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B99" w14:textId="40A53FF5" w:rsidR="00631082" w:rsidRPr="00E23439" w:rsidRDefault="00D9384D" w:rsidP="00E23439">
      <w:pPr>
        <w:pStyle w:val="Title"/>
        <w:numPr>
          <w:ilvl w:val="0"/>
          <w:numId w:val="0"/>
        </w:numPr>
        <w:ind w:left="1068"/>
        <w:jc w:val="center"/>
      </w:pPr>
      <w:r>
        <w:t>LP36-Diffraction par des structures périodiques</w:t>
      </w:r>
    </w:p>
    <w:p w14:paraId="36253171" w14:textId="3DE9B8A0" w:rsidR="00C050CF" w:rsidRDefault="0091788A" w:rsidP="00E23439">
      <w:pPr>
        <w:numPr>
          <w:ilvl w:val="0"/>
          <w:numId w:val="0"/>
        </w:numPr>
        <w:ind w:left="1068"/>
        <w:jc w:val="center"/>
      </w:pPr>
      <w:r w:rsidRPr="0091788A">
        <w:t>Pierre Ghesquiere</w:t>
      </w:r>
    </w:p>
    <w:p w14:paraId="4A5CA465" w14:textId="1F0818C0" w:rsidR="00D61CAD" w:rsidRDefault="00D9384D" w:rsidP="00D9384D">
      <w:pPr>
        <w:pStyle w:val="Heading1"/>
      </w:pPr>
      <w:r>
        <w:t>Réseau 1D</w:t>
      </w:r>
    </w:p>
    <w:p w14:paraId="14AA4DDA" w14:textId="3295D7BA" w:rsidR="00F4136A" w:rsidRPr="00F4136A" w:rsidRDefault="00032F2B" w:rsidP="00032F2B">
      <w:pPr>
        <w:pStyle w:val="Heading2"/>
      </w:pPr>
      <w:r>
        <w:t>Figure de diffraction d’un réseau 1D</w:t>
      </w:r>
    </w:p>
    <w:p w14:paraId="6B1AB289" w14:textId="3E29434E" w:rsidR="00D9384D" w:rsidRDefault="00D9384D" w:rsidP="00D9384D">
      <w:pPr>
        <w:pStyle w:val="ListParagraph"/>
        <w:numPr>
          <w:ilvl w:val="0"/>
          <w:numId w:val="14"/>
        </w:numPr>
      </w:pPr>
      <w:r>
        <w:t>Schéma du montage (fig27.2 p352) : Conditions de Fraunhofer</w:t>
      </w:r>
    </w:p>
    <w:p w14:paraId="79BD70BB" w14:textId="5AD0CF39" w:rsidR="00D9384D" w:rsidRDefault="00D9384D" w:rsidP="00D9384D">
      <w:pPr>
        <w:pStyle w:val="ListParagraph"/>
        <w:numPr>
          <w:ilvl w:val="0"/>
          <w:numId w:val="14"/>
        </w:numPr>
      </w:pPr>
      <w:r>
        <w:t xml:space="preserve">La figure de diffraction à l’infini est reliée à la transformée de Fourier de la transmittance. Attention : c’est l’amplitude qui est proportionnelle à la transformée de Fourier donc </w:t>
      </w:r>
      <w:r w:rsidR="00F12AE1">
        <w:t xml:space="preserve">c’est le carré de la TF que l’on voit. </w:t>
      </w:r>
    </w:p>
    <w:p w14:paraId="17AA96F4" w14:textId="465C62A1" w:rsidR="00F12AE1" w:rsidRDefault="00F12AE1" w:rsidP="00D9384D">
      <w:pPr>
        <w:pStyle w:val="ListParagraph"/>
        <w:numPr>
          <w:ilvl w:val="0"/>
          <w:numId w:val="14"/>
        </w:numPr>
      </w:pPr>
      <w:r>
        <w:t>La</w:t>
      </w:r>
      <w:r w:rsidRPr="00F12AE1">
        <w:rPr>
          <w:b/>
          <w:bCs/>
        </w:rPr>
        <w:t xml:space="preserve"> transmittance</w:t>
      </w:r>
      <w:r>
        <w:rPr>
          <w:b/>
          <w:bCs/>
        </w:rPr>
        <w:t xml:space="preserve"> : </w:t>
      </w:r>
      <w:r>
        <w:t>un réseau est un motif (e.g. fente rectangulaire), répété de façon périodique (= convolution par un peigne de Dirac de période a), limité par N fentes (multiplié par porte de largeur Na)</w:t>
      </w:r>
    </w:p>
    <w:p w14:paraId="61409287" w14:textId="2302E97E" w:rsidR="00CD00AB" w:rsidRDefault="00CD00AB" w:rsidP="00CD00AB">
      <w:pPr>
        <w:pStyle w:val="ListParagraph"/>
        <w:numPr>
          <w:ilvl w:val="0"/>
          <w:numId w:val="0"/>
        </w:numPr>
        <w:ind w:left="1428"/>
      </w:pPr>
      <w:r w:rsidRPr="00CD00AB">
        <w:rPr>
          <w:noProof/>
        </w:rPr>
        <w:drawing>
          <wp:inline distT="0" distB="0" distL="0" distR="0" wp14:anchorId="6B4614B8" wp14:editId="1AE671D4">
            <wp:extent cx="459613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CFC0" w14:textId="1B12700D" w:rsidR="002B3AAA" w:rsidRDefault="00C273C9" w:rsidP="00EB522F">
      <w:pPr>
        <w:pStyle w:val="ListParagraph"/>
        <w:numPr>
          <w:ilvl w:val="0"/>
          <w:numId w:val="14"/>
        </w:numPr>
      </w:pPr>
      <w:r>
        <w:t xml:space="preserve">On projette </w:t>
      </w:r>
      <w:r w:rsidR="002B3AAA">
        <w:t xml:space="preserve">la figure 27.7 du </w:t>
      </w:r>
      <w:proofErr w:type="spellStart"/>
      <w:r w:rsidR="002B3AAA">
        <w:t>perez</w:t>
      </w:r>
      <w:proofErr w:type="spellEnd"/>
      <w:r w:rsidR="002B3AAA">
        <w:t xml:space="preserve"> p 356. </w:t>
      </w:r>
    </w:p>
    <w:p w14:paraId="2D616FAD" w14:textId="576BFA7C" w:rsidR="002B3AAA" w:rsidRDefault="00F4136A" w:rsidP="0070643D">
      <w:pPr>
        <w:pStyle w:val="Heading2"/>
      </w:pPr>
      <w:r>
        <w:t>Interprétation de la figure</w:t>
      </w:r>
      <w:r w:rsidR="002B3AAA" w:rsidRPr="002B3AAA">
        <w:t> </w:t>
      </w:r>
      <w:r w:rsidR="002B3AAA">
        <w:t xml:space="preserve">: </w:t>
      </w:r>
    </w:p>
    <w:p w14:paraId="382914DF" w14:textId="7BD5684B" w:rsidR="002B3AAA" w:rsidRPr="002B3AAA" w:rsidRDefault="002B3AAA" w:rsidP="002B3AAA">
      <w:pPr>
        <w:pStyle w:val="ListParagraph"/>
        <w:numPr>
          <w:ilvl w:val="0"/>
          <w:numId w:val="14"/>
        </w:numPr>
      </w:pPr>
      <w:r w:rsidRPr="002B3AAA">
        <w:rPr>
          <w:b/>
          <w:bCs/>
        </w:rPr>
        <w:t>L’interférence constructive</w:t>
      </w:r>
      <w:r>
        <w:t xml:space="preserve"> pour certaines fréquences spatiales, donc pour certains angles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nλ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. </w:t>
      </w:r>
      <w:r w:rsidR="00F4136A">
        <w:rPr>
          <w:rFonts w:eastAsiaTheme="minorEastAsia"/>
        </w:rPr>
        <w:t>La connaissance de la périodicité de la figure de diffraction permet de remonter à la périodicité du réseau.</w:t>
      </w:r>
    </w:p>
    <w:p w14:paraId="41C44111" w14:textId="281A9663" w:rsidR="00CD00AB" w:rsidRDefault="002B3AAA" w:rsidP="002B3AAA">
      <w:pPr>
        <w:pStyle w:val="ListParagraph"/>
        <w:numPr>
          <w:ilvl w:val="0"/>
          <w:numId w:val="14"/>
        </w:numPr>
      </w:pPr>
      <w:r>
        <w:t xml:space="preserve"> L’intensité des pics = enveloppe = TF du motif (fente rectangulaire) Il s’agit du facteur de forme</w:t>
      </w:r>
      <w:r w:rsidR="00F4136A">
        <w:t xml:space="preserve">. La connaissance de l’amplitude des pics permet de remonter à la structure du motif. </w:t>
      </w:r>
    </w:p>
    <w:p w14:paraId="3A45EB40" w14:textId="1D9F9B66" w:rsidR="002B3AAA" w:rsidRDefault="002B3AAA" w:rsidP="002B3AAA">
      <w:pPr>
        <w:pStyle w:val="ListParagraph"/>
        <w:numPr>
          <w:ilvl w:val="0"/>
          <w:numId w:val="14"/>
        </w:numPr>
      </w:pPr>
      <w:r>
        <w:t>La largeur des pics, 1/N. Important pour la résolution théorique en spectrométrie optique.</w:t>
      </w:r>
    </w:p>
    <w:p w14:paraId="0F196AEE" w14:textId="426A991C" w:rsidR="001555D9" w:rsidRPr="00841190" w:rsidRDefault="001555D9" w:rsidP="0084119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Remarque Formule des réseaux : </w:t>
      </w:r>
      <w:r w:rsidR="00A1406A">
        <w:t xml:space="preserve">La condition d’interférence ci-dessus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A1406A">
        <w:rPr>
          <w:rFonts w:eastAsiaTheme="minorEastAsia"/>
        </w:rPr>
        <w:t xml:space="preserve"> est valable aux petits angles et sous incidence normale. </w:t>
      </w:r>
      <w:r w:rsidR="005123B5">
        <w:rPr>
          <w:rFonts w:eastAsiaTheme="minorEastAsia"/>
        </w:rPr>
        <w:t>Une formule plus générale qui s’obtient en calculant les angles pour lesquels les différences de marches</w:t>
      </w:r>
      <w:r w:rsidR="002B45F4">
        <w:rPr>
          <w:rFonts w:eastAsiaTheme="minorEastAsia"/>
        </w:rPr>
        <w:t xml:space="preserve"> [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</w:rPr>
          <m:t>]</m:t>
        </m:r>
      </m:oMath>
      <w:r w:rsidR="005123B5">
        <w:rPr>
          <w:rFonts w:eastAsiaTheme="minorEastAsia"/>
        </w:rPr>
        <w:t xml:space="preserve"> sont proportionnel</w:t>
      </w:r>
      <w:r w:rsidR="002B45F4">
        <w:rPr>
          <w:rFonts w:eastAsiaTheme="minorEastAsia"/>
        </w:rPr>
        <w:t>le</w:t>
      </w:r>
      <w:r w:rsidR="005123B5">
        <w:rPr>
          <w:rFonts w:eastAsiaTheme="minorEastAsia"/>
        </w:rPr>
        <w:t xml:space="preserve">s aux longueurs d’onde est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pλ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841190">
        <w:rPr>
          <w:rFonts w:eastAsiaTheme="minorEastAsia"/>
        </w:rPr>
        <w:t xml:space="preserve">. Pour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41190">
        <w:rPr>
          <w:rFonts w:eastAsiaTheme="minorEastAsia"/>
        </w:rPr>
        <w:t xml:space="preserve"> incident, il y a plein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41190">
        <w:rPr>
          <w:rFonts w:eastAsiaTheme="minorEastAsia"/>
        </w:rPr>
        <w:t xml:space="preserve">pour lesquels l’interférence est constructive. </w:t>
      </w:r>
      <w:r w:rsidRPr="00841190">
        <w:rPr>
          <w:b/>
          <w:bCs/>
        </w:rPr>
        <w:t xml:space="preserve"> </w:t>
      </w:r>
      <w:r w:rsidR="003919C2" w:rsidRPr="003919C2">
        <w:rPr>
          <w:i/>
          <w:iCs/>
        </w:rPr>
        <w:t xml:space="preserve">Avoir en tête que le </w:t>
      </w:r>
      <w:proofErr w:type="spellStart"/>
      <w:r w:rsidR="003919C2" w:rsidRPr="003919C2">
        <w:rPr>
          <w:i/>
          <w:iCs/>
        </w:rPr>
        <w:t>theta</w:t>
      </w:r>
      <w:proofErr w:type="spellEnd"/>
      <w:r w:rsidR="003919C2" w:rsidRPr="003919C2">
        <w:rPr>
          <w:i/>
          <w:iCs/>
        </w:rPr>
        <w:t xml:space="preserve"> est défini par rapport à la normal au réseau.</w:t>
      </w:r>
    </w:p>
    <w:p w14:paraId="162002CA" w14:textId="444F0008" w:rsidR="00F4136A" w:rsidRDefault="008D6A7D" w:rsidP="0004098C">
      <w:pPr>
        <w:pStyle w:val="Heading2"/>
      </w:pPr>
      <w:r>
        <w:lastRenderedPageBreak/>
        <w:t>Formulation vectorielle</w:t>
      </w:r>
    </w:p>
    <w:p w14:paraId="25C10494" w14:textId="5AEBAAFD" w:rsidR="00FC0B57" w:rsidRDefault="00FC0B57" w:rsidP="00FC0B57">
      <w:pPr>
        <w:numPr>
          <w:ilvl w:val="0"/>
          <w:numId w:val="0"/>
        </w:numPr>
        <w:ind w:left="1068"/>
        <w:rPr>
          <w:rFonts w:eastAsiaTheme="minorEastAsia"/>
        </w:rPr>
      </w:pPr>
      <w:r w:rsidRPr="00FC0B57">
        <w:rPr>
          <w:noProof/>
        </w:rPr>
        <w:drawing>
          <wp:anchor distT="0" distB="0" distL="114300" distR="114300" simplePos="0" relativeHeight="251658240" behindDoc="0" locked="0" layoutInCell="1" allowOverlap="1" wp14:anchorId="18DB12BA" wp14:editId="033269CB">
            <wp:simplePos x="0" y="0"/>
            <wp:positionH relativeFrom="column">
              <wp:posOffset>676593</wp:posOffset>
            </wp:positionH>
            <wp:positionV relativeFrom="paragraph">
              <wp:posOffset>1588</wp:posOffset>
            </wp:positionV>
            <wp:extent cx="2666642" cy="1265531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42" cy="126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82C">
        <w:t>La différence de phase</w:t>
      </w:r>
      <w:r w:rsidR="00C23A33">
        <w:t xml:space="preserve"> entre ondes incidentes et diffractées quelconques </w:t>
      </w:r>
      <w:r w:rsidR="00A1082C">
        <w:t xml:space="preserve">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∙δ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  </m:t>
        </m:r>
      </m:oMath>
      <w:r w:rsidR="00C23A33">
        <w:rPr>
          <w:rFonts w:eastAsiaTheme="minorEastAsia"/>
        </w:rPr>
        <w:t>.</w:t>
      </w:r>
    </w:p>
    <w:p w14:paraId="1E0B920A" w14:textId="26DFCD46" w:rsidR="00C23A33" w:rsidRPr="00FC0B57" w:rsidRDefault="00F658AE" w:rsidP="00FC0B57">
      <w:pPr>
        <w:numPr>
          <w:ilvl w:val="0"/>
          <w:numId w:val="0"/>
        </w:numPr>
        <w:ind w:left="1068"/>
      </w:pPr>
      <w:r>
        <w:t>Interférences constructives</w:t>
      </w:r>
      <w:r w:rsidR="006A41D4">
        <w:t xml:space="preserve"> si </w:t>
      </w:r>
      <m:oMath>
        <m: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=n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</m:oMath>
      <w:r w:rsidR="006A41D4">
        <w:rPr>
          <w:rFonts w:eastAsiaTheme="minorEastAsia"/>
        </w:rPr>
        <w:t xml:space="preserve"> avec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w:bookmarkStart w:id="0" w:name="_GoBack"/>
                <m:r>
                  <w:rPr>
                    <w:rFonts w:ascii="Cambria Math" w:eastAsiaTheme="minorEastAsia" w:hAnsi="Cambria Math"/>
                  </w:rPr>
                  <m:t>a</m:t>
                </m:r>
                <w:bookmarkEnd w:id="0"/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sectPr w:rsidR="00C23A33" w:rsidRPr="00FC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71F5" w14:textId="77777777" w:rsidR="00CA7174" w:rsidRDefault="00CA7174" w:rsidP="00A27ED0">
      <w:r>
        <w:separator/>
      </w:r>
    </w:p>
  </w:endnote>
  <w:endnote w:type="continuationSeparator" w:id="0">
    <w:p w14:paraId="6C49F700" w14:textId="77777777" w:rsidR="00CA7174" w:rsidRDefault="00CA7174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7A5A9" w14:textId="77777777" w:rsidR="00CA7174" w:rsidRDefault="00CA7174" w:rsidP="00A27ED0">
      <w:r>
        <w:separator/>
      </w:r>
    </w:p>
  </w:footnote>
  <w:footnote w:type="continuationSeparator" w:id="0">
    <w:p w14:paraId="54C835FC" w14:textId="77777777" w:rsidR="00CA7174" w:rsidRDefault="00CA7174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353AD"/>
    <w:multiLevelType w:val="hybridMultilevel"/>
    <w:tmpl w:val="85EAD3EE"/>
    <w:lvl w:ilvl="0" w:tplc="F25E99E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2F2B"/>
    <w:rsid w:val="00034E69"/>
    <w:rsid w:val="00040005"/>
    <w:rsid w:val="0004098C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5D9"/>
    <w:rsid w:val="00155919"/>
    <w:rsid w:val="001616F2"/>
    <w:rsid w:val="00162426"/>
    <w:rsid w:val="001659ED"/>
    <w:rsid w:val="001735C3"/>
    <w:rsid w:val="001806D6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3AAA"/>
    <w:rsid w:val="002B45F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634A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19C2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E11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23B5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6260"/>
    <w:rsid w:val="005967D3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60298B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A41D4"/>
    <w:rsid w:val="006B5513"/>
    <w:rsid w:val="006B5C5F"/>
    <w:rsid w:val="006C37E3"/>
    <w:rsid w:val="006C56FD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0643D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190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D11BA"/>
    <w:rsid w:val="008D171E"/>
    <w:rsid w:val="008D69AE"/>
    <w:rsid w:val="008D6A7D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71E6"/>
    <w:rsid w:val="009D7AB0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082C"/>
    <w:rsid w:val="00A1406A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A0A97"/>
    <w:rsid w:val="00BA53B6"/>
    <w:rsid w:val="00BA7380"/>
    <w:rsid w:val="00BB58F9"/>
    <w:rsid w:val="00BD561C"/>
    <w:rsid w:val="00BE4CA1"/>
    <w:rsid w:val="00BF1F37"/>
    <w:rsid w:val="00C0293C"/>
    <w:rsid w:val="00C050CF"/>
    <w:rsid w:val="00C1042F"/>
    <w:rsid w:val="00C23A33"/>
    <w:rsid w:val="00C273C9"/>
    <w:rsid w:val="00C31AA8"/>
    <w:rsid w:val="00C3512A"/>
    <w:rsid w:val="00C45A73"/>
    <w:rsid w:val="00C52FC3"/>
    <w:rsid w:val="00C574FB"/>
    <w:rsid w:val="00C5783B"/>
    <w:rsid w:val="00C63D82"/>
    <w:rsid w:val="00C73FD0"/>
    <w:rsid w:val="00C8083F"/>
    <w:rsid w:val="00C82B9A"/>
    <w:rsid w:val="00C92763"/>
    <w:rsid w:val="00C934C0"/>
    <w:rsid w:val="00CA35D9"/>
    <w:rsid w:val="00CA675B"/>
    <w:rsid w:val="00CA7174"/>
    <w:rsid w:val="00CA7C6D"/>
    <w:rsid w:val="00CB5191"/>
    <w:rsid w:val="00CB7E86"/>
    <w:rsid w:val="00CC3B5D"/>
    <w:rsid w:val="00CC5ACA"/>
    <w:rsid w:val="00CC7A9C"/>
    <w:rsid w:val="00CD00AB"/>
    <w:rsid w:val="00CD03DB"/>
    <w:rsid w:val="00CD4C56"/>
    <w:rsid w:val="00CD5DA8"/>
    <w:rsid w:val="00CD70ED"/>
    <w:rsid w:val="00CD76BE"/>
    <w:rsid w:val="00CE10E5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384D"/>
    <w:rsid w:val="00D9401F"/>
    <w:rsid w:val="00D95631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B197D"/>
    <w:rsid w:val="00EB4136"/>
    <w:rsid w:val="00EB522F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501C"/>
    <w:rsid w:val="00F114C1"/>
    <w:rsid w:val="00F12AE1"/>
    <w:rsid w:val="00F14F51"/>
    <w:rsid w:val="00F1670E"/>
    <w:rsid w:val="00F340B0"/>
    <w:rsid w:val="00F355FD"/>
    <w:rsid w:val="00F36B63"/>
    <w:rsid w:val="00F40A44"/>
    <w:rsid w:val="00F4136A"/>
    <w:rsid w:val="00F461E8"/>
    <w:rsid w:val="00F47E42"/>
    <w:rsid w:val="00F658AE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0B57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B262F-E1C7-42C4-9F19-2D1171BD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356</cp:revision>
  <cp:lastPrinted>2020-04-20T17:22:00Z</cp:lastPrinted>
  <dcterms:created xsi:type="dcterms:W3CDTF">2020-03-28T14:25:00Z</dcterms:created>
  <dcterms:modified xsi:type="dcterms:W3CDTF">2020-04-28T14:18:00Z</dcterms:modified>
</cp:coreProperties>
</file>