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17EB6" w14:textId="0920B12D" w:rsidR="00627F78" w:rsidRDefault="000E37C1" w:rsidP="000E37C1">
      <w:pPr>
        <w:pStyle w:val="Title"/>
        <w:numPr>
          <w:ilvl w:val="0"/>
          <w:numId w:val="0"/>
        </w:numPr>
        <w:ind w:left="1068"/>
        <w:jc w:val="center"/>
      </w:pPr>
      <w:r>
        <w:t>Notes sur la collision</w:t>
      </w:r>
    </w:p>
    <w:p w14:paraId="4639C725" w14:textId="7BC2443E" w:rsidR="000E37C1" w:rsidRDefault="000E37C1" w:rsidP="000E37C1">
      <w:pPr>
        <w:pStyle w:val="Heading1"/>
        <w:numPr>
          <w:ilvl w:val="0"/>
          <w:numId w:val="0"/>
        </w:numPr>
        <w:ind w:left="1080"/>
      </w:pPr>
      <w:r>
        <w:t xml:space="preserve">Référence : </w:t>
      </w:r>
    </w:p>
    <w:p w14:paraId="66C0FC2D" w14:textId="1BC3BC2C" w:rsidR="000E37C1" w:rsidRDefault="000E37C1" w:rsidP="000E37C1">
      <w:r>
        <w:t>Taylor : Mécanique Classique Chapitre 14 p623</w:t>
      </w:r>
    </w:p>
    <w:p w14:paraId="3F16A4DF" w14:textId="7A79965F" w:rsidR="000E37C1" w:rsidRDefault="000E37C1" w:rsidP="00EC785E">
      <w:pPr>
        <w:numPr>
          <w:ilvl w:val="0"/>
          <w:numId w:val="0"/>
        </w:numPr>
        <w:ind w:left="1068"/>
      </w:pPr>
    </w:p>
    <w:p w14:paraId="258AC4E8" w14:textId="7B0C83ED" w:rsidR="00EC785E" w:rsidRDefault="009A67DC" w:rsidP="009A67DC">
      <w:pPr>
        <w:pStyle w:val="Heading1"/>
        <w:numPr>
          <w:ilvl w:val="0"/>
          <w:numId w:val="0"/>
        </w:numPr>
        <w:ind w:left="1080"/>
      </w:pPr>
      <w:r>
        <w:t>Introduction</w:t>
      </w:r>
    </w:p>
    <w:p w14:paraId="3807A338" w14:textId="77777777" w:rsidR="00433791" w:rsidRDefault="00681540" w:rsidP="00681540">
      <w:r>
        <w:t>Collision élastique = Diffusion : Le nombre de particules et leur nature est inchangée</w:t>
      </w:r>
    </w:p>
    <w:p w14:paraId="0B243A2F" w14:textId="77777777" w:rsidR="00806B11" w:rsidRDefault="00433791" w:rsidP="00681540">
      <w:r w:rsidRPr="00433791">
        <w:rPr>
          <w:b/>
          <w:bCs/>
        </w:rPr>
        <w:t>Principe</w:t>
      </w:r>
      <w:r>
        <w:t> : Envoyer des particules sur une cible. Observer la distribution des particules diffusée pour en déduire des propriétés sur la nature de l’interaction entre projectiles et cible</w:t>
      </w:r>
    </w:p>
    <w:p w14:paraId="2A2E2425" w14:textId="383F225C" w:rsidR="009A67DC" w:rsidRDefault="00806B11" w:rsidP="00681540">
      <w:r>
        <w:rPr>
          <w:b/>
          <w:bCs/>
        </w:rPr>
        <w:t xml:space="preserve">Expérience de Diffusion de Rutherford (1871-1937) : </w:t>
      </w:r>
      <w:r>
        <w:t>Envoyer faisceau de particules alpha sur des atomes d’une feuille mince d’or.</w:t>
      </w:r>
      <w:r>
        <w:rPr>
          <w:b/>
          <w:bCs/>
        </w:rPr>
        <w:t xml:space="preserve"> </w:t>
      </w:r>
      <w:r w:rsidR="00681540">
        <w:t xml:space="preserve"> </w:t>
      </w:r>
      <w:r w:rsidR="002B251D">
        <w:t xml:space="preserve">Conclusion : la </w:t>
      </w:r>
      <w:proofErr w:type="spellStart"/>
      <w:r w:rsidR="002B251D">
        <w:t>ajeur</w:t>
      </w:r>
      <w:proofErr w:type="spellEnd"/>
      <w:r w:rsidR="002B251D">
        <w:t xml:space="preserve"> partie de la masse d’n atome était concentrée dans un très petit « noyau » chargé positivement au centre de l’atome.</w:t>
      </w:r>
    </w:p>
    <w:p w14:paraId="6915EE46" w14:textId="0A555953" w:rsidR="004635B6" w:rsidRDefault="00DD4B4A" w:rsidP="00A95058">
      <w:r>
        <w:rPr>
          <w:rFonts w:eastAsiaTheme="minorEastAsia"/>
        </w:rPr>
        <w:t xml:space="preserve">Taille noyau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 w:rsidR="00A95058" w:rsidRPr="00A95058">
        <w:t xml:space="preserve"> mètre est environ 100 000 fois plus petite que celle de l'atome (10</w:t>
      </w:r>
      <w:r w:rsidR="00A95058" w:rsidRPr="00DD4B4A">
        <w:rPr>
          <w:vertAlign w:val="superscript"/>
        </w:rPr>
        <w:t>-10</w:t>
      </w:r>
      <w:r w:rsidR="00A95058" w:rsidRPr="00A95058">
        <w:t xml:space="preserve"> mètre)</w:t>
      </w:r>
    </w:p>
    <w:p w14:paraId="0750775C" w14:textId="221ADBD0" w:rsidR="0097259C" w:rsidRDefault="0097259C" w:rsidP="0097259C">
      <w:pPr>
        <w:pStyle w:val="Heading1"/>
      </w:pPr>
      <w:r>
        <w:t>Angle de diffusion et paramètre d’impact</w:t>
      </w:r>
    </w:p>
    <w:p w14:paraId="4B5D60DF" w14:textId="5C7EEDB4" w:rsidR="00E53AFB" w:rsidRPr="00E22176" w:rsidRDefault="00E53AFB" w:rsidP="00E22176">
      <w:r>
        <w:rPr>
          <w:noProof/>
        </w:rPr>
        <w:drawing>
          <wp:anchor distT="0" distB="0" distL="114300" distR="114300" simplePos="0" relativeHeight="251658240" behindDoc="0" locked="0" layoutInCell="1" allowOverlap="1" wp14:anchorId="4BF74A2B" wp14:editId="4BFD430C">
            <wp:simplePos x="0" y="0"/>
            <wp:positionH relativeFrom="column">
              <wp:posOffset>694055</wp:posOffset>
            </wp:positionH>
            <wp:positionV relativeFrom="paragraph">
              <wp:posOffset>183515</wp:posOffset>
            </wp:positionV>
            <wp:extent cx="4325620" cy="20085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90B" w:rsidRPr="00E22176">
        <w:rPr>
          <w:b/>
          <w:bCs/>
        </w:rPr>
        <w:t xml:space="preserve">Angle de diffusion :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E22176">
        <w:rPr>
          <w:rFonts w:eastAsiaTheme="minorEastAsia"/>
          <w:b/>
          <w:bCs/>
        </w:rPr>
        <w:t xml:space="preserve"> </w:t>
      </w:r>
      <w:r w:rsidR="00E22176">
        <w:rPr>
          <w:rFonts w:eastAsiaTheme="minorEastAsia"/>
        </w:rPr>
        <w:t xml:space="preserve">et paramètre d’impact </w:t>
      </w:r>
      <m:oMath>
        <m:r>
          <w:rPr>
            <w:rFonts w:ascii="Cambria Math" w:eastAsiaTheme="minorEastAsia" w:hAnsi="Cambria Math"/>
          </w:rPr>
          <m:t>b</m:t>
        </m:r>
      </m:oMath>
    </w:p>
    <w:p w14:paraId="52629AC1" w14:textId="549EE24E" w:rsidR="00E22176" w:rsidRPr="00476372" w:rsidRDefault="00FA0073" w:rsidP="00E22176">
      <w:r>
        <w:rPr>
          <w:b/>
          <w:bCs/>
        </w:rPr>
        <w:t xml:space="preserve">But : </w:t>
      </w:r>
      <w:r>
        <w:t xml:space="preserve">Trouver la fonction </w:t>
      </w:r>
      <m:oMath>
        <m:r>
          <w:rPr>
            <w:rFonts w:ascii="Cambria Math" w:hAnsi="Cambria Math"/>
          </w:rPr>
          <m:t>θ= 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54796">
        <w:rPr>
          <w:rFonts w:eastAsiaTheme="minorEastAsia"/>
        </w:rPr>
        <w:t>.</w:t>
      </w:r>
      <w:r w:rsidR="0060331A">
        <w:rPr>
          <w:rFonts w:eastAsiaTheme="minorEastAsia"/>
        </w:rPr>
        <w:t xml:space="preserve"> Le paramètre d’impact a une taille beaucoup trop petite pour être mesuré expérimentalement. Cela nous mène à définir la notion de section efficace de collision.</w:t>
      </w:r>
    </w:p>
    <w:p w14:paraId="74B16304" w14:textId="14B06C5A" w:rsidR="00454796" w:rsidRDefault="00476372" w:rsidP="00476372">
      <w:pPr>
        <w:pStyle w:val="Heading1"/>
      </w:pPr>
      <w:r>
        <w:t>Section efficace de collision</w:t>
      </w:r>
    </w:p>
    <w:p w14:paraId="4F39845F" w14:textId="00572B1D" w:rsidR="00476372" w:rsidRPr="00FF1C04" w:rsidRDefault="00796279" w:rsidP="00476372">
      <w:r>
        <w:t xml:space="preserve">Dans la vision boule de billard : </w:t>
      </w:r>
      <w:r w:rsidR="00053565">
        <w:t>le projectile n’est diffusé que s</w:t>
      </w:r>
      <w:r w:rsidR="00D55993">
        <w:t>’</w:t>
      </w:r>
      <w:r w:rsidR="00053565">
        <w:t xml:space="preserve">il touche une cible. Donc la probabilité que le projectile soit </w:t>
      </w:r>
      <w:r w:rsidR="00D55993">
        <w:t>diffusé</w:t>
      </w:r>
      <w:r w:rsidR="00053565">
        <w:t xml:space="preserve"> est </w:t>
      </w:r>
      <m:oMath>
        <m:r>
          <w:rPr>
            <w:rFonts w:ascii="Cambria Math" w:hAnsi="Cambria Math"/>
            <w:highlight w:val="yellow"/>
          </w:rPr>
          <m:t>P=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</w:rPr>
              <m:t>cib</m:t>
            </m:r>
          </m:sub>
        </m:sSub>
        <m:r>
          <w:rPr>
            <w:rFonts w:ascii="Cambria Math" w:hAnsi="Cambria Math"/>
            <w:highlight w:val="yellow"/>
          </w:rPr>
          <m:t>σ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 w:rsidR="00053565">
        <w:rPr>
          <w:rFonts w:eastAsiaTheme="minorEastAsia"/>
        </w:rPr>
        <w:t xml:space="preserve">où </w:t>
      </w:r>
      <m:oMath>
        <m:r>
          <w:rPr>
            <w:rFonts w:ascii="Cambria Math" w:eastAsiaTheme="minorEastAsia" w:hAnsi="Cambria Math"/>
          </w:rPr>
          <m:t>σ</m:t>
        </m:r>
      </m:oMath>
      <w:r w:rsidR="00053565">
        <w:rPr>
          <w:rFonts w:eastAsiaTheme="minorEastAsia"/>
        </w:rPr>
        <w:t xml:space="preserve"> est l’aire </w:t>
      </w:r>
      <w:r w:rsidR="00D55993">
        <w:rPr>
          <w:rFonts w:eastAsiaTheme="minorEastAsia"/>
        </w:rPr>
        <w:t>de la cible vue</w:t>
      </w:r>
      <w:r w:rsidR="00053565">
        <w:rPr>
          <w:rFonts w:eastAsiaTheme="minorEastAsia"/>
        </w:rPr>
        <w:t xml:space="preserve"> par le projectile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n</m:t>
            </m:r>
          </m:e>
          <m:sub>
            <m:r>
              <w:rPr>
                <w:rFonts w:ascii="Cambria Math" w:eastAsiaTheme="minorEastAsia" w:hAnsi="Cambria Math"/>
              </w:rPr>
              <m:t>cib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053565">
        <w:rPr>
          <w:rFonts w:eastAsiaTheme="minorEastAsia"/>
        </w:rPr>
        <w:t xml:space="preserve">est </w:t>
      </w:r>
      <w:r w:rsidR="009D7B57">
        <w:rPr>
          <w:rFonts w:eastAsiaTheme="minorEastAsia"/>
        </w:rPr>
        <w:t>le nombre de projectile par unité de surface. On suppose que la cible macroscopique est constitué</w:t>
      </w:r>
      <w:r w:rsidR="00FF1C04">
        <w:rPr>
          <w:rFonts w:eastAsiaTheme="minorEastAsia"/>
        </w:rPr>
        <w:t>e</w:t>
      </w:r>
      <w:r w:rsidR="009D7B57">
        <w:rPr>
          <w:rFonts w:eastAsiaTheme="minorEastAsia"/>
        </w:rPr>
        <w:t xml:space="preserve"> d’une couche si fine d’atome que le projectile a très peu de chance de toucher 2 atomes.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dif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i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cib</m:t>
            </m:r>
          </m:sub>
        </m:sSub>
        <m:r>
          <w:rPr>
            <w:rFonts w:ascii="Cambria Math" w:eastAsiaTheme="minorEastAsia" w:hAnsi="Cambria Math"/>
            <w:highlight w:val="yellow"/>
          </w:rPr>
          <m:t>σ</m:t>
        </m:r>
      </m:oMath>
    </w:p>
    <w:p w14:paraId="63A4E187" w14:textId="4CB38887" w:rsidR="00FF1C04" w:rsidRPr="009E1827" w:rsidRDefault="00151BAD" w:rsidP="00476372">
      <w:r>
        <w:t>L’</w:t>
      </w:r>
      <w:r w:rsidRPr="00151BAD">
        <w:rPr>
          <w:b/>
          <w:bCs/>
        </w:rPr>
        <w:t>idée essentielle</w:t>
      </w:r>
      <w:r>
        <w:rPr>
          <w:b/>
          <w:bCs/>
        </w:rPr>
        <w:t xml:space="preserve"> : </w:t>
      </w:r>
      <w:r>
        <w:t xml:space="preserve">On connait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cib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 on mesure </w:t>
      </w:r>
      <w:proofErr w:type="spellStart"/>
      <w:r>
        <w:t>N_dif</w:t>
      </w:r>
      <w:proofErr w:type="spellEnd"/>
      <w:r>
        <w:t xml:space="preserve"> pour remonter à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.</w:t>
      </w:r>
    </w:p>
    <w:p w14:paraId="1E898FC4" w14:textId="20C61C34" w:rsidR="009E1827" w:rsidRDefault="00FC49B2" w:rsidP="00FC49B2">
      <w:pPr>
        <w:pStyle w:val="Heading1"/>
      </w:pPr>
      <w:r>
        <w:t>Généralisation de la notion de section efficace</w:t>
      </w:r>
    </w:p>
    <w:p w14:paraId="6B34C111" w14:textId="087AC691" w:rsidR="00D526F1" w:rsidRPr="00D6762A" w:rsidRDefault="00496C39" w:rsidP="00D526F1">
      <w:r>
        <w:rPr>
          <w:b/>
          <w:bCs/>
        </w:rPr>
        <w:t>Exemple de 2 sphères dures</w:t>
      </w:r>
      <w:r w:rsidR="00145570">
        <w:rPr>
          <w:b/>
          <w:bCs/>
        </w:rPr>
        <w:t xml:space="preserve"> (p581 de la version anglaise) : </w:t>
      </w:r>
    </w:p>
    <w:p w14:paraId="69206E22" w14:textId="1C2DF6CE" w:rsidR="00D6762A" w:rsidRDefault="00D6762A" w:rsidP="00D6762A">
      <w:pPr>
        <w:numPr>
          <w:ilvl w:val="0"/>
          <w:numId w:val="0"/>
        </w:numPr>
        <w:ind w:left="1068" w:hanging="360"/>
        <w:rPr>
          <w:b/>
          <w:bCs/>
        </w:rPr>
      </w:pPr>
    </w:p>
    <w:p w14:paraId="2A61F841" w14:textId="26728D4E" w:rsidR="00D6762A" w:rsidRPr="007C644A" w:rsidRDefault="00D6762A" w:rsidP="00D6762A">
      <w:pPr>
        <w:numPr>
          <w:ilvl w:val="0"/>
          <w:numId w:val="0"/>
        </w:numPr>
        <w:ind w:left="1068" w:hanging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233A5B" wp14:editId="57EE5100">
            <wp:simplePos x="0" y="0"/>
            <wp:positionH relativeFrom="column">
              <wp:posOffset>1360805</wp:posOffset>
            </wp:positionH>
            <wp:positionV relativeFrom="paragraph">
              <wp:posOffset>0</wp:posOffset>
            </wp:positionV>
            <wp:extent cx="3201670" cy="15440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5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61930" w14:textId="09680DAE" w:rsidR="007C644A" w:rsidRDefault="00D6762A" w:rsidP="007C644A">
      <w:pPr>
        <w:numPr>
          <w:ilvl w:val="0"/>
          <w:numId w:val="0"/>
        </w:numPr>
        <w:ind w:left="1068"/>
        <w:rPr>
          <w:rFonts w:eastAsiaTheme="minorEastAsia"/>
          <w:i/>
          <w:iCs/>
        </w:rPr>
      </w:pPr>
      <w:r>
        <w:t xml:space="preserve">La section efficace de collision n’est pas </w:t>
      </w:r>
      <m:oMath>
        <m:r>
          <w:rPr>
            <w:rFonts w:ascii="Cambria Math" w:hAnsi="Cambria Math"/>
          </w:rPr>
          <m:t>σ=2π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mais </w:t>
      </w:r>
      <m:oMath>
        <m:r>
          <w:rPr>
            <w:rFonts w:ascii="Cambria Math" w:eastAsiaTheme="minorEastAsia" w:hAnsi="Cambria Math"/>
          </w:rPr>
          <m:t>σ=2π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</w:t>
      </w:r>
      <w:r w:rsidR="00B45B68">
        <w:rPr>
          <w:rFonts w:eastAsiaTheme="minorEastAsia"/>
        </w:rPr>
        <w:t>Cela montre que la section efficace n’est pas défini</w:t>
      </w:r>
      <w:r w:rsidR="00716D9B">
        <w:rPr>
          <w:rFonts w:eastAsiaTheme="minorEastAsia"/>
        </w:rPr>
        <w:t>e</w:t>
      </w:r>
      <w:r w:rsidR="00B45B68">
        <w:rPr>
          <w:rFonts w:eastAsiaTheme="minorEastAsia"/>
        </w:rPr>
        <w:t xml:space="preserve"> uniquement à partir de la cible mais aussi à partir du projectile. </w:t>
      </w:r>
      <w:r w:rsidR="00FF3681">
        <w:rPr>
          <w:rFonts w:eastAsiaTheme="minorEastAsia"/>
        </w:rPr>
        <w:t>On peut la voir comme</w:t>
      </w:r>
      <w:r w:rsidR="00716D9B">
        <w:rPr>
          <w:rFonts w:eastAsiaTheme="minorEastAsia"/>
        </w:rPr>
        <w:t xml:space="preserve"> </w:t>
      </w:r>
      <w:r w:rsidR="00FF3681">
        <w:rPr>
          <w:rFonts w:eastAsiaTheme="minorEastAsia"/>
          <w:i/>
          <w:iCs/>
        </w:rPr>
        <w:t xml:space="preserve">La section efficace pour que la cible diffuse le projectile. </w:t>
      </w:r>
    </w:p>
    <w:p w14:paraId="77E18108" w14:textId="21201249" w:rsidR="008C3BEC" w:rsidRDefault="008C3BEC" w:rsidP="008C3BEC">
      <w:pPr>
        <w:numPr>
          <w:ilvl w:val="0"/>
          <w:numId w:val="0"/>
        </w:numPr>
        <w:ind w:left="1068" w:hanging="360"/>
        <w:rPr>
          <w:rFonts w:eastAsiaTheme="minorEastAsia"/>
        </w:rPr>
      </w:pPr>
    </w:p>
    <w:p w14:paraId="666A3017" w14:textId="77777777" w:rsidR="008C3BEC" w:rsidRPr="008C3BEC" w:rsidRDefault="008C3BEC" w:rsidP="008C3BEC">
      <w:pPr>
        <w:numPr>
          <w:ilvl w:val="0"/>
          <w:numId w:val="0"/>
        </w:numPr>
        <w:ind w:left="1068" w:hanging="360"/>
      </w:pPr>
      <w:bookmarkStart w:id="0" w:name="_GoBack"/>
      <w:bookmarkEnd w:id="0"/>
    </w:p>
    <w:sectPr w:rsidR="008C3BEC" w:rsidRPr="008C3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1493D" w14:textId="77777777" w:rsidR="00F00150" w:rsidRDefault="00F00150" w:rsidP="00A27ED0">
      <w:r>
        <w:separator/>
      </w:r>
    </w:p>
  </w:endnote>
  <w:endnote w:type="continuationSeparator" w:id="0">
    <w:p w14:paraId="06EFAD30" w14:textId="77777777" w:rsidR="00F00150" w:rsidRDefault="00F00150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E8E2D" w14:textId="77777777" w:rsidR="00F00150" w:rsidRDefault="00F00150" w:rsidP="00A27ED0">
      <w:r>
        <w:separator/>
      </w:r>
    </w:p>
  </w:footnote>
  <w:footnote w:type="continuationSeparator" w:id="0">
    <w:p w14:paraId="67859B00" w14:textId="77777777" w:rsidR="00F00150" w:rsidRDefault="00F00150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81419"/>
    <w:multiLevelType w:val="hybridMultilevel"/>
    <w:tmpl w:val="C9460B8A"/>
    <w:lvl w:ilvl="0" w:tplc="BC825FCE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"/>
  </w:num>
  <w:num w:numId="5">
    <w:abstractNumId w:val="9"/>
  </w:num>
  <w:num w:numId="6">
    <w:abstractNumId w:val="6"/>
  </w:num>
  <w:num w:numId="7">
    <w:abstractNumId w:val="9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1"/>
  </w:num>
  <w:num w:numId="10">
    <w:abstractNumId w:val="0"/>
  </w:num>
  <w:num w:numId="11">
    <w:abstractNumId w:val="2"/>
  </w:num>
  <w:num w:numId="12">
    <w:abstractNumId w:val="3"/>
  </w:num>
  <w:num w:numId="13">
    <w:abstractNumId w:val="8"/>
  </w:num>
  <w:num w:numId="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2DED"/>
    <w:rsid w:val="00023E3B"/>
    <w:rsid w:val="00030076"/>
    <w:rsid w:val="00034E69"/>
    <w:rsid w:val="00040005"/>
    <w:rsid w:val="000426C6"/>
    <w:rsid w:val="0005201C"/>
    <w:rsid w:val="00053565"/>
    <w:rsid w:val="00054031"/>
    <w:rsid w:val="000543CF"/>
    <w:rsid w:val="00062CEC"/>
    <w:rsid w:val="000662FB"/>
    <w:rsid w:val="000669A3"/>
    <w:rsid w:val="00070FED"/>
    <w:rsid w:val="000760C4"/>
    <w:rsid w:val="0008063F"/>
    <w:rsid w:val="000808E6"/>
    <w:rsid w:val="00084D04"/>
    <w:rsid w:val="00086628"/>
    <w:rsid w:val="00090E3F"/>
    <w:rsid w:val="00090F62"/>
    <w:rsid w:val="00095E21"/>
    <w:rsid w:val="000A00B1"/>
    <w:rsid w:val="000A4207"/>
    <w:rsid w:val="000A7BF2"/>
    <w:rsid w:val="000B09C3"/>
    <w:rsid w:val="000C64F0"/>
    <w:rsid w:val="000D7581"/>
    <w:rsid w:val="000E269E"/>
    <w:rsid w:val="000E3286"/>
    <w:rsid w:val="000E3547"/>
    <w:rsid w:val="000E3568"/>
    <w:rsid w:val="000E37C1"/>
    <w:rsid w:val="000F0B1C"/>
    <w:rsid w:val="000F3E94"/>
    <w:rsid w:val="00103845"/>
    <w:rsid w:val="00106BF1"/>
    <w:rsid w:val="00112123"/>
    <w:rsid w:val="00114C03"/>
    <w:rsid w:val="00115C26"/>
    <w:rsid w:val="0012231E"/>
    <w:rsid w:val="00122DD5"/>
    <w:rsid w:val="001245F7"/>
    <w:rsid w:val="001372A6"/>
    <w:rsid w:val="001423FA"/>
    <w:rsid w:val="00145570"/>
    <w:rsid w:val="00147CC6"/>
    <w:rsid w:val="00150D8C"/>
    <w:rsid w:val="001518B5"/>
    <w:rsid w:val="00151BAD"/>
    <w:rsid w:val="001536B7"/>
    <w:rsid w:val="00155448"/>
    <w:rsid w:val="00155919"/>
    <w:rsid w:val="001616F2"/>
    <w:rsid w:val="001659ED"/>
    <w:rsid w:val="00166077"/>
    <w:rsid w:val="001721A5"/>
    <w:rsid w:val="001735C3"/>
    <w:rsid w:val="001806D6"/>
    <w:rsid w:val="00184A80"/>
    <w:rsid w:val="00191476"/>
    <w:rsid w:val="00195422"/>
    <w:rsid w:val="001A21B9"/>
    <w:rsid w:val="001B1D32"/>
    <w:rsid w:val="001B3F89"/>
    <w:rsid w:val="001B456F"/>
    <w:rsid w:val="001B4FDE"/>
    <w:rsid w:val="001B7569"/>
    <w:rsid w:val="001B7D9A"/>
    <w:rsid w:val="001C286F"/>
    <w:rsid w:val="001D19AD"/>
    <w:rsid w:val="001D1D93"/>
    <w:rsid w:val="001D378E"/>
    <w:rsid w:val="001D40F8"/>
    <w:rsid w:val="001D6522"/>
    <w:rsid w:val="001E119E"/>
    <w:rsid w:val="001E56B6"/>
    <w:rsid w:val="001F11E5"/>
    <w:rsid w:val="001F4BB3"/>
    <w:rsid w:val="001F5376"/>
    <w:rsid w:val="001F53DB"/>
    <w:rsid w:val="00200B28"/>
    <w:rsid w:val="002042A0"/>
    <w:rsid w:val="0021107E"/>
    <w:rsid w:val="002138BB"/>
    <w:rsid w:val="0021584E"/>
    <w:rsid w:val="00215C57"/>
    <w:rsid w:val="00216670"/>
    <w:rsid w:val="0021745D"/>
    <w:rsid w:val="00217980"/>
    <w:rsid w:val="00221A8F"/>
    <w:rsid w:val="00223852"/>
    <w:rsid w:val="00225D6F"/>
    <w:rsid w:val="00227333"/>
    <w:rsid w:val="0023105C"/>
    <w:rsid w:val="00231625"/>
    <w:rsid w:val="00232EBF"/>
    <w:rsid w:val="002425C6"/>
    <w:rsid w:val="00245991"/>
    <w:rsid w:val="00255939"/>
    <w:rsid w:val="00256A93"/>
    <w:rsid w:val="00264A8F"/>
    <w:rsid w:val="00264F0B"/>
    <w:rsid w:val="00266C9F"/>
    <w:rsid w:val="002709FF"/>
    <w:rsid w:val="0028262D"/>
    <w:rsid w:val="00285793"/>
    <w:rsid w:val="00293EC0"/>
    <w:rsid w:val="00295EF7"/>
    <w:rsid w:val="00296C97"/>
    <w:rsid w:val="00297919"/>
    <w:rsid w:val="002A0FEC"/>
    <w:rsid w:val="002A23E1"/>
    <w:rsid w:val="002A643A"/>
    <w:rsid w:val="002A7461"/>
    <w:rsid w:val="002A7EAA"/>
    <w:rsid w:val="002B0583"/>
    <w:rsid w:val="002B251D"/>
    <w:rsid w:val="002B2A94"/>
    <w:rsid w:val="002B60E5"/>
    <w:rsid w:val="002B6916"/>
    <w:rsid w:val="002B70CC"/>
    <w:rsid w:val="002D0B5E"/>
    <w:rsid w:val="002D1CCB"/>
    <w:rsid w:val="002D2B05"/>
    <w:rsid w:val="002D364F"/>
    <w:rsid w:val="002D3FBF"/>
    <w:rsid w:val="002D5C4F"/>
    <w:rsid w:val="002E5F1A"/>
    <w:rsid w:val="002E6702"/>
    <w:rsid w:val="002E7B24"/>
    <w:rsid w:val="002F1756"/>
    <w:rsid w:val="002F254C"/>
    <w:rsid w:val="002F4D06"/>
    <w:rsid w:val="002F6A5A"/>
    <w:rsid w:val="002F6ED4"/>
    <w:rsid w:val="00301802"/>
    <w:rsid w:val="00302156"/>
    <w:rsid w:val="00306CA3"/>
    <w:rsid w:val="0030725F"/>
    <w:rsid w:val="00327969"/>
    <w:rsid w:val="00330ACD"/>
    <w:rsid w:val="00331C4A"/>
    <w:rsid w:val="003325D4"/>
    <w:rsid w:val="00332F15"/>
    <w:rsid w:val="00333D0D"/>
    <w:rsid w:val="00340323"/>
    <w:rsid w:val="00340529"/>
    <w:rsid w:val="0034567B"/>
    <w:rsid w:val="0034713B"/>
    <w:rsid w:val="003518D3"/>
    <w:rsid w:val="00351AB2"/>
    <w:rsid w:val="00352993"/>
    <w:rsid w:val="00356756"/>
    <w:rsid w:val="00356E1D"/>
    <w:rsid w:val="00357B69"/>
    <w:rsid w:val="00366B86"/>
    <w:rsid w:val="00366C1C"/>
    <w:rsid w:val="00372931"/>
    <w:rsid w:val="00377560"/>
    <w:rsid w:val="00377F28"/>
    <w:rsid w:val="0038103C"/>
    <w:rsid w:val="003818C5"/>
    <w:rsid w:val="00383E93"/>
    <w:rsid w:val="00384F95"/>
    <w:rsid w:val="003878DC"/>
    <w:rsid w:val="0039275C"/>
    <w:rsid w:val="00396C43"/>
    <w:rsid w:val="00396E4E"/>
    <w:rsid w:val="003A444B"/>
    <w:rsid w:val="003A752E"/>
    <w:rsid w:val="003B1D75"/>
    <w:rsid w:val="003B57F3"/>
    <w:rsid w:val="003B6488"/>
    <w:rsid w:val="003C373A"/>
    <w:rsid w:val="003C42E3"/>
    <w:rsid w:val="003C5D03"/>
    <w:rsid w:val="003C64F8"/>
    <w:rsid w:val="003D0198"/>
    <w:rsid w:val="003E1E5C"/>
    <w:rsid w:val="003E4FD3"/>
    <w:rsid w:val="003E6E6E"/>
    <w:rsid w:val="003E7DDE"/>
    <w:rsid w:val="003E7F8D"/>
    <w:rsid w:val="003F15AF"/>
    <w:rsid w:val="003F5D4D"/>
    <w:rsid w:val="003F662E"/>
    <w:rsid w:val="003F6B40"/>
    <w:rsid w:val="004024BA"/>
    <w:rsid w:val="004032B4"/>
    <w:rsid w:val="00406F7D"/>
    <w:rsid w:val="00413C8D"/>
    <w:rsid w:val="00415878"/>
    <w:rsid w:val="00420A04"/>
    <w:rsid w:val="00420ACC"/>
    <w:rsid w:val="00422AF3"/>
    <w:rsid w:val="00422AF8"/>
    <w:rsid w:val="00430C80"/>
    <w:rsid w:val="00430E11"/>
    <w:rsid w:val="00433791"/>
    <w:rsid w:val="00440E83"/>
    <w:rsid w:val="00440F34"/>
    <w:rsid w:val="00444B85"/>
    <w:rsid w:val="00447027"/>
    <w:rsid w:val="00454796"/>
    <w:rsid w:val="00461930"/>
    <w:rsid w:val="004635B6"/>
    <w:rsid w:val="004645CB"/>
    <w:rsid w:val="00465A32"/>
    <w:rsid w:val="004674A6"/>
    <w:rsid w:val="004718DE"/>
    <w:rsid w:val="00476372"/>
    <w:rsid w:val="00483592"/>
    <w:rsid w:val="00492870"/>
    <w:rsid w:val="00492BCB"/>
    <w:rsid w:val="004933EE"/>
    <w:rsid w:val="00496C39"/>
    <w:rsid w:val="004A2411"/>
    <w:rsid w:val="004A2ECA"/>
    <w:rsid w:val="004A78F7"/>
    <w:rsid w:val="004B0953"/>
    <w:rsid w:val="004B24BF"/>
    <w:rsid w:val="004B2B4E"/>
    <w:rsid w:val="004B4067"/>
    <w:rsid w:val="004B56D9"/>
    <w:rsid w:val="004B5F69"/>
    <w:rsid w:val="004D621C"/>
    <w:rsid w:val="004F021F"/>
    <w:rsid w:val="004F2455"/>
    <w:rsid w:val="004F3328"/>
    <w:rsid w:val="004F47DC"/>
    <w:rsid w:val="004F5F5D"/>
    <w:rsid w:val="004F62D6"/>
    <w:rsid w:val="004F677E"/>
    <w:rsid w:val="00501C46"/>
    <w:rsid w:val="00504F61"/>
    <w:rsid w:val="00505A88"/>
    <w:rsid w:val="005111C0"/>
    <w:rsid w:val="005117CA"/>
    <w:rsid w:val="005141E7"/>
    <w:rsid w:val="00520FF1"/>
    <w:rsid w:val="005272E0"/>
    <w:rsid w:val="00530C17"/>
    <w:rsid w:val="005332C5"/>
    <w:rsid w:val="00540641"/>
    <w:rsid w:val="0054171D"/>
    <w:rsid w:val="00544BF5"/>
    <w:rsid w:val="00547568"/>
    <w:rsid w:val="00552504"/>
    <w:rsid w:val="005528CB"/>
    <w:rsid w:val="00553957"/>
    <w:rsid w:val="00582FB9"/>
    <w:rsid w:val="00583B69"/>
    <w:rsid w:val="00590932"/>
    <w:rsid w:val="00596260"/>
    <w:rsid w:val="005968A7"/>
    <w:rsid w:val="005A1D65"/>
    <w:rsid w:val="005A2F18"/>
    <w:rsid w:val="005A524E"/>
    <w:rsid w:val="005A5B44"/>
    <w:rsid w:val="005B0842"/>
    <w:rsid w:val="005B319C"/>
    <w:rsid w:val="005B4DC6"/>
    <w:rsid w:val="005C197A"/>
    <w:rsid w:val="005C1E4B"/>
    <w:rsid w:val="005C2909"/>
    <w:rsid w:val="005C3C32"/>
    <w:rsid w:val="005C4D61"/>
    <w:rsid w:val="005C5837"/>
    <w:rsid w:val="005C6E1C"/>
    <w:rsid w:val="005D50E2"/>
    <w:rsid w:val="005D76FE"/>
    <w:rsid w:val="005E2692"/>
    <w:rsid w:val="005E3844"/>
    <w:rsid w:val="005E5124"/>
    <w:rsid w:val="00600323"/>
    <w:rsid w:val="0060298B"/>
    <w:rsid w:val="0060331A"/>
    <w:rsid w:val="00612E45"/>
    <w:rsid w:val="00613212"/>
    <w:rsid w:val="00621470"/>
    <w:rsid w:val="00627DBA"/>
    <w:rsid w:val="00627F78"/>
    <w:rsid w:val="00631082"/>
    <w:rsid w:val="00631372"/>
    <w:rsid w:val="00632184"/>
    <w:rsid w:val="00641285"/>
    <w:rsid w:val="006430C7"/>
    <w:rsid w:val="00643DDC"/>
    <w:rsid w:val="00645613"/>
    <w:rsid w:val="00645F88"/>
    <w:rsid w:val="0065215B"/>
    <w:rsid w:val="0065585D"/>
    <w:rsid w:val="006578BF"/>
    <w:rsid w:val="00660DD9"/>
    <w:rsid w:val="0066183C"/>
    <w:rsid w:val="00661CC2"/>
    <w:rsid w:val="006625BA"/>
    <w:rsid w:val="00664297"/>
    <w:rsid w:val="0066565B"/>
    <w:rsid w:val="0067396E"/>
    <w:rsid w:val="00676A73"/>
    <w:rsid w:val="00681540"/>
    <w:rsid w:val="00685079"/>
    <w:rsid w:val="006850BC"/>
    <w:rsid w:val="00685942"/>
    <w:rsid w:val="00686357"/>
    <w:rsid w:val="0069281F"/>
    <w:rsid w:val="006979BF"/>
    <w:rsid w:val="006A3ADC"/>
    <w:rsid w:val="006B056F"/>
    <w:rsid w:val="006B5513"/>
    <w:rsid w:val="006B5C5F"/>
    <w:rsid w:val="006C37E3"/>
    <w:rsid w:val="006C3A33"/>
    <w:rsid w:val="006C56FD"/>
    <w:rsid w:val="006D1486"/>
    <w:rsid w:val="006D4F64"/>
    <w:rsid w:val="006D613D"/>
    <w:rsid w:val="006D7C08"/>
    <w:rsid w:val="006E3E4D"/>
    <w:rsid w:val="006E74B5"/>
    <w:rsid w:val="006F3130"/>
    <w:rsid w:val="006F3A6E"/>
    <w:rsid w:val="006F5D14"/>
    <w:rsid w:val="00701FB6"/>
    <w:rsid w:val="00704E91"/>
    <w:rsid w:val="007101F2"/>
    <w:rsid w:val="00713E1C"/>
    <w:rsid w:val="00716D9B"/>
    <w:rsid w:val="00716E34"/>
    <w:rsid w:val="0072209B"/>
    <w:rsid w:val="00725A42"/>
    <w:rsid w:val="0073065F"/>
    <w:rsid w:val="007308A5"/>
    <w:rsid w:val="007326DF"/>
    <w:rsid w:val="00735DA6"/>
    <w:rsid w:val="00740EC9"/>
    <w:rsid w:val="0074113F"/>
    <w:rsid w:val="00745105"/>
    <w:rsid w:val="007519A3"/>
    <w:rsid w:val="00751B49"/>
    <w:rsid w:val="00754036"/>
    <w:rsid w:val="00761822"/>
    <w:rsid w:val="00763A7F"/>
    <w:rsid w:val="00763CA4"/>
    <w:rsid w:val="00771BCA"/>
    <w:rsid w:val="0077423B"/>
    <w:rsid w:val="0077589E"/>
    <w:rsid w:val="007769A6"/>
    <w:rsid w:val="00781C80"/>
    <w:rsid w:val="00790C3A"/>
    <w:rsid w:val="00796279"/>
    <w:rsid w:val="00797849"/>
    <w:rsid w:val="007A2A1D"/>
    <w:rsid w:val="007A4949"/>
    <w:rsid w:val="007B2C3C"/>
    <w:rsid w:val="007B4129"/>
    <w:rsid w:val="007C3A23"/>
    <w:rsid w:val="007C644A"/>
    <w:rsid w:val="007C7C23"/>
    <w:rsid w:val="007D0352"/>
    <w:rsid w:val="007D0E2C"/>
    <w:rsid w:val="007D1989"/>
    <w:rsid w:val="007D41AC"/>
    <w:rsid w:val="007D4F1B"/>
    <w:rsid w:val="007E59CD"/>
    <w:rsid w:val="007E653D"/>
    <w:rsid w:val="007F41DD"/>
    <w:rsid w:val="007F4C6F"/>
    <w:rsid w:val="007F50B0"/>
    <w:rsid w:val="00801F2C"/>
    <w:rsid w:val="00805043"/>
    <w:rsid w:val="00806B11"/>
    <w:rsid w:val="00810C2E"/>
    <w:rsid w:val="00814C51"/>
    <w:rsid w:val="00820A6F"/>
    <w:rsid w:val="0082133B"/>
    <w:rsid w:val="00823959"/>
    <w:rsid w:val="0082399D"/>
    <w:rsid w:val="00825F83"/>
    <w:rsid w:val="00841858"/>
    <w:rsid w:val="00843136"/>
    <w:rsid w:val="008438B7"/>
    <w:rsid w:val="008460E1"/>
    <w:rsid w:val="0085219B"/>
    <w:rsid w:val="00852727"/>
    <w:rsid w:val="008557A0"/>
    <w:rsid w:val="008575E1"/>
    <w:rsid w:val="00861322"/>
    <w:rsid w:val="008633C4"/>
    <w:rsid w:val="00865D3D"/>
    <w:rsid w:val="00866A9A"/>
    <w:rsid w:val="00866EE9"/>
    <w:rsid w:val="00866F3D"/>
    <w:rsid w:val="0087119D"/>
    <w:rsid w:val="008754D1"/>
    <w:rsid w:val="008774F8"/>
    <w:rsid w:val="00880986"/>
    <w:rsid w:val="00892B14"/>
    <w:rsid w:val="00893F12"/>
    <w:rsid w:val="008A319A"/>
    <w:rsid w:val="008A446E"/>
    <w:rsid w:val="008A6170"/>
    <w:rsid w:val="008B1180"/>
    <w:rsid w:val="008B4A57"/>
    <w:rsid w:val="008C0A08"/>
    <w:rsid w:val="008C0B3F"/>
    <w:rsid w:val="008C2184"/>
    <w:rsid w:val="008C3BEC"/>
    <w:rsid w:val="008C5E9D"/>
    <w:rsid w:val="008D11BA"/>
    <w:rsid w:val="008D171E"/>
    <w:rsid w:val="008D69AE"/>
    <w:rsid w:val="008E3D44"/>
    <w:rsid w:val="008F7204"/>
    <w:rsid w:val="0090066B"/>
    <w:rsid w:val="00901F51"/>
    <w:rsid w:val="009023DF"/>
    <w:rsid w:val="00903836"/>
    <w:rsid w:val="0090523B"/>
    <w:rsid w:val="0090676A"/>
    <w:rsid w:val="00915976"/>
    <w:rsid w:val="009174AD"/>
    <w:rsid w:val="0091788A"/>
    <w:rsid w:val="00922709"/>
    <w:rsid w:val="009275E5"/>
    <w:rsid w:val="009411A4"/>
    <w:rsid w:val="0094228D"/>
    <w:rsid w:val="00944160"/>
    <w:rsid w:val="00946173"/>
    <w:rsid w:val="00946ABB"/>
    <w:rsid w:val="00950852"/>
    <w:rsid w:val="00952C4A"/>
    <w:rsid w:val="009575C3"/>
    <w:rsid w:val="0096142A"/>
    <w:rsid w:val="00962583"/>
    <w:rsid w:val="0097259C"/>
    <w:rsid w:val="00981780"/>
    <w:rsid w:val="00985C66"/>
    <w:rsid w:val="00987D80"/>
    <w:rsid w:val="009A0385"/>
    <w:rsid w:val="009A0F00"/>
    <w:rsid w:val="009A1172"/>
    <w:rsid w:val="009A3FF7"/>
    <w:rsid w:val="009A49DF"/>
    <w:rsid w:val="009A67DC"/>
    <w:rsid w:val="009B03C5"/>
    <w:rsid w:val="009B5D9B"/>
    <w:rsid w:val="009C20A5"/>
    <w:rsid w:val="009C4257"/>
    <w:rsid w:val="009C7BF0"/>
    <w:rsid w:val="009D2CF2"/>
    <w:rsid w:val="009D42F9"/>
    <w:rsid w:val="009D71E6"/>
    <w:rsid w:val="009D7AB0"/>
    <w:rsid w:val="009D7B57"/>
    <w:rsid w:val="009E1827"/>
    <w:rsid w:val="009E641C"/>
    <w:rsid w:val="009F12CD"/>
    <w:rsid w:val="009F3223"/>
    <w:rsid w:val="009F4D92"/>
    <w:rsid w:val="009F67A1"/>
    <w:rsid w:val="00A0248A"/>
    <w:rsid w:val="00A04687"/>
    <w:rsid w:val="00A05655"/>
    <w:rsid w:val="00A068F2"/>
    <w:rsid w:val="00A170CB"/>
    <w:rsid w:val="00A21AC6"/>
    <w:rsid w:val="00A2415A"/>
    <w:rsid w:val="00A27ED0"/>
    <w:rsid w:val="00A30101"/>
    <w:rsid w:val="00A305E4"/>
    <w:rsid w:val="00A3198C"/>
    <w:rsid w:val="00A369F0"/>
    <w:rsid w:val="00A44144"/>
    <w:rsid w:val="00A46D7B"/>
    <w:rsid w:val="00A51C83"/>
    <w:rsid w:val="00A5317C"/>
    <w:rsid w:val="00A53BB8"/>
    <w:rsid w:val="00A56687"/>
    <w:rsid w:val="00A6074A"/>
    <w:rsid w:val="00A609D1"/>
    <w:rsid w:val="00A6270C"/>
    <w:rsid w:val="00A62E2F"/>
    <w:rsid w:val="00A67E6B"/>
    <w:rsid w:val="00A70625"/>
    <w:rsid w:val="00A7474A"/>
    <w:rsid w:val="00A75D31"/>
    <w:rsid w:val="00A8427C"/>
    <w:rsid w:val="00A855E2"/>
    <w:rsid w:val="00A87C7C"/>
    <w:rsid w:val="00A94DA2"/>
    <w:rsid w:val="00A95058"/>
    <w:rsid w:val="00A97E61"/>
    <w:rsid w:val="00AA371F"/>
    <w:rsid w:val="00AA577D"/>
    <w:rsid w:val="00AB7E59"/>
    <w:rsid w:val="00AC1D00"/>
    <w:rsid w:val="00AC5848"/>
    <w:rsid w:val="00AD1988"/>
    <w:rsid w:val="00AD3F58"/>
    <w:rsid w:val="00AD67B0"/>
    <w:rsid w:val="00AE0606"/>
    <w:rsid w:val="00AF46FF"/>
    <w:rsid w:val="00AF6885"/>
    <w:rsid w:val="00B0146C"/>
    <w:rsid w:val="00B02003"/>
    <w:rsid w:val="00B03011"/>
    <w:rsid w:val="00B0642B"/>
    <w:rsid w:val="00B11CAF"/>
    <w:rsid w:val="00B13C8A"/>
    <w:rsid w:val="00B16539"/>
    <w:rsid w:val="00B17C8C"/>
    <w:rsid w:val="00B40639"/>
    <w:rsid w:val="00B408A5"/>
    <w:rsid w:val="00B41401"/>
    <w:rsid w:val="00B42D9E"/>
    <w:rsid w:val="00B44D4C"/>
    <w:rsid w:val="00B4545A"/>
    <w:rsid w:val="00B45B68"/>
    <w:rsid w:val="00B523ED"/>
    <w:rsid w:val="00B572B8"/>
    <w:rsid w:val="00B631E5"/>
    <w:rsid w:val="00B65D47"/>
    <w:rsid w:val="00B710BB"/>
    <w:rsid w:val="00B76097"/>
    <w:rsid w:val="00B82AE3"/>
    <w:rsid w:val="00B8707C"/>
    <w:rsid w:val="00BA0A97"/>
    <w:rsid w:val="00BA1670"/>
    <w:rsid w:val="00BA53B6"/>
    <w:rsid w:val="00BA7380"/>
    <w:rsid w:val="00BB58F9"/>
    <w:rsid w:val="00BD2916"/>
    <w:rsid w:val="00BD561C"/>
    <w:rsid w:val="00BE4CA1"/>
    <w:rsid w:val="00BE6A75"/>
    <w:rsid w:val="00BF1F37"/>
    <w:rsid w:val="00BF4223"/>
    <w:rsid w:val="00C0293C"/>
    <w:rsid w:val="00C04B86"/>
    <w:rsid w:val="00C050CF"/>
    <w:rsid w:val="00C1042F"/>
    <w:rsid w:val="00C31AA8"/>
    <w:rsid w:val="00C3512A"/>
    <w:rsid w:val="00C45A73"/>
    <w:rsid w:val="00C52FC3"/>
    <w:rsid w:val="00C574FB"/>
    <w:rsid w:val="00C5783B"/>
    <w:rsid w:val="00C63D82"/>
    <w:rsid w:val="00C70737"/>
    <w:rsid w:val="00C73FD0"/>
    <w:rsid w:val="00C805C3"/>
    <w:rsid w:val="00C8083F"/>
    <w:rsid w:val="00C82B9A"/>
    <w:rsid w:val="00C92763"/>
    <w:rsid w:val="00C92B61"/>
    <w:rsid w:val="00C934C0"/>
    <w:rsid w:val="00CA0B5D"/>
    <w:rsid w:val="00CA35D9"/>
    <w:rsid w:val="00CA675B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159E"/>
    <w:rsid w:val="00CE440F"/>
    <w:rsid w:val="00CE651E"/>
    <w:rsid w:val="00CF5FBB"/>
    <w:rsid w:val="00CF7E05"/>
    <w:rsid w:val="00CF7FF6"/>
    <w:rsid w:val="00D03BE7"/>
    <w:rsid w:val="00D06A3B"/>
    <w:rsid w:val="00D103B9"/>
    <w:rsid w:val="00D10B8B"/>
    <w:rsid w:val="00D13453"/>
    <w:rsid w:val="00D1596A"/>
    <w:rsid w:val="00D16361"/>
    <w:rsid w:val="00D21409"/>
    <w:rsid w:val="00D21D29"/>
    <w:rsid w:val="00D273E5"/>
    <w:rsid w:val="00D32B49"/>
    <w:rsid w:val="00D32CA1"/>
    <w:rsid w:val="00D461BC"/>
    <w:rsid w:val="00D47128"/>
    <w:rsid w:val="00D5240D"/>
    <w:rsid w:val="00D526F1"/>
    <w:rsid w:val="00D52DBC"/>
    <w:rsid w:val="00D5337B"/>
    <w:rsid w:val="00D53850"/>
    <w:rsid w:val="00D55993"/>
    <w:rsid w:val="00D60918"/>
    <w:rsid w:val="00D61CAD"/>
    <w:rsid w:val="00D62C0C"/>
    <w:rsid w:val="00D63643"/>
    <w:rsid w:val="00D65B55"/>
    <w:rsid w:val="00D6762A"/>
    <w:rsid w:val="00D67784"/>
    <w:rsid w:val="00D76E78"/>
    <w:rsid w:val="00D7755E"/>
    <w:rsid w:val="00D77D35"/>
    <w:rsid w:val="00D82FAF"/>
    <w:rsid w:val="00D833B8"/>
    <w:rsid w:val="00D8388A"/>
    <w:rsid w:val="00D9145B"/>
    <w:rsid w:val="00D923D2"/>
    <w:rsid w:val="00D9401F"/>
    <w:rsid w:val="00D95631"/>
    <w:rsid w:val="00D9650D"/>
    <w:rsid w:val="00DA093B"/>
    <w:rsid w:val="00DA0B78"/>
    <w:rsid w:val="00DA1EE1"/>
    <w:rsid w:val="00DA6B59"/>
    <w:rsid w:val="00DB1D87"/>
    <w:rsid w:val="00DB42C4"/>
    <w:rsid w:val="00DB55D9"/>
    <w:rsid w:val="00DB64A3"/>
    <w:rsid w:val="00DC4534"/>
    <w:rsid w:val="00DD0394"/>
    <w:rsid w:val="00DD1AEC"/>
    <w:rsid w:val="00DD211D"/>
    <w:rsid w:val="00DD4B4A"/>
    <w:rsid w:val="00DD52F9"/>
    <w:rsid w:val="00DD7DA0"/>
    <w:rsid w:val="00DE1493"/>
    <w:rsid w:val="00DE5B4B"/>
    <w:rsid w:val="00DE7A48"/>
    <w:rsid w:val="00DF37C5"/>
    <w:rsid w:val="00DF3A4F"/>
    <w:rsid w:val="00E007FE"/>
    <w:rsid w:val="00E037B6"/>
    <w:rsid w:val="00E12E30"/>
    <w:rsid w:val="00E22176"/>
    <w:rsid w:val="00E23439"/>
    <w:rsid w:val="00E23DB0"/>
    <w:rsid w:val="00E24820"/>
    <w:rsid w:val="00E340C6"/>
    <w:rsid w:val="00E410ED"/>
    <w:rsid w:val="00E425CB"/>
    <w:rsid w:val="00E473D0"/>
    <w:rsid w:val="00E53AFB"/>
    <w:rsid w:val="00E55676"/>
    <w:rsid w:val="00E60FB5"/>
    <w:rsid w:val="00E67F9C"/>
    <w:rsid w:val="00E70242"/>
    <w:rsid w:val="00E74AF9"/>
    <w:rsid w:val="00E835A4"/>
    <w:rsid w:val="00E8747D"/>
    <w:rsid w:val="00E93747"/>
    <w:rsid w:val="00E97F6D"/>
    <w:rsid w:val="00EA0B70"/>
    <w:rsid w:val="00EA4C67"/>
    <w:rsid w:val="00EB197D"/>
    <w:rsid w:val="00EB390B"/>
    <w:rsid w:val="00EB4136"/>
    <w:rsid w:val="00EC134D"/>
    <w:rsid w:val="00EC155C"/>
    <w:rsid w:val="00EC682D"/>
    <w:rsid w:val="00EC785E"/>
    <w:rsid w:val="00ED21D6"/>
    <w:rsid w:val="00ED4FF1"/>
    <w:rsid w:val="00ED7267"/>
    <w:rsid w:val="00EF1190"/>
    <w:rsid w:val="00EF1740"/>
    <w:rsid w:val="00EF1BD6"/>
    <w:rsid w:val="00EF61E8"/>
    <w:rsid w:val="00EF6D6B"/>
    <w:rsid w:val="00F00150"/>
    <w:rsid w:val="00F01C26"/>
    <w:rsid w:val="00F02FA9"/>
    <w:rsid w:val="00F0501C"/>
    <w:rsid w:val="00F114C1"/>
    <w:rsid w:val="00F1179B"/>
    <w:rsid w:val="00F12504"/>
    <w:rsid w:val="00F14F51"/>
    <w:rsid w:val="00F1670E"/>
    <w:rsid w:val="00F26487"/>
    <w:rsid w:val="00F340B0"/>
    <w:rsid w:val="00F355FD"/>
    <w:rsid w:val="00F36B63"/>
    <w:rsid w:val="00F40A44"/>
    <w:rsid w:val="00F461E8"/>
    <w:rsid w:val="00F47E42"/>
    <w:rsid w:val="00F65C84"/>
    <w:rsid w:val="00F719EB"/>
    <w:rsid w:val="00F762DE"/>
    <w:rsid w:val="00F77041"/>
    <w:rsid w:val="00F83D5A"/>
    <w:rsid w:val="00F846D1"/>
    <w:rsid w:val="00F9084E"/>
    <w:rsid w:val="00F96BBA"/>
    <w:rsid w:val="00FA0073"/>
    <w:rsid w:val="00FA3F96"/>
    <w:rsid w:val="00FA451D"/>
    <w:rsid w:val="00FC3989"/>
    <w:rsid w:val="00FC3D7A"/>
    <w:rsid w:val="00FC4359"/>
    <w:rsid w:val="00FC49B2"/>
    <w:rsid w:val="00FC6F32"/>
    <w:rsid w:val="00FC6FD0"/>
    <w:rsid w:val="00FD0848"/>
    <w:rsid w:val="00FD1BED"/>
    <w:rsid w:val="00FD54F6"/>
    <w:rsid w:val="00FD75E3"/>
    <w:rsid w:val="00FE343E"/>
    <w:rsid w:val="00FE5DE0"/>
    <w:rsid w:val="00FE6855"/>
    <w:rsid w:val="00FF128C"/>
    <w:rsid w:val="00FF166B"/>
    <w:rsid w:val="00FF1C04"/>
    <w:rsid w:val="00FF3681"/>
    <w:rsid w:val="00FF652D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0FB5C-9496-492F-ACB0-6FE5AC9B8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513</cp:revision>
  <cp:lastPrinted>2020-04-20T17:22:00Z</cp:lastPrinted>
  <dcterms:created xsi:type="dcterms:W3CDTF">2020-03-28T14:25:00Z</dcterms:created>
  <dcterms:modified xsi:type="dcterms:W3CDTF">2020-05-06T17:29:00Z</dcterms:modified>
</cp:coreProperties>
</file>