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CEEE" w14:textId="5D21C4EC" w:rsidR="005A1DE2" w:rsidRDefault="005A1DE2" w:rsidP="005A1DE2">
      <w:pPr>
        <w:pStyle w:val="Title"/>
      </w:pPr>
      <w:r>
        <w:t>LP 6,7- Relativité</w:t>
      </w:r>
    </w:p>
    <w:p w14:paraId="0CA594B4" w14:textId="2C115776" w:rsidR="005672D2" w:rsidRDefault="005672D2" w:rsidP="005672D2">
      <w:pPr>
        <w:pStyle w:val="Heading1"/>
        <w:numPr>
          <w:ilvl w:val="0"/>
          <w:numId w:val="0"/>
        </w:numPr>
        <w:ind w:left="1080"/>
      </w:pPr>
      <w:r>
        <w:t>Références</w:t>
      </w:r>
    </w:p>
    <w:p w14:paraId="30550A28" w14:textId="016330AD" w:rsidR="005672D2" w:rsidRPr="005B6443" w:rsidRDefault="005B6443" w:rsidP="005672D2">
      <w:r>
        <w:rPr>
          <w:b/>
          <w:bCs/>
        </w:rPr>
        <w:t xml:space="preserve">Taylor : </w:t>
      </w:r>
      <w:r w:rsidR="005672D2">
        <w:rPr>
          <w:b/>
          <w:bCs/>
        </w:rPr>
        <w:t xml:space="preserve">Mécanique Classique (chapitre 15) </w:t>
      </w:r>
    </w:p>
    <w:p w14:paraId="641209C8" w14:textId="77777777" w:rsidR="005B6443" w:rsidRPr="005672D2" w:rsidRDefault="005B6443" w:rsidP="005B6443">
      <w:pPr>
        <w:numPr>
          <w:ilvl w:val="0"/>
          <w:numId w:val="0"/>
        </w:numPr>
        <w:ind w:left="1068"/>
      </w:pPr>
    </w:p>
    <w:p w14:paraId="13221394" w14:textId="2ADD7386" w:rsidR="005A1DE2" w:rsidRDefault="005A1DE2" w:rsidP="005A1DE2">
      <w:pPr>
        <w:pStyle w:val="Heading1"/>
        <w:numPr>
          <w:ilvl w:val="0"/>
          <w:numId w:val="0"/>
        </w:numPr>
        <w:ind w:left="1080"/>
      </w:pPr>
      <w:r>
        <w:t>Prérequis</w:t>
      </w:r>
    </w:p>
    <w:p w14:paraId="6C564C68" w14:textId="2F76B9EB" w:rsidR="005A1DE2" w:rsidRDefault="005A1DE2" w:rsidP="005A1DE2">
      <w:r>
        <w:t>Mécanique Newtonienne</w:t>
      </w:r>
    </w:p>
    <w:p w14:paraId="78C7277D" w14:textId="585B57A3" w:rsidR="005A1DE2" w:rsidRDefault="005A1DE2" w:rsidP="005A1DE2">
      <w:r>
        <w:t>Transformation de Galilée</w:t>
      </w:r>
    </w:p>
    <w:p w14:paraId="433DF1F0" w14:textId="303DB7B1" w:rsidR="004E107D" w:rsidRDefault="004E107D" w:rsidP="005A1DE2">
      <w:r>
        <w:t>Référentiel inertiel</w:t>
      </w:r>
    </w:p>
    <w:p w14:paraId="29AAF959" w14:textId="05959EEA" w:rsidR="005A1DE2" w:rsidRDefault="005A1DE2" w:rsidP="005A1DE2">
      <w:r>
        <w:t>Expérience de Michelson et Morley</w:t>
      </w:r>
    </w:p>
    <w:p w14:paraId="57FE1F78" w14:textId="2B1A75EA" w:rsidR="005A1DE2" w:rsidRDefault="005A1DE2" w:rsidP="005A1DE2">
      <w:r>
        <w:t>2 Postulats de la relativité</w:t>
      </w:r>
    </w:p>
    <w:p w14:paraId="312A6195" w14:textId="582CD314" w:rsidR="00E319DF" w:rsidRDefault="00E319DF" w:rsidP="00E319DF">
      <w:pPr>
        <w:numPr>
          <w:ilvl w:val="0"/>
          <w:numId w:val="0"/>
        </w:numPr>
        <w:ind w:left="1068"/>
      </w:pPr>
    </w:p>
    <w:p w14:paraId="153B8B79" w14:textId="5637845B" w:rsidR="005672D2" w:rsidRDefault="005672D2" w:rsidP="005672D2">
      <w:pPr>
        <w:numPr>
          <w:ilvl w:val="0"/>
          <w:numId w:val="0"/>
        </w:numPr>
        <w:ind w:left="1068"/>
      </w:pPr>
    </w:p>
    <w:p w14:paraId="71FAC43B" w14:textId="130AD012" w:rsidR="00E319DF" w:rsidRDefault="004E107D" w:rsidP="004E107D">
      <w:pPr>
        <w:pStyle w:val="Heading1"/>
        <w:numPr>
          <w:ilvl w:val="0"/>
          <w:numId w:val="0"/>
        </w:numPr>
        <w:ind w:left="1080"/>
      </w:pPr>
      <w:r>
        <w:t>Introduction</w:t>
      </w:r>
    </w:p>
    <w:p w14:paraId="20DCF32B" w14:textId="07D39BE4" w:rsidR="004E107D" w:rsidRDefault="004E107D" w:rsidP="00CF1F0E">
      <w:r w:rsidRPr="00CF1F0E">
        <w:rPr>
          <w:b/>
          <w:bCs/>
        </w:rPr>
        <w:t>L’expérience de Michelson et Morley</w:t>
      </w:r>
      <w:r w:rsidR="00BD4952">
        <w:rPr>
          <w:b/>
          <w:bCs/>
        </w:rPr>
        <w:t> </w:t>
      </w:r>
      <w:r w:rsidR="00BD4952">
        <w:t>(que Lord Kelvin considérait comme un petit nuage d’incompréhension qui obscurcissait le ciel clair radieux de la physique)</w:t>
      </w:r>
      <w:r>
        <w:t xml:space="preserve"> a remis en question la notion </w:t>
      </w:r>
      <w:r w:rsidR="00E95E93">
        <w:t>de référentiel lié à l’</w:t>
      </w:r>
      <w:r>
        <w:t xml:space="preserve">éther et </w:t>
      </w:r>
      <w:r w:rsidR="00BD4952">
        <w:t xml:space="preserve">a pu s’expliquer </w:t>
      </w:r>
      <w:r>
        <w:t>en considérant que la vitesse de lumière</w:t>
      </w:r>
      <w:r w:rsidR="008E7630">
        <w:t xml:space="preserve"> est indépendante du référentiel </w:t>
      </w:r>
      <w:r w:rsidR="00E95E93">
        <w:t>inertiel</w:t>
      </w:r>
      <w:r w:rsidR="008E7630">
        <w:t xml:space="preserve"> considéré. </w:t>
      </w:r>
      <w:r w:rsidR="00E95E93">
        <w:t xml:space="preserve">Cette idée est au fondement de la mécanique relativiste formulée par Einstein en 1905 : il s’agit d’un des deux </w:t>
      </w:r>
      <w:r w:rsidR="00E95E93" w:rsidRPr="00E95E93">
        <w:rPr>
          <w:b/>
          <w:bCs/>
        </w:rPr>
        <w:t>postulat</w:t>
      </w:r>
      <w:r w:rsidR="00E95E93">
        <w:t>s de la nouvelle théorie avec [1</w:t>
      </w:r>
      <w:r w:rsidR="00E95E93" w:rsidRPr="00E95E93">
        <w:rPr>
          <w:vertAlign w:val="superscript"/>
        </w:rPr>
        <w:t>er</w:t>
      </w:r>
      <w:r w:rsidR="00E95E93">
        <w:t xml:space="preserve"> postulat</w:t>
      </w:r>
      <w:r w:rsidR="007E78E0">
        <w:t xml:space="preserve"> à </w:t>
      </w:r>
      <w:r w:rsidR="00284CB7">
        <w:t>rappeler</w:t>
      </w:r>
      <w:r w:rsidR="00E95E93">
        <w:t>]</w:t>
      </w:r>
      <w:r w:rsidR="007E78E0">
        <w:t>.</w:t>
      </w:r>
      <w:r w:rsidR="00B91D8C">
        <w:t xml:space="preserve"> </w:t>
      </w:r>
    </w:p>
    <w:p w14:paraId="3A1E089C" w14:textId="302AB679" w:rsidR="00B91D8C" w:rsidRDefault="00FD7B6B" w:rsidP="00BD6F54">
      <w:r>
        <w:t xml:space="preserve">La pertinence de ces deux </w:t>
      </w:r>
      <w:r w:rsidR="00BD4952" w:rsidRPr="00BD6F54">
        <w:rPr>
          <w:b/>
          <w:bCs/>
        </w:rPr>
        <w:t>postulats</w:t>
      </w:r>
      <w:r>
        <w:t xml:space="preserve"> n’est justifiable que par la vérification expérimentale des conséquences qui en découlent. </w:t>
      </w:r>
      <w:r w:rsidR="00F567BB">
        <w:t>Et ces conséquences remettent en question notre vision Newtonienne d</w:t>
      </w:r>
      <w:r w:rsidR="000F14F3">
        <w:t>e l’espace et du temps. E</w:t>
      </w:r>
      <w:r w:rsidR="00F567BB">
        <w:t>tant donné que les effets de la relativité restreinte ne se manifeste</w:t>
      </w:r>
      <w:r w:rsidR="000F14F3">
        <w:t>nt</w:t>
      </w:r>
      <w:r w:rsidR="00F567BB">
        <w:t xml:space="preserve"> que lors de l’étude des objets ayant une vitesse se rapprochant de la vitesse de la lumière ce</w:t>
      </w:r>
      <w:r w:rsidR="000F14F3">
        <w:t>la</w:t>
      </w:r>
      <w:r w:rsidR="00F567BB">
        <w:t xml:space="preserve"> qui n’a quasiment pas été rencontré entre 1687 (date de parution de </w:t>
      </w:r>
      <w:r w:rsidR="00F567BB" w:rsidRPr="00F567BB">
        <w:rPr>
          <w:i/>
          <w:iCs/>
        </w:rPr>
        <w:t>Principes mathématiques de la philosophie naturelle</w:t>
      </w:r>
      <w:r w:rsidR="00F567BB">
        <w:rPr>
          <w:i/>
          <w:iCs/>
        </w:rPr>
        <w:t xml:space="preserve"> </w:t>
      </w:r>
      <w:r w:rsidR="00F567BB">
        <w:t xml:space="preserve">de Newton) et l’article d’Einstein de 1905.  </w:t>
      </w:r>
    </w:p>
    <w:p w14:paraId="15E41BAC" w14:textId="16ACBBF2" w:rsidR="0041187E" w:rsidRDefault="0041187E" w:rsidP="004E107D">
      <w:pPr>
        <w:numPr>
          <w:ilvl w:val="0"/>
          <w:numId w:val="0"/>
        </w:numPr>
        <w:ind w:left="1068"/>
        <w:rPr>
          <w:b/>
          <w:bCs/>
        </w:rPr>
      </w:pPr>
      <w:r>
        <w:rPr>
          <w:b/>
          <w:bCs/>
        </w:rPr>
        <w:t xml:space="preserve">Annonce du plan : </w:t>
      </w:r>
    </w:p>
    <w:p w14:paraId="7BB2E749" w14:textId="29C2A5AF" w:rsidR="008478B5" w:rsidRDefault="008478B5" w:rsidP="004E107D">
      <w:pPr>
        <w:numPr>
          <w:ilvl w:val="0"/>
          <w:numId w:val="0"/>
        </w:numPr>
        <w:ind w:left="1068"/>
        <w:rPr>
          <w:b/>
          <w:bCs/>
        </w:rPr>
      </w:pPr>
    </w:p>
    <w:p w14:paraId="2B5B0324" w14:textId="5D944A60" w:rsidR="00C358DF" w:rsidRDefault="00C358DF" w:rsidP="004E107D">
      <w:pPr>
        <w:numPr>
          <w:ilvl w:val="0"/>
          <w:numId w:val="0"/>
        </w:numPr>
        <w:ind w:left="1068"/>
        <w:rPr>
          <w:b/>
          <w:bCs/>
        </w:rPr>
      </w:pPr>
    </w:p>
    <w:p w14:paraId="1CF63DF6" w14:textId="2A00F4CB" w:rsidR="00C358DF" w:rsidRDefault="00C358DF" w:rsidP="00C358DF">
      <w:pPr>
        <w:pStyle w:val="Heading1"/>
      </w:pPr>
      <w:r>
        <w:t>Une nouvelle vision de l’espace-temps</w:t>
      </w:r>
    </w:p>
    <w:p w14:paraId="01BBD1D6" w14:textId="0951A2D2" w:rsidR="00A84542" w:rsidRDefault="00A84542" w:rsidP="00A84542">
      <w:pPr>
        <w:pStyle w:val="Heading2"/>
      </w:pPr>
      <w:r>
        <w:t>Dilatation des durée</w:t>
      </w:r>
      <w:r w:rsidR="006E1248">
        <w:t>s</w:t>
      </w:r>
    </w:p>
    <w:p w14:paraId="1C66F6E6" w14:textId="3AB36171" w:rsidR="00A84542" w:rsidRDefault="00A84542" w:rsidP="00A84542">
      <w:r>
        <w:t>Expérience de pensée avec les flashs dans un train</w:t>
      </w:r>
    </w:p>
    <w:p w14:paraId="0EAE0598" w14:textId="578C0BCA" w:rsidR="005672D2" w:rsidRDefault="005672D2" w:rsidP="00A84542">
      <w:r>
        <w:t>Formule de Dilatation des durée, notion de temps propre</w:t>
      </w:r>
    </w:p>
    <w:p w14:paraId="32AD1861" w14:textId="6DB44FB9" w:rsidR="005672D2" w:rsidRDefault="005672D2" w:rsidP="00A84542">
      <w:r>
        <w:t xml:space="preserve">Conséquence : aucun référentiel </w:t>
      </w:r>
      <w:proofErr w:type="spellStart"/>
      <w:r>
        <w:t>intertiel</w:t>
      </w:r>
      <w:proofErr w:type="spellEnd"/>
      <w:r>
        <w:t xml:space="preserve"> ne peut se déplacer plus vite que la vitesse de la lumière (p676</w:t>
      </w:r>
      <w:r w:rsidR="005B6443">
        <w:t xml:space="preserve"> §15.4</w:t>
      </w:r>
      <w:r>
        <w:t>, Taylor)</w:t>
      </w:r>
    </w:p>
    <w:p w14:paraId="3B600C71" w14:textId="0F412C1E" w:rsidR="005672D2" w:rsidRDefault="00F026A1" w:rsidP="00A84542">
      <w:r>
        <w:rPr>
          <w:b/>
          <w:bCs/>
        </w:rPr>
        <w:t xml:space="preserve">Deux vérifications expérimentales : </w:t>
      </w:r>
      <w:r w:rsidR="004A21B3">
        <w:t xml:space="preserve">1941 Rossi et Hall. 1971 horloge atomique dans un avion à réaction </w:t>
      </w:r>
    </w:p>
    <w:p w14:paraId="325C7B6B" w14:textId="20F77CBB" w:rsidR="00E17483" w:rsidRDefault="00E17483" w:rsidP="00E17483">
      <w:pPr>
        <w:numPr>
          <w:ilvl w:val="0"/>
          <w:numId w:val="0"/>
        </w:numPr>
        <w:ind w:left="708"/>
        <w:rPr>
          <w:b/>
          <w:bCs/>
        </w:rPr>
      </w:pPr>
    </w:p>
    <w:p w14:paraId="5ED87738" w14:textId="1CF2EA07" w:rsidR="00E17483" w:rsidRDefault="00E17483" w:rsidP="00E17483">
      <w:pPr>
        <w:pStyle w:val="Heading2"/>
      </w:pPr>
      <w:r>
        <w:lastRenderedPageBreak/>
        <w:t>Contraction des longueurs et Transformation de Lorentz</w:t>
      </w:r>
    </w:p>
    <w:p w14:paraId="2E08C23F" w14:textId="1880F1D5" w:rsidR="00E17483" w:rsidRDefault="00795BA2" w:rsidP="00795BA2">
      <w:pPr>
        <w:pStyle w:val="Heading2"/>
      </w:pPr>
      <w:r>
        <w:t xml:space="preserve">Conséquences sur la simultanéité et </w:t>
      </w:r>
      <w:r w:rsidR="007644B2">
        <w:t>la causalité et la vitesse</w:t>
      </w:r>
    </w:p>
    <w:p w14:paraId="25CA41F6" w14:textId="5B513C14" w:rsidR="007644B2" w:rsidRDefault="007644B2" w:rsidP="007644B2">
      <w:pPr>
        <w:numPr>
          <w:ilvl w:val="0"/>
          <w:numId w:val="0"/>
        </w:numPr>
      </w:pPr>
    </w:p>
    <w:p w14:paraId="567AB091" w14:textId="77777777" w:rsidR="007644B2" w:rsidRPr="007644B2" w:rsidRDefault="007644B2" w:rsidP="007644B2">
      <w:pPr>
        <w:numPr>
          <w:ilvl w:val="0"/>
          <w:numId w:val="0"/>
        </w:numPr>
      </w:pPr>
      <w:bookmarkStart w:id="0" w:name="_GoBack"/>
      <w:bookmarkEnd w:id="0"/>
    </w:p>
    <w:p w14:paraId="0D4C3C3B" w14:textId="77777777" w:rsidR="008478B5" w:rsidRPr="0041187E" w:rsidRDefault="008478B5" w:rsidP="004E107D">
      <w:pPr>
        <w:numPr>
          <w:ilvl w:val="0"/>
          <w:numId w:val="0"/>
        </w:numPr>
        <w:ind w:left="1068"/>
        <w:rPr>
          <w:b/>
          <w:bCs/>
        </w:rPr>
      </w:pPr>
    </w:p>
    <w:p w14:paraId="6B26F72B" w14:textId="77777777" w:rsidR="0041187E" w:rsidRPr="004E107D" w:rsidRDefault="0041187E" w:rsidP="004E107D">
      <w:pPr>
        <w:numPr>
          <w:ilvl w:val="0"/>
          <w:numId w:val="0"/>
        </w:numPr>
        <w:ind w:left="1068"/>
      </w:pPr>
    </w:p>
    <w:sectPr w:rsidR="0041187E" w:rsidRPr="004E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5DACB" w14:textId="77777777" w:rsidR="009D1E60" w:rsidRDefault="009D1E60" w:rsidP="00A27ED0">
      <w:r>
        <w:separator/>
      </w:r>
    </w:p>
  </w:endnote>
  <w:endnote w:type="continuationSeparator" w:id="0">
    <w:p w14:paraId="228FDA6C" w14:textId="77777777" w:rsidR="009D1E60" w:rsidRDefault="009D1E60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166DC" w14:textId="77777777" w:rsidR="009D1E60" w:rsidRDefault="009D1E60" w:rsidP="00A27ED0">
      <w:r>
        <w:separator/>
      </w:r>
    </w:p>
  </w:footnote>
  <w:footnote w:type="continuationSeparator" w:id="0">
    <w:p w14:paraId="17CF2F9A" w14:textId="77777777" w:rsidR="009D1E60" w:rsidRDefault="009D1E60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8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34E69"/>
    <w:rsid w:val="00040005"/>
    <w:rsid w:val="000426C6"/>
    <w:rsid w:val="0005201C"/>
    <w:rsid w:val="00054031"/>
    <w:rsid w:val="000543CF"/>
    <w:rsid w:val="00062CEC"/>
    <w:rsid w:val="000669A3"/>
    <w:rsid w:val="00070FED"/>
    <w:rsid w:val="0008063F"/>
    <w:rsid w:val="000808E6"/>
    <w:rsid w:val="00086628"/>
    <w:rsid w:val="00090E3F"/>
    <w:rsid w:val="000A00B1"/>
    <w:rsid w:val="000A7BF2"/>
    <w:rsid w:val="000C64F0"/>
    <w:rsid w:val="000E269E"/>
    <w:rsid w:val="000E3286"/>
    <w:rsid w:val="000E3547"/>
    <w:rsid w:val="000E3568"/>
    <w:rsid w:val="000F0B1C"/>
    <w:rsid w:val="000F14F3"/>
    <w:rsid w:val="000F3E94"/>
    <w:rsid w:val="00103845"/>
    <w:rsid w:val="00106BF1"/>
    <w:rsid w:val="00112123"/>
    <w:rsid w:val="00114C03"/>
    <w:rsid w:val="00115C26"/>
    <w:rsid w:val="0012231E"/>
    <w:rsid w:val="001245F7"/>
    <w:rsid w:val="001372A6"/>
    <w:rsid w:val="001423FA"/>
    <w:rsid w:val="00147CC6"/>
    <w:rsid w:val="00150D8C"/>
    <w:rsid w:val="001518B5"/>
    <w:rsid w:val="001536B7"/>
    <w:rsid w:val="00155448"/>
    <w:rsid w:val="00155919"/>
    <w:rsid w:val="001616F2"/>
    <w:rsid w:val="001659ED"/>
    <w:rsid w:val="001735C3"/>
    <w:rsid w:val="001806D6"/>
    <w:rsid w:val="00191476"/>
    <w:rsid w:val="00195422"/>
    <w:rsid w:val="001A21B9"/>
    <w:rsid w:val="001B3F89"/>
    <w:rsid w:val="001B456F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200B28"/>
    <w:rsid w:val="0021584E"/>
    <w:rsid w:val="00215C57"/>
    <w:rsid w:val="00216670"/>
    <w:rsid w:val="00217980"/>
    <w:rsid w:val="00225D6F"/>
    <w:rsid w:val="00227333"/>
    <w:rsid w:val="00231625"/>
    <w:rsid w:val="00232EBF"/>
    <w:rsid w:val="00245991"/>
    <w:rsid w:val="00255939"/>
    <w:rsid w:val="00256A93"/>
    <w:rsid w:val="00264A8F"/>
    <w:rsid w:val="00266C9F"/>
    <w:rsid w:val="002709FF"/>
    <w:rsid w:val="00284CB7"/>
    <w:rsid w:val="00285793"/>
    <w:rsid w:val="00293EC0"/>
    <w:rsid w:val="00295EF7"/>
    <w:rsid w:val="00296C97"/>
    <w:rsid w:val="00297919"/>
    <w:rsid w:val="002A643A"/>
    <w:rsid w:val="002A7461"/>
    <w:rsid w:val="002A7EAA"/>
    <w:rsid w:val="002B2A94"/>
    <w:rsid w:val="002B60E5"/>
    <w:rsid w:val="002B6916"/>
    <w:rsid w:val="002B70CC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27969"/>
    <w:rsid w:val="00330ACD"/>
    <w:rsid w:val="003325D4"/>
    <w:rsid w:val="00332F15"/>
    <w:rsid w:val="00333D0D"/>
    <w:rsid w:val="00340323"/>
    <w:rsid w:val="0034567B"/>
    <w:rsid w:val="003518D3"/>
    <w:rsid w:val="00351AB2"/>
    <w:rsid w:val="00352993"/>
    <w:rsid w:val="00356756"/>
    <w:rsid w:val="00356E1D"/>
    <w:rsid w:val="00366B86"/>
    <w:rsid w:val="00366C1C"/>
    <w:rsid w:val="00372931"/>
    <w:rsid w:val="00377560"/>
    <w:rsid w:val="00377F28"/>
    <w:rsid w:val="0038103C"/>
    <w:rsid w:val="003818C5"/>
    <w:rsid w:val="00384F95"/>
    <w:rsid w:val="003878DC"/>
    <w:rsid w:val="00396E4E"/>
    <w:rsid w:val="003A444B"/>
    <w:rsid w:val="003A752E"/>
    <w:rsid w:val="003B1D75"/>
    <w:rsid w:val="003B57F3"/>
    <w:rsid w:val="003B6488"/>
    <w:rsid w:val="003C373A"/>
    <w:rsid w:val="003C42E3"/>
    <w:rsid w:val="003C64F8"/>
    <w:rsid w:val="003D0198"/>
    <w:rsid w:val="003E1E5C"/>
    <w:rsid w:val="003E4FD3"/>
    <w:rsid w:val="003E7DDE"/>
    <w:rsid w:val="003E7F8D"/>
    <w:rsid w:val="003F5D4D"/>
    <w:rsid w:val="003F6B40"/>
    <w:rsid w:val="004032B4"/>
    <w:rsid w:val="00406F7D"/>
    <w:rsid w:val="0041187E"/>
    <w:rsid w:val="00413C8D"/>
    <w:rsid w:val="00415878"/>
    <w:rsid w:val="00420A04"/>
    <w:rsid w:val="00422AF3"/>
    <w:rsid w:val="00422AF8"/>
    <w:rsid w:val="00430E11"/>
    <w:rsid w:val="00440E83"/>
    <w:rsid w:val="00447027"/>
    <w:rsid w:val="004645CB"/>
    <w:rsid w:val="00465A32"/>
    <w:rsid w:val="004718DE"/>
    <w:rsid w:val="00483592"/>
    <w:rsid w:val="00492870"/>
    <w:rsid w:val="00492BCB"/>
    <w:rsid w:val="004933EE"/>
    <w:rsid w:val="004A21B3"/>
    <w:rsid w:val="004A2411"/>
    <w:rsid w:val="004A2ECA"/>
    <w:rsid w:val="004A78F7"/>
    <w:rsid w:val="004B0953"/>
    <w:rsid w:val="004B24BF"/>
    <w:rsid w:val="004B2B4E"/>
    <w:rsid w:val="004B4067"/>
    <w:rsid w:val="004B5F69"/>
    <w:rsid w:val="004D621C"/>
    <w:rsid w:val="004E107D"/>
    <w:rsid w:val="004F021F"/>
    <w:rsid w:val="004F3328"/>
    <w:rsid w:val="004F47DC"/>
    <w:rsid w:val="004F5F5D"/>
    <w:rsid w:val="004F62D6"/>
    <w:rsid w:val="004F677E"/>
    <w:rsid w:val="00501C46"/>
    <w:rsid w:val="00504F61"/>
    <w:rsid w:val="005117CA"/>
    <w:rsid w:val="005141E7"/>
    <w:rsid w:val="00520FF1"/>
    <w:rsid w:val="00530C17"/>
    <w:rsid w:val="005332C5"/>
    <w:rsid w:val="00540641"/>
    <w:rsid w:val="0054171D"/>
    <w:rsid w:val="00544BF5"/>
    <w:rsid w:val="00547568"/>
    <w:rsid w:val="00552504"/>
    <w:rsid w:val="005528CB"/>
    <w:rsid w:val="00553957"/>
    <w:rsid w:val="005672D2"/>
    <w:rsid w:val="00582FB9"/>
    <w:rsid w:val="00583B69"/>
    <w:rsid w:val="00596260"/>
    <w:rsid w:val="005968A7"/>
    <w:rsid w:val="005A1D65"/>
    <w:rsid w:val="005A1DE2"/>
    <w:rsid w:val="005A2F18"/>
    <w:rsid w:val="005A524E"/>
    <w:rsid w:val="005A5B44"/>
    <w:rsid w:val="005B0842"/>
    <w:rsid w:val="005B4DC6"/>
    <w:rsid w:val="005B6443"/>
    <w:rsid w:val="005C197A"/>
    <w:rsid w:val="005C1E4B"/>
    <w:rsid w:val="005C2909"/>
    <w:rsid w:val="005C4D61"/>
    <w:rsid w:val="005C5837"/>
    <w:rsid w:val="005D50E2"/>
    <w:rsid w:val="005D76FE"/>
    <w:rsid w:val="005E2692"/>
    <w:rsid w:val="005E3844"/>
    <w:rsid w:val="005E5124"/>
    <w:rsid w:val="005E72D1"/>
    <w:rsid w:val="0060298B"/>
    <w:rsid w:val="00612E45"/>
    <w:rsid w:val="00613212"/>
    <w:rsid w:val="00627DBA"/>
    <w:rsid w:val="00631082"/>
    <w:rsid w:val="00631372"/>
    <w:rsid w:val="00632184"/>
    <w:rsid w:val="006430C7"/>
    <w:rsid w:val="00643DDC"/>
    <w:rsid w:val="00645613"/>
    <w:rsid w:val="00645F88"/>
    <w:rsid w:val="0065585D"/>
    <w:rsid w:val="006578BF"/>
    <w:rsid w:val="00660DD9"/>
    <w:rsid w:val="0066183C"/>
    <w:rsid w:val="006625BA"/>
    <w:rsid w:val="00664297"/>
    <w:rsid w:val="0066565B"/>
    <w:rsid w:val="00676A73"/>
    <w:rsid w:val="006850BC"/>
    <w:rsid w:val="00685942"/>
    <w:rsid w:val="0069281F"/>
    <w:rsid w:val="006A3ADC"/>
    <w:rsid w:val="006B5513"/>
    <w:rsid w:val="006B5C5F"/>
    <w:rsid w:val="006C37E3"/>
    <w:rsid w:val="006C56FD"/>
    <w:rsid w:val="006D1486"/>
    <w:rsid w:val="006D4F64"/>
    <w:rsid w:val="006D613D"/>
    <w:rsid w:val="006D7C08"/>
    <w:rsid w:val="006E1248"/>
    <w:rsid w:val="006E3E4D"/>
    <w:rsid w:val="006E74B5"/>
    <w:rsid w:val="006F3130"/>
    <w:rsid w:val="006F5D14"/>
    <w:rsid w:val="00701FB6"/>
    <w:rsid w:val="007101F2"/>
    <w:rsid w:val="00713E1C"/>
    <w:rsid w:val="0072209B"/>
    <w:rsid w:val="00725A42"/>
    <w:rsid w:val="007308A5"/>
    <w:rsid w:val="007326DF"/>
    <w:rsid w:val="00735DA6"/>
    <w:rsid w:val="0074113F"/>
    <w:rsid w:val="00745105"/>
    <w:rsid w:val="007519A3"/>
    <w:rsid w:val="00751B49"/>
    <w:rsid w:val="00754036"/>
    <w:rsid w:val="00763A7F"/>
    <w:rsid w:val="00763CA4"/>
    <w:rsid w:val="007644B2"/>
    <w:rsid w:val="00771BCA"/>
    <w:rsid w:val="007769A6"/>
    <w:rsid w:val="00781C80"/>
    <w:rsid w:val="00790C3A"/>
    <w:rsid w:val="00795BA2"/>
    <w:rsid w:val="00797849"/>
    <w:rsid w:val="007A2A1D"/>
    <w:rsid w:val="007B2C3C"/>
    <w:rsid w:val="007B4129"/>
    <w:rsid w:val="007C3A23"/>
    <w:rsid w:val="007C7C23"/>
    <w:rsid w:val="007D0352"/>
    <w:rsid w:val="007D0E2C"/>
    <w:rsid w:val="007D1989"/>
    <w:rsid w:val="007D41AC"/>
    <w:rsid w:val="007E59CD"/>
    <w:rsid w:val="007E653D"/>
    <w:rsid w:val="007E78E0"/>
    <w:rsid w:val="007F41DD"/>
    <w:rsid w:val="007F4C6F"/>
    <w:rsid w:val="007F50B0"/>
    <w:rsid w:val="00801F2C"/>
    <w:rsid w:val="00810C2E"/>
    <w:rsid w:val="00814C51"/>
    <w:rsid w:val="00820A6F"/>
    <w:rsid w:val="0082133B"/>
    <w:rsid w:val="00823959"/>
    <w:rsid w:val="0082399D"/>
    <w:rsid w:val="00841858"/>
    <w:rsid w:val="00843136"/>
    <w:rsid w:val="008438B7"/>
    <w:rsid w:val="008460E1"/>
    <w:rsid w:val="008478B5"/>
    <w:rsid w:val="0085219B"/>
    <w:rsid w:val="00852727"/>
    <w:rsid w:val="008557A0"/>
    <w:rsid w:val="00861322"/>
    <w:rsid w:val="008633C4"/>
    <w:rsid w:val="00865D3D"/>
    <w:rsid w:val="00866A9A"/>
    <w:rsid w:val="00866EE9"/>
    <w:rsid w:val="008754D1"/>
    <w:rsid w:val="008774F8"/>
    <w:rsid w:val="00880986"/>
    <w:rsid w:val="00892B14"/>
    <w:rsid w:val="00893F12"/>
    <w:rsid w:val="008A319A"/>
    <w:rsid w:val="008A446E"/>
    <w:rsid w:val="008A6170"/>
    <w:rsid w:val="008B1180"/>
    <w:rsid w:val="008B4A57"/>
    <w:rsid w:val="008C0A08"/>
    <w:rsid w:val="008C2184"/>
    <w:rsid w:val="008C5E9D"/>
    <w:rsid w:val="008D11BA"/>
    <w:rsid w:val="008D171E"/>
    <w:rsid w:val="008D69AE"/>
    <w:rsid w:val="008E7630"/>
    <w:rsid w:val="0090066B"/>
    <w:rsid w:val="00901F51"/>
    <w:rsid w:val="009023DF"/>
    <w:rsid w:val="0090523B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75C3"/>
    <w:rsid w:val="0096142A"/>
    <w:rsid w:val="00962583"/>
    <w:rsid w:val="00985C66"/>
    <w:rsid w:val="009A0385"/>
    <w:rsid w:val="009A0F00"/>
    <w:rsid w:val="009A1172"/>
    <w:rsid w:val="009A3FF7"/>
    <w:rsid w:val="009A49DF"/>
    <w:rsid w:val="009B03C5"/>
    <w:rsid w:val="009B5D9B"/>
    <w:rsid w:val="009C4257"/>
    <w:rsid w:val="009C7BF0"/>
    <w:rsid w:val="009D1E60"/>
    <w:rsid w:val="009D71E6"/>
    <w:rsid w:val="009D7AB0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170CB"/>
    <w:rsid w:val="00A21AC6"/>
    <w:rsid w:val="00A2415A"/>
    <w:rsid w:val="00A27ED0"/>
    <w:rsid w:val="00A30101"/>
    <w:rsid w:val="00A3198C"/>
    <w:rsid w:val="00A369F0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E6B"/>
    <w:rsid w:val="00A7474A"/>
    <w:rsid w:val="00A75D31"/>
    <w:rsid w:val="00A8427C"/>
    <w:rsid w:val="00A84542"/>
    <w:rsid w:val="00A855E2"/>
    <w:rsid w:val="00A87C7C"/>
    <w:rsid w:val="00A97E61"/>
    <w:rsid w:val="00AA371F"/>
    <w:rsid w:val="00AB7E59"/>
    <w:rsid w:val="00AC1D00"/>
    <w:rsid w:val="00AC5848"/>
    <w:rsid w:val="00AD1988"/>
    <w:rsid w:val="00AD3F58"/>
    <w:rsid w:val="00AD67B0"/>
    <w:rsid w:val="00AE0606"/>
    <w:rsid w:val="00AF46FF"/>
    <w:rsid w:val="00AF6885"/>
    <w:rsid w:val="00B0146C"/>
    <w:rsid w:val="00B0642B"/>
    <w:rsid w:val="00B11CAF"/>
    <w:rsid w:val="00B13C8A"/>
    <w:rsid w:val="00B40639"/>
    <w:rsid w:val="00B408A5"/>
    <w:rsid w:val="00B41401"/>
    <w:rsid w:val="00B42D9E"/>
    <w:rsid w:val="00B44D4C"/>
    <w:rsid w:val="00B4545A"/>
    <w:rsid w:val="00B523ED"/>
    <w:rsid w:val="00B631E5"/>
    <w:rsid w:val="00B710BB"/>
    <w:rsid w:val="00B82AE3"/>
    <w:rsid w:val="00B91D8C"/>
    <w:rsid w:val="00BA0A97"/>
    <w:rsid w:val="00BA53B6"/>
    <w:rsid w:val="00BA7380"/>
    <w:rsid w:val="00BB58F9"/>
    <w:rsid w:val="00BD4952"/>
    <w:rsid w:val="00BD561C"/>
    <w:rsid w:val="00BD6F54"/>
    <w:rsid w:val="00BE4CA1"/>
    <w:rsid w:val="00BF1F37"/>
    <w:rsid w:val="00C0293C"/>
    <w:rsid w:val="00C050CF"/>
    <w:rsid w:val="00C1042F"/>
    <w:rsid w:val="00C31AA8"/>
    <w:rsid w:val="00C3512A"/>
    <w:rsid w:val="00C358DF"/>
    <w:rsid w:val="00C45A73"/>
    <w:rsid w:val="00C52FC3"/>
    <w:rsid w:val="00C574FB"/>
    <w:rsid w:val="00C5783B"/>
    <w:rsid w:val="00C63D82"/>
    <w:rsid w:val="00C73FD0"/>
    <w:rsid w:val="00C8083F"/>
    <w:rsid w:val="00C82B9A"/>
    <w:rsid w:val="00C92763"/>
    <w:rsid w:val="00C934C0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440F"/>
    <w:rsid w:val="00CE651E"/>
    <w:rsid w:val="00CF1F0E"/>
    <w:rsid w:val="00CF5FBB"/>
    <w:rsid w:val="00CF7E05"/>
    <w:rsid w:val="00CF7FF6"/>
    <w:rsid w:val="00D103B9"/>
    <w:rsid w:val="00D10B8B"/>
    <w:rsid w:val="00D13453"/>
    <w:rsid w:val="00D1596A"/>
    <w:rsid w:val="00D16361"/>
    <w:rsid w:val="00D21409"/>
    <w:rsid w:val="00D21D29"/>
    <w:rsid w:val="00D273E5"/>
    <w:rsid w:val="00D32B49"/>
    <w:rsid w:val="00D32CA1"/>
    <w:rsid w:val="00D461BC"/>
    <w:rsid w:val="00D5240D"/>
    <w:rsid w:val="00D52DBC"/>
    <w:rsid w:val="00D53850"/>
    <w:rsid w:val="00D60918"/>
    <w:rsid w:val="00D61CAD"/>
    <w:rsid w:val="00D62C0C"/>
    <w:rsid w:val="00D63643"/>
    <w:rsid w:val="00D65B55"/>
    <w:rsid w:val="00D67784"/>
    <w:rsid w:val="00D76E78"/>
    <w:rsid w:val="00D7755E"/>
    <w:rsid w:val="00D77D35"/>
    <w:rsid w:val="00D82FAF"/>
    <w:rsid w:val="00D833B8"/>
    <w:rsid w:val="00D8388A"/>
    <w:rsid w:val="00D9145B"/>
    <w:rsid w:val="00D923D2"/>
    <w:rsid w:val="00D9401F"/>
    <w:rsid w:val="00D95631"/>
    <w:rsid w:val="00DA093B"/>
    <w:rsid w:val="00DA0B78"/>
    <w:rsid w:val="00DA6B59"/>
    <w:rsid w:val="00DB1D87"/>
    <w:rsid w:val="00DB55D9"/>
    <w:rsid w:val="00DB64A3"/>
    <w:rsid w:val="00DC4534"/>
    <w:rsid w:val="00DD0394"/>
    <w:rsid w:val="00DD1AEC"/>
    <w:rsid w:val="00DD7DA0"/>
    <w:rsid w:val="00DE1493"/>
    <w:rsid w:val="00DE5B4B"/>
    <w:rsid w:val="00DE7A48"/>
    <w:rsid w:val="00DF37C5"/>
    <w:rsid w:val="00DF3A4F"/>
    <w:rsid w:val="00E007FE"/>
    <w:rsid w:val="00E037B6"/>
    <w:rsid w:val="00E12E30"/>
    <w:rsid w:val="00E17483"/>
    <w:rsid w:val="00E23439"/>
    <w:rsid w:val="00E23DB0"/>
    <w:rsid w:val="00E24820"/>
    <w:rsid w:val="00E319DF"/>
    <w:rsid w:val="00E340C6"/>
    <w:rsid w:val="00E410ED"/>
    <w:rsid w:val="00E425CB"/>
    <w:rsid w:val="00E473D0"/>
    <w:rsid w:val="00E55676"/>
    <w:rsid w:val="00E67F9C"/>
    <w:rsid w:val="00E70242"/>
    <w:rsid w:val="00E74AF9"/>
    <w:rsid w:val="00E835A4"/>
    <w:rsid w:val="00E8747D"/>
    <w:rsid w:val="00E93747"/>
    <w:rsid w:val="00E95E93"/>
    <w:rsid w:val="00EB197D"/>
    <w:rsid w:val="00EB4136"/>
    <w:rsid w:val="00EC134D"/>
    <w:rsid w:val="00EC155C"/>
    <w:rsid w:val="00EC682D"/>
    <w:rsid w:val="00ED7267"/>
    <w:rsid w:val="00EF1190"/>
    <w:rsid w:val="00EF1740"/>
    <w:rsid w:val="00EF1BD6"/>
    <w:rsid w:val="00EF6D6B"/>
    <w:rsid w:val="00F01C26"/>
    <w:rsid w:val="00F026A1"/>
    <w:rsid w:val="00F02FA9"/>
    <w:rsid w:val="00F0501C"/>
    <w:rsid w:val="00F114C1"/>
    <w:rsid w:val="00F14F51"/>
    <w:rsid w:val="00F1670E"/>
    <w:rsid w:val="00F340B0"/>
    <w:rsid w:val="00F355FD"/>
    <w:rsid w:val="00F36B63"/>
    <w:rsid w:val="00F40A44"/>
    <w:rsid w:val="00F461E8"/>
    <w:rsid w:val="00F47E42"/>
    <w:rsid w:val="00F567BB"/>
    <w:rsid w:val="00F65C84"/>
    <w:rsid w:val="00F719EB"/>
    <w:rsid w:val="00F762DE"/>
    <w:rsid w:val="00F83D5A"/>
    <w:rsid w:val="00F846D1"/>
    <w:rsid w:val="00F9084E"/>
    <w:rsid w:val="00F96BBA"/>
    <w:rsid w:val="00FA3F96"/>
    <w:rsid w:val="00FA451D"/>
    <w:rsid w:val="00FC3989"/>
    <w:rsid w:val="00FC3D7A"/>
    <w:rsid w:val="00FC4359"/>
    <w:rsid w:val="00FC6F32"/>
    <w:rsid w:val="00FC6FD0"/>
    <w:rsid w:val="00FD0848"/>
    <w:rsid w:val="00FD1BED"/>
    <w:rsid w:val="00FD75E3"/>
    <w:rsid w:val="00FD7B6B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1DE2"/>
    <w:pPr>
      <w:numPr>
        <w:numId w:val="0"/>
      </w:numPr>
      <w:spacing w:after="0" w:line="240" w:lineRule="auto"/>
      <w:ind w:left="1068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DAA0E-0F5A-4F35-B246-4E8884C9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356</cp:revision>
  <cp:lastPrinted>2020-04-20T17:22:00Z</cp:lastPrinted>
  <dcterms:created xsi:type="dcterms:W3CDTF">2020-03-28T14:25:00Z</dcterms:created>
  <dcterms:modified xsi:type="dcterms:W3CDTF">2020-05-01T08:42:00Z</dcterms:modified>
</cp:coreProperties>
</file>