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39B0" w14:textId="62A51F14" w:rsidR="00376846" w:rsidRDefault="00376846" w:rsidP="004B5408">
      <w:pPr>
        <w:ind w:left="720" w:hanging="360"/>
      </w:pPr>
      <w:r>
        <w:t xml:space="preserve">Références : </w:t>
      </w:r>
    </w:p>
    <w:p w14:paraId="73A635CD" w14:textId="30294FEA" w:rsidR="00376846" w:rsidRDefault="00376846" w:rsidP="004B5408">
      <w:pPr>
        <w:ind w:left="720" w:hanging="360"/>
      </w:pPr>
      <w:r>
        <w:t>P68 Diu : variation d’entropie d’un réservoir</w:t>
      </w:r>
    </w:p>
    <w:p w14:paraId="576FE2F6" w14:textId="77777777" w:rsidR="00376846" w:rsidRPr="00376846" w:rsidRDefault="00376846" w:rsidP="00BE067E">
      <w:pPr>
        <w:pStyle w:val="ListParagraph"/>
      </w:pPr>
    </w:p>
    <w:p w14:paraId="76218E6A" w14:textId="3632D706" w:rsidR="00E23552" w:rsidRPr="00E23552" w:rsidRDefault="004B5408" w:rsidP="004B5408">
      <w:pPr>
        <w:pStyle w:val="ListParagraph"/>
        <w:numPr>
          <w:ilvl w:val="0"/>
          <w:numId w:val="1"/>
        </w:numPr>
      </w:pPr>
      <w:r w:rsidRPr="00201C22">
        <w:rPr>
          <w:b/>
          <w:bCs/>
        </w:rPr>
        <w:t>Etat d’un système</w:t>
      </w:r>
      <w:r>
        <w:t> :</w:t>
      </w:r>
      <w:r w:rsidR="00201C22">
        <w:t xml:space="preserve"> La fonction d’onde est caractérisée par des nombres quantiques. </w:t>
      </w:r>
      <w:r w:rsidR="00201C22" w:rsidRPr="00747072">
        <w:rPr>
          <w:color w:val="00B050"/>
        </w:rPr>
        <w:t>Exemple</w:t>
      </w:r>
      <w:r w:rsidR="00201C22">
        <w:t> : N particules dans une boite.</w:t>
      </w:r>
      <w:r w:rsidR="007E7EF7">
        <w:t xml:space="preserve"> </w:t>
      </w:r>
      <w:r w:rsidR="006B0443">
        <w:t xml:space="preserve">On peut facilement retrouver l’expression des différents niveaux d’énergies sans avoir à résoudre l’équation de </w:t>
      </w:r>
      <w:proofErr w:type="spellStart"/>
      <w:r w:rsidR="006B0443">
        <w:t>schrödinger</w:t>
      </w:r>
      <w:proofErr w:type="spellEnd"/>
      <w:r w:rsidR="006B0443">
        <w:t>, juste en</w:t>
      </w:r>
      <w:r w:rsidR="00AF168F">
        <w:t xml:space="preserve"> cherchant les fonctions harmoniques qui s’annulent aux extrémités de la boite. Par la relation de de Broglie et l</w:t>
      </w:r>
      <w:r w:rsidR="00DF27D3">
        <w:t>’expression de l’énergie d’un système libre (</w:t>
      </w:r>
      <w:proofErr w:type="spellStart"/>
      <w:r w:rsidR="00DF27D3">
        <w:t>ie</w:t>
      </w:r>
      <w:proofErr w:type="spellEnd"/>
      <w:r w:rsidR="00DF27D3">
        <w:t xml:space="preserve"> sans potentiel) :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DF27D3">
        <w:rPr>
          <w:rFonts w:eastAsiaTheme="minorEastAsia"/>
        </w:rPr>
        <w:t xml:space="preserve">. </w:t>
      </w:r>
    </w:p>
    <w:p w14:paraId="20317895" w14:textId="77777777" w:rsidR="001604ED" w:rsidRDefault="00E23552" w:rsidP="00E238CB">
      <w:pPr>
        <w:pStyle w:val="ListParagraph"/>
        <w:rPr>
          <w:rFonts w:eastAsiaTheme="minorEastAsia"/>
        </w:rPr>
      </w:pPr>
      <w:r>
        <w:rPr>
          <w:b/>
          <w:bCs/>
        </w:rPr>
        <w:t>Si on prend un système de n particules dont on néglige les interactions (ex : gaz parfait)</w:t>
      </w:r>
      <w:r w:rsidR="006713F6">
        <w:rPr>
          <w:b/>
          <w:bCs/>
        </w:rPr>
        <w:t xml:space="preserve"> : </w:t>
      </w:r>
      <w:r w:rsidR="006713F6">
        <w:t xml:space="preserve">On peut exprimer l’énergie comme la somme sur les différentes particules. La connaissance de l’état du système repose sur la </w:t>
      </w:r>
      <w:r w:rsidR="007D3229">
        <w:t>connaissance</w:t>
      </w:r>
      <w:r w:rsidR="006B0443">
        <w:t xml:space="preserve"> </w:t>
      </w:r>
      <w:r w:rsidR="002D1232">
        <w:t xml:space="preserve">de </w:t>
      </w:r>
      <m:oMath>
        <m:r>
          <w:rPr>
            <w:rFonts w:ascii="Cambria Math" w:hAnsi="Cambria Math"/>
          </w:rPr>
          <m:t>3N</m:t>
        </m:r>
      </m:oMath>
      <w:r w:rsidR="002D1232">
        <w:rPr>
          <w:rFonts w:eastAsiaTheme="minorEastAsia"/>
        </w:rPr>
        <w:t xml:space="preserve"> nombres quantiques (avec N le nombres de particules). </w:t>
      </w:r>
      <w:r w:rsidR="00E238CB">
        <w:rPr>
          <w:rFonts w:eastAsiaTheme="minorEastAsia"/>
        </w:rPr>
        <w:t>Si le système est isolé (E=cst) et que les particules sont indépendantes (pas de changement de niveau</w:t>
      </w:r>
      <w:r w:rsidR="007C094F">
        <w:rPr>
          <w:rFonts w:eastAsiaTheme="minorEastAsia"/>
        </w:rPr>
        <w:t>x</w:t>
      </w:r>
      <w:r w:rsidR="00E238CB">
        <w:rPr>
          <w:rFonts w:eastAsiaTheme="minorEastAsia"/>
        </w:rPr>
        <w:t xml:space="preserve"> d’énergie), alors</w:t>
      </w:r>
      <w:r w:rsidR="007C094F">
        <w:rPr>
          <w:rFonts w:eastAsiaTheme="minorEastAsia"/>
        </w:rPr>
        <w:t xml:space="preserve"> on reste dans le même état. </w:t>
      </w:r>
    </w:p>
    <w:p w14:paraId="33215DF2" w14:textId="77777777" w:rsidR="00CA59D5" w:rsidRDefault="001604ED" w:rsidP="00E238CB">
      <w:pPr>
        <w:pStyle w:val="ListParagraph"/>
      </w:pPr>
      <w:r>
        <w:rPr>
          <w:b/>
          <w:bCs/>
        </w:rPr>
        <w:t xml:space="preserve">Cependant, il y a des interactions faibles, résiduelles entre particules : </w:t>
      </w:r>
      <w:r w:rsidR="00040B78">
        <w:t>Donc, les particules vont s’échanger de l’énergie (</w:t>
      </w:r>
      <w:proofErr w:type="spellStart"/>
      <w:r w:rsidR="00040B78">
        <w:t>ie</w:t>
      </w:r>
      <w:proofErr w:type="spellEnd"/>
      <w:r w:rsidR="00040B78">
        <w:t xml:space="preserve"> collision). Un état de spin (+++-) peut devenir (++-+) s’il y a interaction entre les deux derniers spin</w:t>
      </w:r>
      <w:r w:rsidR="00CA59D5">
        <w:t>s</w:t>
      </w:r>
      <w:r w:rsidR="00040B78">
        <w:t xml:space="preserve">. </w:t>
      </w:r>
      <w:r w:rsidR="00CA59D5">
        <w:t xml:space="preserve">Cela engendre un changement d’état sur le même niveau d’énergie. </w:t>
      </w:r>
    </w:p>
    <w:p w14:paraId="5BE29CD1" w14:textId="77777777" w:rsidR="00361E1C" w:rsidRDefault="00CA59D5" w:rsidP="00E238CB">
      <w:pPr>
        <w:pStyle w:val="ListParagraph"/>
      </w:pPr>
      <w:r>
        <w:rPr>
          <w:b/>
          <w:bCs/>
        </w:rPr>
        <w:t xml:space="preserve">Cependant, le système n’est pas parfaitement isolé : </w:t>
      </w:r>
      <w:r>
        <w:t xml:space="preserve">Alors, L’énergie totale n’est pas constante. </w:t>
      </w:r>
      <w:r w:rsidR="00361E1C">
        <w:t xml:space="preserve">Donc, il y a variation des niveaux d’énergie. </w:t>
      </w:r>
    </w:p>
    <w:p w14:paraId="5E32AA6D" w14:textId="77777777" w:rsidR="0082535C" w:rsidRPr="0082535C" w:rsidRDefault="00BD7D58" w:rsidP="00647AB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b/>
          <w:bCs/>
        </w:rPr>
        <w:t xml:space="preserve">Postulat de la physique statistique : </w:t>
      </w:r>
    </w:p>
    <w:p w14:paraId="4881D3FC" w14:textId="31D7CB2B" w:rsidR="00E238CB" w:rsidRDefault="0082535C" w:rsidP="0082535C">
      <w:pPr>
        <w:pStyle w:val="ListParagraph"/>
        <w:rPr>
          <w:rFonts w:eastAsiaTheme="minorEastAsia"/>
          <w:color w:val="FF0000"/>
        </w:rPr>
      </w:pPr>
      <w:r w:rsidRPr="0082535C">
        <w:rPr>
          <w:b/>
          <w:bCs/>
          <w:color w:val="FF0000"/>
        </w:rPr>
        <w:sym w:font="Wingdings" w:char="F0E0"/>
      </w:r>
      <w:r w:rsidRPr="0082535C">
        <w:rPr>
          <w:b/>
          <w:bCs/>
          <w:color w:val="FF0000"/>
        </w:rPr>
        <w:t xml:space="preserve">Si tous les états accessibles d’un système isolé ne sont pas, à un instant donné également probables, ce système n’est pas en équilibre. Il évoluera alors au cours du temps jusqu’à atteindre une situation d’équilibre où tous ses états accessibles sont également probables. </w:t>
      </w:r>
      <w:r w:rsidR="00E238CB" w:rsidRPr="0082535C">
        <w:rPr>
          <w:rFonts w:eastAsiaTheme="minorEastAsia"/>
          <w:color w:val="FF0000"/>
        </w:rPr>
        <w:t xml:space="preserve"> </w:t>
      </w:r>
    </w:p>
    <w:p w14:paraId="03BEBF3A" w14:textId="77777777" w:rsidR="00506CB3" w:rsidRDefault="0082535C" w:rsidP="0082535C">
      <w:pPr>
        <w:pStyle w:val="ListParagraph"/>
        <w:rPr>
          <w:b/>
          <w:bCs/>
          <w:color w:val="FF0000"/>
        </w:rPr>
      </w:pPr>
      <w:r w:rsidRPr="0082535C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>Si un système est en équilibre, tous ses états accessibles sont également probables.</w:t>
      </w:r>
    </w:p>
    <w:p w14:paraId="66E2AA1E" w14:textId="6B0D29EF" w:rsidR="0082535C" w:rsidRDefault="0087685C" w:rsidP="0087685C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Exemple : </w:t>
      </w:r>
      <w:r w:rsidR="00223F35" w:rsidRPr="000838F6">
        <w:rPr>
          <w:color w:val="000000" w:themeColor="text1"/>
        </w:rPr>
        <w:t xml:space="preserve">Système initialement dans l’état {+++-}, le système étant isolé, il y a 3 autres états accessibles. Le système sera à l’équilibre lorsqu’il y aura équiprobabilité des 4 micro-états. Cet équilibre s’obtient par les interactions entre </w:t>
      </w:r>
      <w:r w:rsidR="000838F6" w:rsidRPr="000838F6">
        <w:rPr>
          <w:color w:val="000000" w:themeColor="text1"/>
        </w:rPr>
        <w:t>les spins.</w:t>
      </w:r>
      <w:r w:rsidR="000838F6">
        <w:rPr>
          <w:b/>
          <w:bCs/>
          <w:color w:val="000000" w:themeColor="text1"/>
        </w:rPr>
        <w:t xml:space="preserve"> </w:t>
      </w:r>
      <w:r w:rsidR="00223F35">
        <w:rPr>
          <w:b/>
          <w:bCs/>
          <w:color w:val="000000" w:themeColor="text1"/>
        </w:rPr>
        <w:t xml:space="preserve"> </w:t>
      </w:r>
    </w:p>
    <w:p w14:paraId="730EAFBB" w14:textId="7A4B34F5" w:rsidR="00017F2E" w:rsidRPr="008B1E7E" w:rsidRDefault="00FB0C85" w:rsidP="00017F2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Equilibre et temps de relaxation</w:t>
      </w:r>
      <w:r w:rsidR="00DC0E19">
        <w:rPr>
          <w:b/>
          <w:bCs/>
          <w:color w:val="000000" w:themeColor="text1"/>
        </w:rPr>
        <w:t xml:space="preserve"> : </w:t>
      </w:r>
      <w:r w:rsidR="00DC69A4">
        <w:rPr>
          <w:color w:val="000000" w:themeColor="text1"/>
        </w:rPr>
        <w:t>Temps de relaxation : temps au bout duquel le système atteint l’équilibre (</w:t>
      </w:r>
      <w:proofErr w:type="spellStart"/>
      <w:r w:rsidR="00DC69A4">
        <w:rPr>
          <w:color w:val="000000" w:themeColor="text1"/>
        </w:rPr>
        <w:t>ie</w:t>
      </w:r>
      <w:proofErr w:type="spellEnd"/>
      <w:r w:rsidR="00DC69A4">
        <w:rPr>
          <w:color w:val="000000" w:themeColor="text1"/>
        </w:rPr>
        <w:t xml:space="preserve"> que les micro-état soient équiprobable). </w:t>
      </w:r>
      <w:r w:rsidR="008353CC">
        <w:rPr>
          <w:color w:val="000000" w:themeColor="text1"/>
        </w:rPr>
        <w:t>Temps d’évolution : Temps caractéristique de la transformation (</w:t>
      </w:r>
      <w:proofErr w:type="spellStart"/>
      <w:r w:rsidR="008353CC">
        <w:rPr>
          <w:color w:val="000000" w:themeColor="text1"/>
        </w:rPr>
        <w:t>e.g</w:t>
      </w:r>
      <w:proofErr w:type="spellEnd"/>
      <w:r w:rsidR="008353CC">
        <w:rPr>
          <w:color w:val="000000" w:themeColor="text1"/>
        </w:rPr>
        <w:t xml:space="preserve"> déplacement d’une paroi pour la détente d’un gaz). </w:t>
      </w:r>
    </w:p>
    <w:p w14:paraId="323B99DC" w14:textId="7F882D6B" w:rsidR="008B1E7E" w:rsidRPr="00AA4617" w:rsidRDefault="008B1E7E" w:rsidP="00017F2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Irréversibilité et détente de Joule Gay-</w:t>
      </w:r>
      <w:r w:rsidR="00E30309">
        <w:rPr>
          <w:b/>
          <w:bCs/>
          <w:color w:val="000000" w:themeColor="text1"/>
        </w:rPr>
        <w:t>L</w:t>
      </w:r>
      <w:r>
        <w:rPr>
          <w:b/>
          <w:bCs/>
          <w:color w:val="000000" w:themeColor="text1"/>
        </w:rPr>
        <w:t>ussac :</w:t>
      </w:r>
      <w:r w:rsidR="00E30309">
        <w:rPr>
          <w:b/>
          <w:bCs/>
          <w:color w:val="000000" w:themeColor="text1"/>
        </w:rPr>
        <w:t xml:space="preserve"> </w:t>
      </w:r>
      <w:r w:rsidR="00416960">
        <w:rPr>
          <w:color w:val="000000" w:themeColor="text1"/>
        </w:rPr>
        <w:t xml:space="preserve">Considérons une transformation quelconque en ayant en tête joule </w:t>
      </w:r>
      <w:r w:rsidR="005333FF">
        <w:rPr>
          <w:color w:val="000000" w:themeColor="text1"/>
        </w:rPr>
        <w:t>G</w:t>
      </w:r>
      <w:r w:rsidR="00416960">
        <w:rPr>
          <w:color w:val="000000" w:themeColor="text1"/>
        </w:rPr>
        <w:t>ay</w:t>
      </w:r>
      <w:r w:rsidR="005333FF">
        <w:rPr>
          <w:color w:val="000000" w:themeColor="text1"/>
        </w:rPr>
        <w:t>-L</w:t>
      </w:r>
      <w:r w:rsidR="00416960">
        <w:rPr>
          <w:color w:val="000000" w:themeColor="text1"/>
        </w:rPr>
        <w:t>ussac. Si je retire la paroi, le nombre d’état accessible pour un macro-état donnée (</w:t>
      </w:r>
      <w:proofErr w:type="spellStart"/>
      <w:r w:rsidR="00416960">
        <w:rPr>
          <w:color w:val="000000" w:themeColor="text1"/>
        </w:rPr>
        <w:t>ie</w:t>
      </w:r>
      <w:proofErr w:type="spellEnd"/>
      <w:r w:rsidR="00416960">
        <w:rPr>
          <w:color w:val="000000" w:themeColor="text1"/>
        </w:rPr>
        <w:t xml:space="preserve"> E fixé) est plus grand après qu</w:t>
      </w:r>
      <w:r w:rsidR="007E4EDD">
        <w:rPr>
          <w:color w:val="000000" w:themeColor="text1"/>
        </w:rPr>
        <w:t>’</w:t>
      </w:r>
      <w:r w:rsidR="00416960">
        <w:rPr>
          <w:color w:val="000000" w:themeColor="text1"/>
        </w:rPr>
        <w:t xml:space="preserve">avant. On note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</m:oMath>
      <w:r w:rsidR="00416960">
        <w:rPr>
          <w:rFonts w:eastAsiaTheme="minorEastAsia"/>
          <w:color w:val="000000" w:themeColor="text1"/>
        </w:rPr>
        <w:t xml:space="preserve"> le nombre d’état accessibles après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Ω</m:t>
            </m:r>
            <m:ctrlPr>
              <w:rPr>
                <w:rFonts w:ascii="Cambria Math" w:eastAsiaTheme="minorEastAsia" w:hAnsi="Cambria Math"/>
                <w:color w:val="000000" w:themeColor="text1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="00416960">
        <w:rPr>
          <w:rFonts w:eastAsiaTheme="minorEastAsia"/>
          <w:color w:val="000000" w:themeColor="text1"/>
        </w:rPr>
        <w:t xml:space="preserve"> le nombre d’état accessible avant. La probabilité de se retrouv</w:t>
      </w:r>
      <w:r w:rsidR="00043F29">
        <w:rPr>
          <w:rFonts w:eastAsiaTheme="minorEastAsia"/>
          <w:color w:val="000000" w:themeColor="text1"/>
        </w:rPr>
        <w:t>er</w:t>
      </w:r>
      <w:r w:rsidR="00416960">
        <w:rPr>
          <w:rFonts w:eastAsiaTheme="minorEastAsia"/>
          <w:color w:val="000000" w:themeColor="text1"/>
        </w:rPr>
        <w:t xml:space="preserve"> dans un des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Ω</m:t>
            </m:r>
            <m:ctrlPr>
              <w:rPr>
                <w:rFonts w:ascii="Cambria Math" w:eastAsiaTheme="minorEastAsia" w:hAnsi="Cambria Math"/>
                <w:color w:val="000000" w:themeColor="text1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="00416960">
        <w:rPr>
          <w:rFonts w:eastAsiaTheme="minorEastAsia"/>
          <w:color w:val="000000" w:themeColor="text1"/>
        </w:rPr>
        <w:t xml:space="preserve"> micro-état initiaux est </w:t>
      </w:r>
      <m:oMath>
        <m:r>
          <w:rPr>
            <w:rFonts w:ascii="Cambria Math" w:eastAsiaTheme="minorEastAsia" w:hAnsi="Cambria Math"/>
            <w:color w:val="000000" w:themeColor="text1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</m:sub>
            </m:sSub>
          </m:den>
        </m:f>
      </m:oMath>
      <w:r w:rsidR="00416960">
        <w:rPr>
          <w:rFonts w:eastAsiaTheme="minorEastAsia"/>
          <w:color w:val="000000" w:themeColor="text1"/>
        </w:rPr>
        <w:t xml:space="preserve">. </w:t>
      </w:r>
      <w:r w:rsidR="00C919FE">
        <w:rPr>
          <w:rFonts w:eastAsiaTheme="minorEastAsia"/>
          <w:color w:val="000000" w:themeColor="text1"/>
        </w:rPr>
        <w:t xml:space="preserve">Cette probabilité est très faible dans le cas de joule </w:t>
      </w:r>
      <w:r w:rsidR="006C3CDE">
        <w:rPr>
          <w:rFonts w:eastAsiaTheme="minorEastAsia"/>
          <w:color w:val="000000" w:themeColor="text1"/>
        </w:rPr>
        <w:t>G</w:t>
      </w:r>
      <w:r w:rsidR="00C919FE">
        <w:rPr>
          <w:rFonts w:eastAsiaTheme="minorEastAsia"/>
          <w:color w:val="000000" w:themeColor="text1"/>
        </w:rPr>
        <w:t>ay</w:t>
      </w:r>
      <w:r w:rsidR="006C3CDE">
        <w:rPr>
          <w:rFonts w:eastAsiaTheme="minorEastAsia"/>
          <w:color w:val="000000" w:themeColor="text1"/>
        </w:rPr>
        <w:t>-L</w:t>
      </w:r>
      <w:r w:rsidR="00C919FE">
        <w:rPr>
          <w:rFonts w:eastAsiaTheme="minorEastAsia"/>
          <w:color w:val="000000" w:themeColor="text1"/>
        </w:rPr>
        <w:t xml:space="preserve">ussac car le nombre d’état accessible pour une particule dans une boite est proportionnel au volume de la boite (cf. exercice sur la particule dans une boite) </w:t>
      </w:r>
      <w:r w:rsidR="00C347FA">
        <w:rPr>
          <w:rFonts w:eastAsiaTheme="minorEastAsia"/>
          <w:color w:val="000000" w:themeColor="text1"/>
        </w:rPr>
        <w:t xml:space="preserve">Donc si le volume double et que nous avons </w:t>
      </w:r>
      <m:oMath>
        <m:r>
          <w:rPr>
            <w:rFonts w:ascii="Cambria Math" w:eastAsiaTheme="minorEastAsia" w:hAnsi="Cambria Math"/>
            <w:color w:val="000000" w:themeColor="text1"/>
          </w:rPr>
          <m:t>N~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23</m:t>
            </m:r>
          </m:sup>
        </m:sSup>
      </m:oMath>
      <w:r w:rsidR="00C347FA">
        <w:rPr>
          <w:rFonts w:eastAsiaTheme="minorEastAsia"/>
          <w:color w:val="000000" w:themeColor="text1"/>
        </w:rPr>
        <w:t xml:space="preserve">, alors </w:t>
      </w:r>
      <m:oMath>
        <m:r>
          <w:rPr>
            <w:rFonts w:ascii="Cambria Math" w:eastAsiaTheme="minorEastAsia" w:hAnsi="Cambria Math"/>
            <w:color w:val="000000" w:themeColor="text1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23</m:t>
                </m:r>
              </m:sup>
            </m:sSup>
          </m:sup>
        </m:sSup>
      </m:oMath>
      <w:r w:rsidR="00C347FA">
        <w:rPr>
          <w:rFonts w:eastAsiaTheme="minorEastAsia"/>
          <w:color w:val="000000" w:themeColor="text1"/>
        </w:rPr>
        <w:t xml:space="preserve">Ce qui est ridiculement petit…. C’est l’irréversibilité !!! </w:t>
      </w:r>
      <w:r>
        <w:rPr>
          <w:b/>
          <w:bCs/>
          <w:color w:val="000000" w:themeColor="text1"/>
        </w:rPr>
        <w:t xml:space="preserve"> </w:t>
      </w:r>
    </w:p>
    <w:p w14:paraId="6DDD2D95" w14:textId="5EB77620" w:rsidR="006C3CDE" w:rsidRPr="005D4D07" w:rsidRDefault="00A4665B" w:rsidP="005D4D0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 xml:space="preserve">Intuition statistique du travail et de la chaleur : </w:t>
      </w:r>
    </w:p>
    <w:p w14:paraId="60852204" w14:textId="2AE7C934" w:rsidR="005D4D07" w:rsidRDefault="005D4D07" w:rsidP="005D4D0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S’il y a interaction entre 2 systèmes les échanges d’énergie sont possibles. On parle de transfert d’énergie. </w:t>
      </w:r>
      <w:r w:rsidR="00DE6F2F">
        <w:rPr>
          <w:color w:val="000000" w:themeColor="text1"/>
        </w:rPr>
        <w:t>Il y a deux types de transfert d’énergie (travail, transfert thermique)</w:t>
      </w:r>
      <w:r w:rsidR="006D328B">
        <w:rPr>
          <w:color w:val="000000" w:themeColor="text1"/>
        </w:rPr>
        <w:t xml:space="preserve">. </w:t>
      </w:r>
    </w:p>
    <w:p w14:paraId="191EAC21" w14:textId="5D2E4046" w:rsidR="006D328B" w:rsidRPr="006D328B" w:rsidRDefault="00BB1188" w:rsidP="005D4D07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U=</m:t>
          </m:r>
          <m:r>
            <w:rPr>
              <w:rFonts w:ascii="Cambria Math" w:eastAsiaTheme="minorEastAsia" w:hAnsi="Cambria Math"/>
              <w:color w:val="000000" w:themeColor="text1"/>
            </w:rPr>
            <m:t>&lt;E&gt;=∑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sub>
          </m:sSub>
        </m:oMath>
      </m:oMathPara>
    </w:p>
    <w:p w14:paraId="287AA962" w14:textId="51B60F57" w:rsidR="006D328B" w:rsidRPr="00BB1188" w:rsidRDefault="00BB1188" w:rsidP="005D4D07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w:lastRenderedPageBreak/>
            <m:t>dU=∑(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</m:t>
          </m:r>
        </m:oMath>
      </m:oMathPara>
    </w:p>
    <w:p w14:paraId="50776295" w14:textId="01E18841" w:rsidR="00BB1188" w:rsidRDefault="00BB1188" w:rsidP="005D4D07">
      <w:pPr>
        <w:pStyle w:val="ListParagrap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Travail : </w:t>
      </w:r>
      <m:oMath>
        <m:r>
          <w:rPr>
            <w:rFonts w:ascii="Cambria Math" w:eastAsiaTheme="minorEastAsia" w:hAnsi="Cambria Math"/>
            <w:color w:val="000000" w:themeColor="text1"/>
          </w:rPr>
          <m:t>δW=∑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sub>
        </m:sSub>
      </m:oMath>
    </w:p>
    <w:p w14:paraId="4434D9D7" w14:textId="76E73811" w:rsidR="00BB1188" w:rsidRDefault="00BB1188" w:rsidP="005D4D07">
      <w:pPr>
        <w:pStyle w:val="ListParagrap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Transfert thermique : </w:t>
      </w:r>
      <m:oMath>
        <m:r>
          <w:rPr>
            <w:rFonts w:ascii="Cambria Math" w:eastAsiaTheme="minorEastAsia" w:hAnsi="Cambria Math"/>
            <w:color w:val="000000" w:themeColor="text1"/>
          </w:rPr>
          <m:t>δQ=∑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sub>
        </m:sSub>
      </m:oMath>
    </w:p>
    <w:p w14:paraId="56DF4A29" w14:textId="77777777" w:rsidR="00AF638A" w:rsidRDefault="00C510F7" w:rsidP="00C510F7">
      <w:pPr>
        <w:pStyle w:val="ListParagrap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Le travail est la cause du changement d’un paramètre macroscopique</w:t>
      </w:r>
      <w:r w:rsidR="007E1B78">
        <w:rPr>
          <w:rFonts w:eastAsiaTheme="minorEastAsia"/>
          <w:color w:val="000000" w:themeColor="text1"/>
        </w:rPr>
        <w:t xml:space="preserve"> (exemple : je fais varier le volume</w:t>
      </w:r>
      <w:r w:rsidR="0052487A">
        <w:rPr>
          <w:rFonts w:eastAsiaTheme="minorEastAsia"/>
          <w:color w:val="000000" w:themeColor="text1"/>
        </w:rPr>
        <w:t>)</w:t>
      </w:r>
      <w:r w:rsidR="002A7F6F">
        <w:rPr>
          <w:rFonts w:eastAsiaTheme="minorEastAsia"/>
          <w:color w:val="000000" w:themeColor="text1"/>
        </w:rPr>
        <w:t>. Le transfert thermique est le changement d’occupation des niveaux d’énergie.</w:t>
      </w:r>
    </w:p>
    <w:p w14:paraId="069F8A84" w14:textId="77777777" w:rsidR="00AF638A" w:rsidRDefault="00AF638A" w:rsidP="00C510F7">
      <w:pPr>
        <w:pStyle w:val="ListParagraph"/>
        <w:rPr>
          <w:rFonts w:eastAsiaTheme="minorEastAsia"/>
          <w:color w:val="000000" w:themeColor="text1"/>
        </w:rPr>
      </w:pPr>
    </w:p>
    <w:p w14:paraId="1A81D8DE" w14:textId="77777777" w:rsidR="00B452B4" w:rsidRPr="002F7031" w:rsidRDefault="00AF638A" w:rsidP="00C510F7">
      <w:pPr>
        <w:pStyle w:val="ListParagraph"/>
        <w:rPr>
          <w:rFonts w:eastAsiaTheme="minorEastAsia"/>
          <w:b/>
          <w:bCs/>
          <w:color w:val="000000" w:themeColor="text1"/>
          <w:sz w:val="26"/>
          <w:szCs w:val="26"/>
        </w:rPr>
      </w:pPr>
      <w:r w:rsidRPr="002F7031">
        <w:rPr>
          <w:rFonts w:eastAsiaTheme="minorEastAsia"/>
          <w:b/>
          <w:bCs/>
          <w:color w:val="000000" w:themeColor="text1"/>
          <w:sz w:val="26"/>
          <w:szCs w:val="26"/>
        </w:rPr>
        <w:t xml:space="preserve">Notes sur le Bruno Latour : </w:t>
      </w:r>
      <w:r w:rsidR="00B452B4" w:rsidRPr="002F7031">
        <w:rPr>
          <w:rFonts w:eastAsiaTheme="minorEastAsia"/>
          <w:b/>
          <w:bCs/>
          <w:color w:val="000000" w:themeColor="text1"/>
          <w:sz w:val="26"/>
          <w:szCs w:val="26"/>
        </w:rPr>
        <w:t>Premier Principe</w:t>
      </w:r>
    </w:p>
    <w:p w14:paraId="431EFFAA" w14:textId="23A63853" w:rsidR="00734A3D" w:rsidRDefault="00912272" w:rsidP="002F703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On part de l’étude cinétique des gaz parfait. Cette étude nous a permis d’introduire </w:t>
      </w:r>
      <w:proofErr w:type="spellStart"/>
      <w:r>
        <w:rPr>
          <w:rFonts w:eastAsiaTheme="minorEastAsia"/>
          <w:color w:val="000000" w:themeColor="text1"/>
        </w:rPr>
        <w:t>une</w:t>
      </w:r>
      <w:proofErr w:type="spellEnd"/>
      <w:r>
        <w:rPr>
          <w:rFonts w:eastAsiaTheme="minorEastAsia"/>
          <w:color w:val="000000" w:themeColor="text1"/>
        </w:rPr>
        <w:t xml:space="preserve"> grandeur intéressante Energie interne qui est par définition la valeur moyenne de l’énergie cinétique</w:t>
      </w:r>
      <w:r w:rsidR="00CB2725">
        <w:rPr>
          <w:rFonts w:eastAsiaTheme="minorEastAsia"/>
          <w:color w:val="000000" w:themeColor="text1"/>
        </w:rPr>
        <w:t xml:space="preserve"> sur l’ensemble des micro</w:t>
      </w:r>
      <w:r w:rsidR="00F123C0">
        <w:rPr>
          <w:rFonts w:eastAsiaTheme="minorEastAsia"/>
          <w:color w:val="000000" w:themeColor="text1"/>
        </w:rPr>
        <w:t>-</w:t>
      </w:r>
      <w:r w:rsidR="00CB2725">
        <w:rPr>
          <w:rFonts w:eastAsiaTheme="minorEastAsia"/>
          <w:color w:val="000000" w:themeColor="text1"/>
        </w:rPr>
        <w:t>états.</w:t>
      </w:r>
      <w:r w:rsidR="00F123C0">
        <w:rPr>
          <w:rFonts w:eastAsiaTheme="minorEastAsia"/>
          <w:color w:val="000000" w:themeColor="text1"/>
        </w:rPr>
        <w:t xml:space="preserve"> </w:t>
      </w:r>
      <w:r w:rsidR="000D0AC4">
        <w:rPr>
          <w:rFonts w:eastAsiaTheme="minorEastAsia"/>
          <w:color w:val="000000" w:themeColor="text1"/>
        </w:rPr>
        <w:t xml:space="preserve">On a démontré que pour un GP monoatomique : </w:t>
      </w:r>
      <m:oMath>
        <m:r>
          <w:rPr>
            <w:rFonts w:ascii="Cambria Math" w:eastAsiaTheme="minorEastAsia" w:hAnsi="Cambria Math"/>
            <w:color w:val="000000" w:themeColor="text1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nRT.</m:t>
        </m:r>
      </m:oMath>
      <w:r w:rsidR="000D0AC4">
        <w:rPr>
          <w:rFonts w:eastAsiaTheme="minorEastAsia"/>
          <w:color w:val="000000" w:themeColor="text1"/>
        </w:rPr>
        <w:t xml:space="preserve"> </w:t>
      </w:r>
      <w:r w:rsidR="00F6229D">
        <w:rPr>
          <w:rFonts w:eastAsiaTheme="minorEastAsia"/>
          <w:color w:val="000000" w:themeColor="text1"/>
        </w:rPr>
        <w:t xml:space="preserve">On est partit d’un système de N particules qui peut être décrit classiquement par 6N variable. Et grâce à l’expression obtenue, on voit que U s’exprime en fonction de paramètre d’état T. </w:t>
      </w:r>
      <w:r w:rsidR="0088664D">
        <w:rPr>
          <w:rFonts w:eastAsiaTheme="minorEastAsia"/>
          <w:color w:val="000000" w:themeColor="text1"/>
        </w:rPr>
        <w:t xml:space="preserve"> U(T). </w:t>
      </w:r>
      <w:r w:rsidR="0011370A">
        <w:rPr>
          <w:rFonts w:eastAsiaTheme="minorEastAsia"/>
          <w:color w:val="000000" w:themeColor="text1"/>
        </w:rPr>
        <w:t xml:space="preserve">Ce passage d’un grand nombre de variable micro à un nombre restreint de variable macro est à la source du premier principe de la thermodynamique. </w:t>
      </w:r>
      <w:r w:rsidR="00734A3D">
        <w:rPr>
          <w:rFonts w:eastAsiaTheme="minorEastAsia"/>
          <w:color w:val="000000" w:themeColor="text1"/>
        </w:rPr>
        <w:t>Principe qui peut avoir l’air simple mais qui cach</w:t>
      </w:r>
      <w:bookmarkStart w:id="0" w:name="_GoBack"/>
      <w:bookmarkEnd w:id="0"/>
      <w:r w:rsidR="00734A3D">
        <w:rPr>
          <w:rFonts w:eastAsiaTheme="minorEastAsia"/>
          <w:color w:val="000000" w:themeColor="text1"/>
        </w:rPr>
        <w:t xml:space="preserve">e de nombreuses subtilités qu’il s’agit de développé dans cette leçon (pas que conservation de l’énergie). </w:t>
      </w:r>
    </w:p>
    <w:p w14:paraId="3ACB9375" w14:textId="18CCB38B" w:rsidR="00AB3367" w:rsidRDefault="00AB3367" w:rsidP="002F703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La connaissance de tous les degrés de liberté d’un système macro, </w:t>
      </w:r>
      <w:r w:rsidR="00251E02">
        <w:rPr>
          <w:rFonts w:eastAsiaTheme="minorEastAsia"/>
          <w:color w:val="000000" w:themeColor="text1"/>
        </w:rPr>
        <w:t xml:space="preserve">est relativement inutile car les mesures expérimentales faites sur ce système ne permettent d’atteindre que des valeurs de grandeurs dites macroscopiques et qui sont des valeurs moyennes de grandeurs microscopiques. </w:t>
      </w:r>
      <w:proofErr w:type="gramStart"/>
      <w:r w:rsidR="00251E02">
        <w:rPr>
          <w:rFonts w:eastAsiaTheme="minorEastAsia"/>
          <w:color w:val="000000" w:themeColor="text1"/>
        </w:rPr>
        <w:t>La thermo</w:t>
      </w:r>
      <w:proofErr w:type="gramEnd"/>
      <w:r w:rsidR="00251E02">
        <w:rPr>
          <w:rFonts w:eastAsiaTheme="minorEastAsia"/>
          <w:color w:val="000000" w:themeColor="text1"/>
        </w:rPr>
        <w:t xml:space="preserve">, </w:t>
      </w:r>
      <w:r w:rsidR="00251E02" w:rsidRPr="00384914">
        <w:rPr>
          <w:rFonts w:eastAsiaTheme="minorEastAsia"/>
          <w:i/>
          <w:iCs/>
          <w:color w:val="000000" w:themeColor="text1"/>
        </w:rPr>
        <w:t>c’est l’étude de systèmes à un très grand nombre de degrés de liberté qui est basée sur l’existence d’états dits d’équilibre qu’un nombre réduit de paramètres macroscopique et stationnaires dans le temps suffisent à caractériser</w:t>
      </w:r>
      <w:r w:rsidR="00251E02">
        <w:rPr>
          <w:rFonts w:eastAsiaTheme="minorEastAsia"/>
          <w:color w:val="000000" w:themeColor="text1"/>
        </w:rPr>
        <w:t xml:space="preserve">. </w:t>
      </w:r>
    </w:p>
    <w:p w14:paraId="37EEA79B" w14:textId="1388564D" w:rsidR="00CE08B1" w:rsidRDefault="002F7031" w:rsidP="002F703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Pourquoi peut-on se ramener à des moyennes ? Car les fluctuations sont négligeables pour des systèmes macroscopiques. </w:t>
      </w:r>
      <w:r w:rsidR="00736A4B">
        <w:rPr>
          <w:rFonts w:eastAsiaTheme="minorEastAsia"/>
          <w:color w:val="000000" w:themeColor="text1"/>
        </w:rPr>
        <w:t>En effet, on montre que la distribution de probabilité des niveaux d’énergie est très piqué</w:t>
      </w:r>
      <w:r w:rsidR="004E54AF">
        <w:rPr>
          <w:rFonts w:eastAsiaTheme="minorEastAsia"/>
          <w:color w:val="000000" w:themeColor="text1"/>
        </w:rPr>
        <w:t>e</w:t>
      </w:r>
      <w:r w:rsidR="00736A4B">
        <w:rPr>
          <w:rFonts w:eastAsiaTheme="minorEastAsia"/>
          <w:color w:val="000000" w:themeColor="text1"/>
        </w:rPr>
        <w:t xml:space="preserve">. </w:t>
      </w:r>
      <w:proofErr w:type="spellStart"/>
      <w:r w:rsidR="00736A4B">
        <w:rPr>
          <w:rFonts w:eastAsiaTheme="minorEastAsia"/>
          <w:color w:val="000000" w:themeColor="text1"/>
        </w:rPr>
        <w:t>Ie</w:t>
      </w:r>
      <w:proofErr w:type="spellEnd"/>
      <w:r w:rsidR="00736A4B">
        <w:rPr>
          <w:rFonts w:eastAsiaTheme="minorEastAsia"/>
          <w:color w:val="000000" w:themeColor="text1"/>
        </w:rPr>
        <w:t xml:space="preserve"> les fluctuations sont :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Δ</m:t>
            </m:r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e>
            </m:rad>
          </m:den>
        </m:f>
      </m:oMath>
      <w:r w:rsidR="00736A4B">
        <w:rPr>
          <w:rFonts w:eastAsiaTheme="minorEastAsia"/>
          <w:color w:val="000000" w:themeColor="text1"/>
        </w:rPr>
        <w:t xml:space="preserve"> avec </w:t>
      </w:r>
      <m:oMath>
        <m:r>
          <w:rPr>
            <w:rFonts w:ascii="Cambria Math" w:eastAsiaTheme="minorEastAsia" w:hAnsi="Cambria Math"/>
            <w:color w:val="000000" w:themeColor="text1"/>
          </w:rPr>
          <m:t>N~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23</m:t>
            </m:r>
          </m:sup>
        </m:sSup>
      </m:oMath>
      <w:r w:rsidR="00736A4B">
        <w:rPr>
          <w:rFonts w:eastAsiaTheme="minorEastAsia"/>
          <w:color w:val="000000" w:themeColor="text1"/>
        </w:rPr>
        <w:t>.</w:t>
      </w:r>
      <w:r w:rsidR="003D46D5">
        <w:rPr>
          <w:rFonts w:eastAsiaTheme="minorEastAsia"/>
          <w:color w:val="000000" w:themeColor="text1"/>
        </w:rPr>
        <w:t xml:space="preserve"> </w:t>
      </w:r>
    </w:p>
    <w:p w14:paraId="6140D549" w14:textId="77777777" w:rsidR="00E30A2E" w:rsidRPr="00E30A2E" w:rsidRDefault="00311CFC" w:rsidP="00E30A2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Enoncé du premier principe (Candelon) :</w:t>
      </w:r>
    </w:p>
    <w:p w14:paraId="73297578" w14:textId="77777777" w:rsidR="00E30A2E" w:rsidRDefault="00E30A2E" w:rsidP="00E30A2E">
      <w:pPr>
        <w:pStyle w:val="ListParagraph"/>
        <w:ind w:left="108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 tout système, on peut associer une grandeur physique appelée énergie interne, notée U et ayant les propriétés suivantes : </w:t>
      </w:r>
    </w:p>
    <w:p w14:paraId="72E01823" w14:textId="77777777" w:rsidR="00E30A2E" w:rsidRDefault="00E30A2E" w:rsidP="00E30A2E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L’énergie interne est une grandeur extensive</w:t>
      </w:r>
    </w:p>
    <w:p w14:paraId="369CA778" w14:textId="7D5F6AD8" w:rsidR="002F7031" w:rsidRDefault="00E30A2E" w:rsidP="00E30A2E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L’énergie interne est une fonction d’état (penser fonction d’état d’équilibre), c’est </w:t>
      </w:r>
      <w:proofErr w:type="gramStart"/>
      <w:r>
        <w:rPr>
          <w:rFonts w:eastAsiaTheme="minorEastAsia"/>
          <w:color w:val="000000" w:themeColor="text1"/>
        </w:rPr>
        <w:t>à  dire</w:t>
      </w:r>
      <w:proofErr w:type="gramEnd"/>
      <w:r>
        <w:rPr>
          <w:rFonts w:eastAsiaTheme="minorEastAsia"/>
          <w:color w:val="000000" w:themeColor="text1"/>
        </w:rPr>
        <w:t xml:space="preserve"> qu’elle prend toujours la même</w:t>
      </w:r>
      <w:r w:rsidR="00311CFC" w:rsidRPr="00E30A2E">
        <w:rPr>
          <w:rFonts w:eastAsiaTheme="minorEastAsia"/>
          <w:b/>
          <w:bCs/>
          <w:color w:val="000000" w:themeColor="text1"/>
        </w:rPr>
        <w:t xml:space="preserve"> </w:t>
      </w:r>
      <w:r w:rsidR="00736A4B" w:rsidRPr="00E30A2E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valeur dans un macro-état d’équilibre donné, quelles que soient les transformations subies par le système dans le passé. Sa valeur ne dépend que d’un petit nombre de paramètres d’états macroscopiques caractérisant le macro-état d’équilibre ; </w:t>
      </w:r>
    </w:p>
    <w:p w14:paraId="5092E1A5" w14:textId="421C5E60" w:rsidR="00E30A2E" w:rsidRPr="00EE6B3D" w:rsidRDefault="00E30A2E" w:rsidP="00E30A2E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L’énergie totale d’un système est la somme de son énergie mécanique macroscopique E et de son énergie interne U. La variation de l’énergie E+U d’un système est égale à l’énergie qu’on lui transfère à sa frontière. (A modifier)</w:t>
      </w:r>
      <w:r w:rsidR="005C3A22">
        <w:rPr>
          <w:rFonts w:eastAsiaTheme="minorEastAsia"/>
          <w:color w:val="000000" w:themeColor="text1"/>
        </w:rPr>
        <w:t xml:space="preserve"> </w:t>
      </w:r>
      <w:r w:rsidR="005C3A22">
        <w:rPr>
          <w:rFonts w:eastAsiaTheme="minorEastAsia"/>
          <w:b/>
          <w:bCs/>
          <w:color w:val="000000" w:themeColor="text1"/>
        </w:rPr>
        <w:t>L’</w:t>
      </w:r>
      <w:proofErr w:type="spellStart"/>
      <w:r w:rsidR="005C3A22">
        <w:rPr>
          <w:rFonts w:eastAsiaTheme="minorEastAsia"/>
          <w:b/>
          <w:bCs/>
          <w:color w:val="000000" w:themeColor="text1"/>
        </w:rPr>
        <w:t>énergi</w:t>
      </w:r>
      <w:proofErr w:type="spellEnd"/>
      <w:r w:rsidR="005C3A22">
        <w:rPr>
          <w:rFonts w:eastAsiaTheme="minorEastAsia"/>
          <w:b/>
          <w:bCs/>
          <w:color w:val="000000" w:themeColor="text1"/>
        </w:rPr>
        <w:t xml:space="preserve"> est une grandeur conservative. Il ne peut y avoir ni création, ni disparition d’énergie mais seulement des échanges. </w:t>
      </w:r>
    </w:p>
    <w:p w14:paraId="555D547A" w14:textId="5375D6BF" w:rsidR="00EE6B3D" w:rsidRDefault="006557AE" w:rsidP="00EE6B3D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Lien avec le théorème de l’énergie cinétique</w:t>
      </w:r>
      <w:r w:rsidR="00EF693E">
        <w:rPr>
          <w:rFonts w:eastAsiaTheme="minorEastAsia"/>
          <w:b/>
          <w:bCs/>
          <w:color w:val="000000" w:themeColor="text1"/>
        </w:rPr>
        <w:t xml:space="preserve"> : </w:t>
      </w:r>
      <w:r w:rsidR="00EF693E">
        <w:rPr>
          <w:rFonts w:eastAsiaTheme="minorEastAsia"/>
          <w:color w:val="000000" w:themeColor="text1"/>
        </w:rPr>
        <w:t xml:space="preserve">Pour un système isolé, le théorème de l’énergie cinétique nous oblige à considérer la puissance interne. Considérons l’exemple où on se frotte les mains. Ce qui nous semble un peu bizarre c’est que on ne donne rien à l’extérieur MAIS on a </w:t>
      </w:r>
      <w:r w:rsidR="00EF693E">
        <w:rPr>
          <w:rFonts w:eastAsiaTheme="minorEastAsia"/>
          <w:b/>
          <w:bCs/>
          <w:color w:val="000000" w:themeColor="text1"/>
        </w:rPr>
        <w:t>l’impression</w:t>
      </w:r>
      <w:r w:rsidR="00EF693E">
        <w:rPr>
          <w:rFonts w:eastAsiaTheme="minorEastAsia"/>
          <w:color w:val="000000" w:themeColor="text1"/>
        </w:rPr>
        <w:t xml:space="preserve"> de perdre de l’énergie (car on perd de l’énergie cinétique)</w:t>
      </w:r>
    </w:p>
    <w:p w14:paraId="6ABC3414" w14:textId="315C1F06" w:rsidR="00EF693E" w:rsidRDefault="00EF693E" w:rsidP="00EF693E">
      <w:pPr>
        <w:pStyle w:val="ListParagrap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En réalité, le premier principe appliqué au système {Main1 Main2} est : </w:t>
      </w:r>
    </w:p>
    <w:p w14:paraId="11F64D73" w14:textId="06BCB249" w:rsidR="00EF693E" w:rsidRPr="00C36B97" w:rsidRDefault="00EF693E" w:rsidP="00EF693E">
      <w:pPr>
        <w:pStyle w:val="ListParagraph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=0</m:t>
          </m:r>
        </m:oMath>
      </m:oMathPara>
    </w:p>
    <w:p w14:paraId="1010430F" w14:textId="491C8671" w:rsidR="00C36B97" w:rsidRPr="00EF693E" w:rsidRDefault="00C36B97" w:rsidP="00EF693E">
      <w:pPr>
        <w:pStyle w:val="ListParagrap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Dans ce </w:t>
      </w:r>
      <w:proofErr w:type="spellStart"/>
      <w:r>
        <w:rPr>
          <w:rFonts w:eastAsiaTheme="minorEastAsia"/>
          <w:color w:val="000000" w:themeColor="text1"/>
        </w:rPr>
        <w:t>cadre là</w:t>
      </w:r>
      <w:proofErr w:type="spellEnd"/>
      <w:r>
        <w:rPr>
          <w:rFonts w:eastAsiaTheme="minorEastAsia"/>
          <w:color w:val="000000" w:themeColor="text1"/>
        </w:rPr>
        <w:t xml:space="preserve">, on a bien conservation de l’énergie globale. </w:t>
      </w:r>
      <w:r w:rsidR="00352101">
        <w:rPr>
          <w:rFonts w:eastAsiaTheme="minorEastAsia"/>
          <w:color w:val="000000" w:themeColor="text1"/>
        </w:rPr>
        <w:t>Voici une démo plus complète : (agreg Compo 2006)</w:t>
      </w:r>
    </w:p>
    <w:p w14:paraId="12BBE083" w14:textId="2664DE9B" w:rsidR="00EF693E" w:rsidRPr="00EF693E" w:rsidRDefault="00C36B97" w:rsidP="00EF693E">
      <w:pPr>
        <w:rPr>
          <w:rFonts w:eastAsiaTheme="minorEastAsia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311F87" wp14:editId="1387E2D7">
            <wp:simplePos x="0" y="0"/>
            <wp:positionH relativeFrom="column">
              <wp:posOffset>279400</wp:posOffset>
            </wp:positionH>
            <wp:positionV relativeFrom="paragraph">
              <wp:posOffset>202989</wp:posOffset>
            </wp:positionV>
            <wp:extent cx="5760720" cy="20453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93E">
        <w:rPr>
          <w:rFonts w:eastAsiaTheme="minorEastAsia"/>
          <w:color w:val="000000" w:themeColor="text1"/>
        </w:rPr>
        <w:tab/>
      </w:r>
    </w:p>
    <w:p w14:paraId="10B44875" w14:textId="77777777" w:rsidR="0057174F" w:rsidRDefault="0095514B" w:rsidP="005C3A2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Une image parlante pour le transfert thermique : Il faut dire que de l’énergie peut apparaître sans que cela se voit au niveau macro (pas de variation de paramètre</w:t>
      </w:r>
      <w:r w:rsidR="003F4368">
        <w:rPr>
          <w:rFonts w:eastAsiaTheme="minorEastAsia"/>
          <w:color w:val="000000" w:themeColor="text1"/>
        </w:rPr>
        <w:t>s</w:t>
      </w:r>
      <w:r>
        <w:rPr>
          <w:rFonts w:eastAsiaTheme="minorEastAsia"/>
          <w:color w:val="000000" w:themeColor="text1"/>
        </w:rPr>
        <w:t xml:space="preserve"> extensif</w:t>
      </w:r>
      <w:r w:rsidR="003F4368">
        <w:rPr>
          <w:rFonts w:eastAsiaTheme="minorEastAsia"/>
          <w:color w:val="000000" w:themeColor="text1"/>
        </w:rPr>
        <w:t>s</w:t>
      </w:r>
      <w:r>
        <w:rPr>
          <w:rFonts w:eastAsiaTheme="minorEastAsia"/>
          <w:color w:val="000000" w:themeColor="text1"/>
        </w:rPr>
        <w:t>)</w:t>
      </w:r>
      <w:r w:rsidR="003F4368">
        <w:rPr>
          <w:rFonts w:eastAsiaTheme="minorEastAsia"/>
          <w:color w:val="000000" w:themeColor="text1"/>
        </w:rPr>
        <w:t>.</w:t>
      </w:r>
      <w:r w:rsidR="004C139D">
        <w:rPr>
          <w:rFonts w:eastAsiaTheme="minorEastAsia"/>
          <w:color w:val="000000" w:themeColor="text1"/>
        </w:rPr>
        <w:t xml:space="preserve"> En effet, on fait chauffer l’eau d’une </w:t>
      </w:r>
      <w:proofErr w:type="spellStart"/>
      <w:r w:rsidR="004C139D">
        <w:rPr>
          <w:rFonts w:eastAsiaTheme="minorEastAsia"/>
          <w:color w:val="000000" w:themeColor="text1"/>
        </w:rPr>
        <w:t>cocotte minute</w:t>
      </w:r>
      <w:proofErr w:type="spellEnd"/>
      <w:r w:rsidR="004C139D">
        <w:rPr>
          <w:rFonts w:eastAsiaTheme="minorEastAsia"/>
          <w:color w:val="000000" w:themeColor="text1"/>
        </w:rPr>
        <w:t xml:space="preserve"> (hermétiquement close). Augmentation de la pression </w:t>
      </w:r>
      <w:r w:rsidR="004C139D" w:rsidRPr="004C139D">
        <w:rPr>
          <w:rFonts w:eastAsiaTheme="minorEastAsia"/>
          <w:color w:val="000000" w:themeColor="text1"/>
        </w:rPr>
        <w:sym w:font="Wingdings" w:char="F0E8"/>
      </w:r>
      <w:r w:rsidR="004C139D">
        <w:rPr>
          <w:rFonts w:eastAsiaTheme="minorEastAsia"/>
          <w:color w:val="000000" w:themeColor="text1"/>
        </w:rPr>
        <w:t xml:space="preserve"> </w:t>
      </w:r>
      <w:r w:rsidR="000D538A">
        <w:rPr>
          <w:rFonts w:eastAsiaTheme="minorEastAsia"/>
          <w:color w:val="000000" w:themeColor="text1"/>
        </w:rPr>
        <w:t xml:space="preserve">explosion. Donc on a bien apporté de l’énergie. </w:t>
      </w:r>
    </w:p>
    <w:p w14:paraId="29B063F4" w14:textId="18D30A4B" w:rsidR="00FB5BEF" w:rsidRPr="005C3A22" w:rsidRDefault="00A95D11" w:rsidP="005C3A2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8E1D01">
        <w:rPr>
          <w:rFonts w:eastAsiaTheme="minorEastAsia"/>
          <w:b/>
          <w:bCs/>
          <w:color w:val="000000" w:themeColor="text1"/>
        </w:rPr>
        <w:t>Exemple de type de travail</w:t>
      </w:r>
      <w:r>
        <w:rPr>
          <w:rFonts w:eastAsiaTheme="minorEastAsia"/>
          <w:color w:val="000000" w:themeColor="text1"/>
        </w:rPr>
        <w:t xml:space="preserve"> : </w:t>
      </w:r>
      <w:r w:rsidR="00A8496C">
        <w:rPr>
          <w:rFonts w:eastAsiaTheme="minorEastAsia"/>
          <w:color w:val="000000" w:themeColor="text1"/>
        </w:rPr>
        <w:t>Travaux des forces de pressions</w:t>
      </w:r>
      <w:r w:rsidR="00FE1E7C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ext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dV, </m:t>
        </m:r>
      </m:oMath>
      <w:r w:rsidR="00FE1E7C">
        <w:rPr>
          <w:rFonts w:eastAsiaTheme="minorEastAsia"/>
          <w:color w:val="000000" w:themeColor="text1"/>
        </w:rPr>
        <w:t>travaux de la force de rappel d’un ressort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ext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.d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l</m:t>
            </m:r>
          </m:e>
        </m:acc>
      </m:oMath>
      <w:r w:rsidR="00FE1E7C">
        <w:rPr>
          <w:rFonts w:eastAsiaTheme="minorEastAsia"/>
          <w:color w:val="000000" w:themeColor="text1"/>
        </w:rPr>
        <w:t xml:space="preserve">, Travail électrique (ex : système condensateur) </w:t>
      </w:r>
      <m:oMath>
        <m:r>
          <w:rPr>
            <w:rFonts w:ascii="Cambria Math" w:eastAsiaTheme="minorEastAsia" w:hAnsi="Cambria Math"/>
            <w:color w:val="000000" w:themeColor="text1"/>
          </w:rPr>
          <m:t>δW=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ext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dq</m:t>
        </m:r>
      </m:oMath>
      <w:r w:rsidR="00FE1E7C">
        <w:rPr>
          <w:rFonts w:eastAsiaTheme="minorEastAsia"/>
          <w:color w:val="000000" w:themeColor="text1"/>
        </w:rPr>
        <w:t xml:space="preserve">, Travail chimique : </w:t>
      </w:r>
      <m:oMath>
        <m:r>
          <w:rPr>
            <w:rFonts w:ascii="Cambria Math" w:eastAsiaTheme="minorEastAsia" w:hAnsi="Cambria Math"/>
            <w:color w:val="000000" w:themeColor="text1"/>
          </w:rPr>
          <m:t>δW=μdN</m:t>
        </m:r>
      </m:oMath>
      <w:r w:rsidR="008E1D01">
        <w:rPr>
          <w:rFonts w:eastAsiaTheme="minorEastAsia"/>
          <w:color w:val="000000" w:themeColor="text1"/>
        </w:rPr>
        <w:t xml:space="preserve">. Généralisation : </w:t>
      </w:r>
      <m:oMath>
        <m:r>
          <w:rPr>
            <w:rFonts w:ascii="Cambria Math" w:eastAsiaTheme="minorEastAsia" w:hAnsi="Cambria Math"/>
            <w:color w:val="000000" w:themeColor="text1"/>
          </w:rPr>
          <m:t>δW=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intensive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extensive</m:t>
            </m:r>
          </m:sub>
        </m:sSub>
      </m:oMath>
      <w:r w:rsidR="00FE1E7C">
        <w:rPr>
          <w:rFonts w:eastAsiaTheme="minorEastAsia"/>
          <w:color w:val="000000" w:themeColor="text1"/>
        </w:rPr>
        <w:t xml:space="preserve"> </w:t>
      </w:r>
      <w:r w:rsidR="003F4368">
        <w:rPr>
          <w:rFonts w:eastAsiaTheme="minorEastAsia"/>
          <w:color w:val="000000" w:themeColor="text1"/>
        </w:rPr>
        <w:t xml:space="preserve"> </w:t>
      </w:r>
    </w:p>
    <w:sectPr w:rsidR="00FB5BEF" w:rsidRPr="005C3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4B7"/>
    <w:multiLevelType w:val="hybridMultilevel"/>
    <w:tmpl w:val="1B1EB042"/>
    <w:lvl w:ilvl="0" w:tplc="0C741A2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D6361"/>
    <w:multiLevelType w:val="hybridMultilevel"/>
    <w:tmpl w:val="39829366"/>
    <w:lvl w:ilvl="0" w:tplc="72F0C9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A36D68"/>
    <w:multiLevelType w:val="hybridMultilevel"/>
    <w:tmpl w:val="174624C8"/>
    <w:lvl w:ilvl="0" w:tplc="576A08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1134A"/>
    <w:multiLevelType w:val="hybridMultilevel"/>
    <w:tmpl w:val="50461890"/>
    <w:lvl w:ilvl="0" w:tplc="A34E523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1F"/>
    <w:rsid w:val="00017F2E"/>
    <w:rsid w:val="00040B78"/>
    <w:rsid w:val="00043F29"/>
    <w:rsid w:val="000838F6"/>
    <w:rsid w:val="000B550B"/>
    <w:rsid w:val="000D0AC4"/>
    <w:rsid w:val="000D538A"/>
    <w:rsid w:val="0011370A"/>
    <w:rsid w:val="001604ED"/>
    <w:rsid w:val="00201C22"/>
    <w:rsid w:val="00223F35"/>
    <w:rsid w:val="00226BC3"/>
    <w:rsid w:val="00251E02"/>
    <w:rsid w:val="002A7F6F"/>
    <w:rsid w:val="002B5B0A"/>
    <w:rsid w:val="002D1232"/>
    <w:rsid w:val="002F7031"/>
    <w:rsid w:val="00311CFC"/>
    <w:rsid w:val="00320FF9"/>
    <w:rsid w:val="00352101"/>
    <w:rsid w:val="00361E1C"/>
    <w:rsid w:val="00376846"/>
    <w:rsid w:val="00384914"/>
    <w:rsid w:val="003D46D5"/>
    <w:rsid w:val="003F4368"/>
    <w:rsid w:val="00416960"/>
    <w:rsid w:val="00497B8E"/>
    <w:rsid w:val="004B5408"/>
    <w:rsid w:val="004C139D"/>
    <w:rsid w:val="004E54AF"/>
    <w:rsid w:val="00506CB3"/>
    <w:rsid w:val="0052487A"/>
    <w:rsid w:val="005333FF"/>
    <w:rsid w:val="0057174F"/>
    <w:rsid w:val="005A40BB"/>
    <w:rsid w:val="005C3A22"/>
    <w:rsid w:val="005D4D07"/>
    <w:rsid w:val="00647AB7"/>
    <w:rsid w:val="006557AE"/>
    <w:rsid w:val="006713F6"/>
    <w:rsid w:val="00677C1A"/>
    <w:rsid w:val="006B0443"/>
    <w:rsid w:val="006C3CDE"/>
    <w:rsid w:val="006D328B"/>
    <w:rsid w:val="007241F1"/>
    <w:rsid w:val="00734A3D"/>
    <w:rsid w:val="00736A4B"/>
    <w:rsid w:val="00743045"/>
    <w:rsid w:val="00747072"/>
    <w:rsid w:val="007C094F"/>
    <w:rsid w:val="007D3229"/>
    <w:rsid w:val="007E1B78"/>
    <w:rsid w:val="007E4EDD"/>
    <w:rsid w:val="007E7EF7"/>
    <w:rsid w:val="0082535C"/>
    <w:rsid w:val="008353CC"/>
    <w:rsid w:val="0086151A"/>
    <w:rsid w:val="0087685C"/>
    <w:rsid w:val="0088664D"/>
    <w:rsid w:val="008B1E7E"/>
    <w:rsid w:val="008E1D01"/>
    <w:rsid w:val="00912272"/>
    <w:rsid w:val="0095514B"/>
    <w:rsid w:val="00A4665B"/>
    <w:rsid w:val="00A8496C"/>
    <w:rsid w:val="00A95D11"/>
    <w:rsid w:val="00AA4617"/>
    <w:rsid w:val="00AB3367"/>
    <w:rsid w:val="00AE19E7"/>
    <w:rsid w:val="00AF168F"/>
    <w:rsid w:val="00AF638A"/>
    <w:rsid w:val="00B04863"/>
    <w:rsid w:val="00B05990"/>
    <w:rsid w:val="00B452B4"/>
    <w:rsid w:val="00B65FCB"/>
    <w:rsid w:val="00BB1188"/>
    <w:rsid w:val="00BD7D58"/>
    <w:rsid w:val="00BE067E"/>
    <w:rsid w:val="00C347FA"/>
    <w:rsid w:val="00C36B97"/>
    <w:rsid w:val="00C510F7"/>
    <w:rsid w:val="00C919FE"/>
    <w:rsid w:val="00CA59D5"/>
    <w:rsid w:val="00CB2725"/>
    <w:rsid w:val="00CD69AE"/>
    <w:rsid w:val="00CE08B1"/>
    <w:rsid w:val="00D24A85"/>
    <w:rsid w:val="00D9401F"/>
    <w:rsid w:val="00DC0E19"/>
    <w:rsid w:val="00DC69A4"/>
    <w:rsid w:val="00DE6F2F"/>
    <w:rsid w:val="00DF27D3"/>
    <w:rsid w:val="00E23552"/>
    <w:rsid w:val="00E238CB"/>
    <w:rsid w:val="00E30309"/>
    <w:rsid w:val="00E30A2E"/>
    <w:rsid w:val="00EA39D6"/>
    <w:rsid w:val="00EE6B3D"/>
    <w:rsid w:val="00EF693E"/>
    <w:rsid w:val="00F123C0"/>
    <w:rsid w:val="00F54EF7"/>
    <w:rsid w:val="00F6229D"/>
    <w:rsid w:val="00FB0C85"/>
    <w:rsid w:val="00FB5BEF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F48A"/>
  <w15:chartTrackingRefBased/>
  <w15:docId w15:val="{821823A0-6E8B-42FB-8BAC-C2E22168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7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1163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106</cp:revision>
  <dcterms:created xsi:type="dcterms:W3CDTF">2020-06-19T16:11:00Z</dcterms:created>
  <dcterms:modified xsi:type="dcterms:W3CDTF">2020-06-20T14:56:00Z</dcterms:modified>
</cp:coreProperties>
</file>