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color w:val="000000"/>
          <w:sz w:val="26"/>
          <w:szCs w:val="26"/>
        </w:rPr>
      </w:pPr>
      <w:r>
        <w:rPr>
          <w:rFonts w:ascii="Utopia-Bold" w:hAnsi="Utopia-Bold" w:cs="Utopia-Bold"/>
          <w:b/>
          <w:bCs/>
          <w:color w:val="000000"/>
          <w:sz w:val="26"/>
          <w:szCs w:val="26"/>
        </w:rPr>
        <w:t>10 Spectrométrie optique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FFFFFF"/>
          <w:sz w:val="18"/>
          <w:szCs w:val="18"/>
        </w:rPr>
      </w:pPr>
      <w:r>
        <w:rPr>
          <w:rFonts w:ascii="Utopia-Regular" w:hAnsi="Utopia-Regular" w:cs="Utopia-Regular"/>
          <w:color w:val="FFFFFF"/>
          <w:sz w:val="18"/>
          <w:szCs w:val="18"/>
        </w:rPr>
        <w:t>Matériel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Réseau ENSP 3639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— Écrans (sur pied) + grand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écran.Miroirs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>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— Lampe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Philora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HP (*2), lampe Balmer, lampe à vapeur de sodium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Laser (polarisé)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Condenseurs 8cm, 12cm, 15cm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— Interféromètre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deMichelson</w:t>
      </w:r>
      <w:proofErr w:type="spellEnd"/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Lentilles : 10cm (*2), 20cm, 15cm, 50cm, 1m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Filtre interférentiel 546 nm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Règle métallique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color w:val="000000"/>
          <w:sz w:val="26"/>
          <w:szCs w:val="26"/>
        </w:rPr>
      </w:pPr>
      <w:r>
        <w:rPr>
          <w:rFonts w:ascii="Utopia-Bold" w:hAnsi="Utopia-Bold" w:cs="Utopia-Bold"/>
          <w:b/>
          <w:bCs/>
          <w:color w:val="000000"/>
          <w:sz w:val="26"/>
          <w:szCs w:val="26"/>
        </w:rPr>
        <w:t>Références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[1] </w:t>
      </w: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 xml:space="preserve">Physique expérimentale –Optique, mécanique des fluides, ondes et </w:t>
      </w:r>
      <w:proofErr w:type="spellStart"/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>thermodynamique</w:t>
      </w: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,M</w:t>
      </w:r>
      <w:proofErr w:type="spellEnd"/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.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Fruchart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>,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P.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Lidon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, E.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Thibierge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, M. Champion, A. Le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Diffon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>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[2] </w:t>
      </w: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>Optique expérimentale</w:t>
      </w:r>
      <w:r>
        <w:rPr>
          <w:rFonts w:ascii="Utopia-Regular" w:hAnsi="Utopia-Regular" w:cs="Utopia-Regular"/>
          <w:color w:val="000000"/>
          <w:sz w:val="18"/>
          <w:szCs w:val="18"/>
        </w:rPr>
        <w:t>, Sextant.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 xml:space="preserve">À montrer sur </w:t>
      </w:r>
      <w:proofErr w:type="spellStart"/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>lamanip</w:t>
      </w:r>
      <w:proofErr w:type="spellEnd"/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 xml:space="preserve"> du réseau déjà montée : </w:t>
      </w:r>
      <w:r>
        <w:rPr>
          <w:rFonts w:ascii="Utopia-Regular" w:hAnsi="Utopia-Regular" w:cs="Utopia-Regular"/>
          <w:color w:val="000000"/>
          <w:sz w:val="18"/>
          <w:szCs w:val="18"/>
        </w:rPr>
        <w:t>le spectre de raies d’émission d’une lampe spectrale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présente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(comme son nom l’indique) des raies correspondant aux transitions entre niveaux énergétiques.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Dans ce montage, on va utiliser différentes techniques de spectroscopie pour étudier précisément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les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spectres de différentes sources lumineuses. D’abord, des dispositifs dispersifs comme le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réseau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>, puis on utilisera un dispositif d’interférométrie.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color w:val="000000"/>
        </w:rPr>
      </w:pPr>
      <w:r>
        <w:rPr>
          <w:rFonts w:ascii="Utopia-Bold" w:hAnsi="Utopia-Bold" w:cs="Utopia-Bold"/>
          <w:b/>
          <w:bCs/>
          <w:color w:val="000000"/>
        </w:rPr>
        <w:t>I – Spectrométrie dispersive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color w:val="000000"/>
          <w:sz w:val="18"/>
          <w:szCs w:val="18"/>
        </w:rPr>
      </w:pPr>
      <w:r>
        <w:rPr>
          <w:rFonts w:ascii="Utopia-Bold" w:hAnsi="Utopia-Bold" w:cs="Utopia-Bold"/>
          <w:b/>
          <w:bCs/>
          <w:color w:val="000000"/>
          <w:sz w:val="18"/>
          <w:szCs w:val="18"/>
        </w:rPr>
        <w:t>1) Principe de la dispersion par un réseau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Un objet dispersif va séparer physiquement les différentes longueurs d’onde. Un dispositif particulièrement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utilisé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est le réseau : il s’agit d’un phénomène de diffraction par une structure périodique,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l’intensité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transmise ou réfléchie étant maximale, pour une longueur d’onde donnée, dans des directions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fixées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>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color w:val="000000"/>
          <w:sz w:val="18"/>
          <w:szCs w:val="18"/>
        </w:rPr>
      </w:pPr>
      <w:r>
        <w:rPr>
          <w:rFonts w:ascii="Utopia-Bold" w:hAnsi="Utopia-Bold" w:cs="Utopia-Bold"/>
          <w:b/>
          <w:bCs/>
          <w:color w:val="000000"/>
          <w:sz w:val="18"/>
          <w:szCs w:val="18"/>
        </w:rPr>
        <w:t>Vérification de la formule des réseaux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— Avec lampe à vapeur de mercure en fonction de </w:t>
      </w: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 xml:space="preserve">p </w:t>
      </w:r>
      <w:r>
        <w:rPr>
          <w:rFonts w:ascii="Utopia-Regular" w:hAnsi="Utopia-Regular" w:cs="Utopia-Regular"/>
          <w:color w:val="000000"/>
          <w:sz w:val="18"/>
          <w:szCs w:val="18"/>
        </w:rPr>
        <w:t>(projection sur un écran), ou bien lampe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Hg-Zn-Cd pour avoir différents </w:t>
      </w:r>
      <w:r>
        <w:rPr>
          <w:rFonts w:ascii="Fourier-Math-Letters-Italic" w:hAnsi="Fourier-Math-Letters-Italic" w:cs="Fourier-Math-Letters-Italic"/>
          <w:i/>
          <w:iCs/>
          <w:color w:val="000000"/>
          <w:sz w:val="18"/>
          <w:szCs w:val="18"/>
        </w:rPr>
        <w:t xml:space="preserve">¸ </w:t>
      </w:r>
      <w:r>
        <w:rPr>
          <w:rFonts w:ascii="Utopia-Regular" w:hAnsi="Utopia-Regular" w:cs="Utopia-Regular"/>
          <w:color w:val="000000"/>
          <w:sz w:val="18"/>
          <w:szCs w:val="18"/>
        </w:rPr>
        <w:t>et un seul ordre.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Bien faire attention à l’incidence normale (utiliser un miroir), à l’horizontalité de l’écran (miroir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encore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>, niveau).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Commercialement, ce pouvoir dispersif est utilisé dans les spectromètres à fentes, comme le spectromètre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USB présenté dans la suite.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color w:val="000000"/>
          <w:sz w:val="18"/>
          <w:szCs w:val="18"/>
        </w:rPr>
      </w:pPr>
      <w:r>
        <w:rPr>
          <w:rFonts w:ascii="Utopia-Bold" w:hAnsi="Utopia-Bold" w:cs="Utopia-Bold"/>
          <w:b/>
          <w:bCs/>
          <w:color w:val="000000"/>
          <w:sz w:val="18"/>
          <w:szCs w:val="18"/>
        </w:rPr>
        <w:t>2) Utilisation d’un spectromètre USB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color w:val="000000"/>
          <w:sz w:val="18"/>
          <w:szCs w:val="18"/>
        </w:rPr>
      </w:pPr>
      <w:r>
        <w:rPr>
          <w:rFonts w:ascii="Utopia-Bold" w:hAnsi="Utopia-Bold" w:cs="Utopia-Bold"/>
          <w:b/>
          <w:bCs/>
          <w:color w:val="000000"/>
          <w:sz w:val="18"/>
          <w:szCs w:val="18"/>
        </w:rPr>
        <w:t>Détermination de la constante de Rydberg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Expliquer comment fonctionne (assez brièvement) la lampe. Préciser que c’est du deutérium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(</w:t>
      </w: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avantage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: ça ne s’échappe pas par rapport à l’hydrogène!).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Principe du spectromètre USB.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Spectre au spectrophotomètre USB (</w:t>
      </w:r>
      <w:r>
        <w:rPr>
          <w:rFonts w:ascii="Utopia-Bold" w:hAnsi="Utopia-Bold" w:cs="Utopia-Bold"/>
          <w:b/>
          <w:bCs/>
          <w:color w:val="000000"/>
          <w:sz w:val="18"/>
          <w:szCs w:val="18"/>
        </w:rPr>
        <w:t xml:space="preserve">Rapport de jury : </w:t>
      </w:r>
      <w:r>
        <w:rPr>
          <w:rFonts w:ascii="Utopia-Regular" w:hAnsi="Utopia-Regular" w:cs="Utopia-Regular"/>
          <w:color w:val="000000"/>
          <w:sz w:val="18"/>
          <w:szCs w:val="18"/>
        </w:rPr>
        <w:t>attention à la résolution).Utiliser la fibre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optique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"large", et la fourrer littéralement dans la lampe.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Ne pas hésiter à jouer sur le temps d’acquisition pour bien discerner les raies les plus faibles.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— Ajustement des </w:t>
      </w:r>
      <w:r>
        <w:rPr>
          <w:rFonts w:ascii="Fourier-Math-Letters-Italic" w:hAnsi="Fourier-Math-Letters-Italic" w:cs="Fourier-Math-Letters-Italic"/>
          <w:i/>
          <w:iCs/>
          <w:color w:val="000000"/>
          <w:sz w:val="18"/>
          <w:szCs w:val="18"/>
        </w:rPr>
        <w:t xml:space="preserve">¸ </w:t>
      </w:r>
      <w:r>
        <w:rPr>
          <w:rFonts w:ascii="Utopia-Regular" w:hAnsi="Utopia-Regular" w:cs="Utopia-Regular"/>
          <w:color w:val="000000"/>
          <w:sz w:val="18"/>
          <w:szCs w:val="18"/>
        </w:rPr>
        <w:t xml:space="preserve">pour obtenir la constante de Rydberg. </w:t>
      </w: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 xml:space="preserve">Incertitude : </w:t>
      </w:r>
      <w:r>
        <w:rPr>
          <w:rFonts w:ascii="Utopia-Regular" w:hAnsi="Utopia-Regular" w:cs="Utopia-Regular"/>
          <w:color w:val="000000"/>
          <w:sz w:val="18"/>
          <w:szCs w:val="18"/>
        </w:rPr>
        <w:t>prendre par exemple un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critère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de "largeur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àmi-hauteur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>". Bien le préciser.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— Commenter les "raies en trop", cf. [1].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Ajustement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1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color w:val="000000"/>
          <w:sz w:val="14"/>
          <w:szCs w:val="14"/>
        </w:rPr>
      </w:pPr>
      <w:r>
        <w:rPr>
          <w:rFonts w:ascii="Fourier-Math-Letters-Italic" w:hAnsi="Fourier-Math-Letters-Italic" w:cs="Fourier-Math-Letters-Italic"/>
          <w:i/>
          <w:iCs/>
          <w:color w:val="000000"/>
          <w:sz w:val="18"/>
          <w:szCs w:val="18"/>
        </w:rPr>
        <w:t>¸</w:t>
      </w:r>
      <w:r>
        <w:rPr>
          <w:rFonts w:ascii="Utopia-Italic" w:hAnsi="Utopia-Italic" w:cs="Utopia-Italic"/>
          <w:i/>
          <w:iCs/>
          <w:color w:val="000000"/>
          <w:sz w:val="14"/>
          <w:szCs w:val="14"/>
        </w:rPr>
        <w:t>nm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Fourier-Math-Symbols" w:hAnsi="Fourier-Math-Symbols" w:cs="Fourier-Math-Symbols"/>
          <w:color w:val="000000"/>
          <w:sz w:val="18"/>
          <w:szCs w:val="18"/>
        </w:rPr>
      </w:pPr>
      <w:r>
        <w:rPr>
          <w:rFonts w:ascii="Fourier-Math-Symbols" w:hAnsi="Fourier-Math-Symbols" w:cs="Fourier-Math-Symbols"/>
          <w:color w:val="000000"/>
          <w:sz w:val="18"/>
          <w:szCs w:val="18"/>
        </w:rPr>
        <w:t xml:space="preserve">Æ </w:t>
      </w: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>R</w:t>
      </w:r>
      <w:r>
        <w:rPr>
          <w:rFonts w:ascii="Utopia-Italic" w:hAnsi="Utopia-Italic" w:cs="Utopia-Italic"/>
          <w:i/>
          <w:iCs/>
          <w:color w:val="000000"/>
          <w:sz w:val="14"/>
          <w:szCs w:val="14"/>
        </w:rPr>
        <w:t xml:space="preserve">H </w:t>
      </w:r>
      <w:r>
        <w:rPr>
          <w:rFonts w:ascii="Fourier-Math-Symbols" w:hAnsi="Fourier-Math-Symbols" w:cs="Fourier-Math-Symbols"/>
          <w:color w:val="000000"/>
          <w:sz w:val="18"/>
          <w:szCs w:val="18"/>
        </w:rPr>
        <w:t>£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Fourier-Math-Extension" w:hAnsi="Fourier-Math-Extension" w:cs="Fourier-Math-Extension"/>
          <w:color w:val="000000"/>
          <w:sz w:val="18"/>
          <w:szCs w:val="18"/>
        </w:rPr>
      </w:pPr>
      <w:r>
        <w:rPr>
          <w:rFonts w:ascii="Fourier-Math-Extension" w:hAnsi="Fourier-Math-Extension" w:cs="Fourier-Math-Extension"/>
          <w:color w:val="000000"/>
          <w:sz w:val="18"/>
          <w:szCs w:val="18"/>
        </w:rPr>
        <w:t>µ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1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4"/>
          <w:szCs w:val="14"/>
        </w:rPr>
      </w:pP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>n</w:t>
      </w:r>
      <w:r>
        <w:rPr>
          <w:rFonts w:ascii="Utopia-Regular" w:hAnsi="Utopia-Regular" w:cs="Utopia-Regular"/>
          <w:color w:val="000000"/>
          <w:sz w:val="14"/>
          <w:szCs w:val="14"/>
        </w:rPr>
        <w:t>2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Fourier-Math-Symbols" w:hAnsi="Fourier-Math-Symbols" w:cs="Fourier-Math-Symbols"/>
          <w:color w:val="000000"/>
          <w:sz w:val="18"/>
          <w:szCs w:val="18"/>
        </w:rPr>
      </w:pPr>
      <w:r>
        <w:rPr>
          <w:rFonts w:ascii="Fourier-Math-Symbols" w:hAnsi="Fourier-Math-Symbols" w:cs="Fourier-Math-Symbols"/>
          <w:color w:val="000000"/>
          <w:sz w:val="18"/>
          <w:szCs w:val="18"/>
        </w:rPr>
        <w:t>¡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1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4"/>
          <w:szCs w:val="14"/>
        </w:rPr>
      </w:pP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>m</w:t>
      </w:r>
      <w:r>
        <w:rPr>
          <w:rFonts w:ascii="Utopia-Regular" w:hAnsi="Utopia-Regular" w:cs="Utopia-Regular"/>
          <w:color w:val="000000"/>
          <w:sz w:val="14"/>
          <w:szCs w:val="14"/>
        </w:rPr>
        <w:t>2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Fourier-Math-Extension" w:hAnsi="Fourier-Math-Extension" w:cs="Fourier-Math-Extension"/>
          <w:color w:val="000000"/>
          <w:sz w:val="18"/>
          <w:szCs w:val="18"/>
        </w:rPr>
      </w:pPr>
      <w:r>
        <w:rPr>
          <w:rFonts w:ascii="Fourier-Math-Extension" w:hAnsi="Fourier-Math-Extension" w:cs="Fourier-Math-Extension"/>
          <w:color w:val="000000"/>
          <w:sz w:val="18"/>
          <w:szCs w:val="18"/>
        </w:rPr>
        <w:t>¶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, </w:t>
      </w: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>R</w:t>
      </w:r>
      <w:r>
        <w:rPr>
          <w:rFonts w:ascii="Utopia-Italic" w:hAnsi="Utopia-Italic" w:cs="Utopia-Italic"/>
          <w:i/>
          <w:iCs/>
          <w:color w:val="000000"/>
          <w:sz w:val="14"/>
          <w:szCs w:val="14"/>
        </w:rPr>
        <w:t xml:space="preserve">H </w:t>
      </w:r>
      <w:r>
        <w:rPr>
          <w:rFonts w:ascii="Utopia-Regular" w:hAnsi="Utopia-Regular" w:cs="Utopia-Regular"/>
          <w:color w:val="000000"/>
          <w:sz w:val="18"/>
          <w:szCs w:val="18"/>
        </w:rPr>
        <w:t>correspond à la constante de Rydberg.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16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Transition avec le doublet du sodium non résolu par le spectromètre. On va utiliser une méthode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interférentielle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>, beaucoup plus adaptée à la mesure de longueurs d’onde proches (mais avec ainsi une</w:t>
      </w:r>
    </w:p>
    <w:p w:rsidR="00F37B8B" w:rsidRDefault="00F37B8B" w:rsidP="00F37B8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gamme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beaucoup plus réduite).</w:t>
      </w:r>
    </w:p>
    <w:p w:rsidR="008C5B13" w:rsidRDefault="00F37B8B" w:rsidP="00F37B8B">
      <w:r>
        <w:rPr>
          <w:rFonts w:ascii="Utopia-Bold" w:hAnsi="Utopia-Bold" w:cs="Utopia-Bold"/>
          <w:b/>
          <w:bCs/>
          <w:color w:val="000000"/>
        </w:rPr>
        <w:t>II – Spectrométrie</w:t>
      </w:r>
      <w:bookmarkStart w:id="0" w:name="_GoBack"/>
      <w:bookmarkEnd w:id="0"/>
    </w:p>
    <w:sectPr w:rsidR="008C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Letter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Extensio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8B"/>
    <w:rsid w:val="008C5B13"/>
    <w:rsid w:val="00F3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LNCMI CNRS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 mathevet</dc:creator>
  <cp:lastModifiedBy>renaud mathevet</cp:lastModifiedBy>
  <cp:revision>1</cp:revision>
  <dcterms:created xsi:type="dcterms:W3CDTF">2020-03-30T10:03:00Z</dcterms:created>
  <dcterms:modified xsi:type="dcterms:W3CDTF">2020-03-30T10:04:00Z</dcterms:modified>
</cp:coreProperties>
</file>