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DCB0D" w14:textId="6F0E2170" w:rsidR="000F3FD1" w:rsidRDefault="005D3534" w:rsidP="00E77F8C">
      <w:pPr>
        <w:pStyle w:val="Title"/>
        <w:jc w:val="both"/>
      </w:pPr>
      <w:r>
        <w:t>Mémoire</w:t>
      </w:r>
    </w:p>
    <w:p w14:paraId="0C25AD3E" w14:textId="1C73D833" w:rsidR="005D3534" w:rsidRDefault="005D3534" w:rsidP="00E77F8C">
      <w:pPr>
        <w:jc w:val="both"/>
      </w:pPr>
    </w:p>
    <w:p w14:paraId="2339EA9B" w14:textId="0BEB0BF2" w:rsidR="005D3534" w:rsidRDefault="005D3534" w:rsidP="00E77F8C">
      <w:pPr>
        <w:pStyle w:val="Heading1"/>
        <w:jc w:val="both"/>
      </w:pPr>
      <w:r w:rsidRPr="005D3534">
        <w:t>Introduction</w:t>
      </w:r>
    </w:p>
    <w:p w14:paraId="2897B3BB" w14:textId="0BA368B5" w:rsidR="001A52D5" w:rsidRDefault="00C51440" w:rsidP="00E77F8C">
      <w:pPr>
        <w:jc w:val="both"/>
      </w:pPr>
      <w:r>
        <w:t xml:space="preserve">On dit souvent que l’école sert à « lire, écrire et compter ». </w:t>
      </w:r>
      <w:r w:rsidR="00A8569A">
        <w:t>Dans cette liste,</w:t>
      </w:r>
      <w:r>
        <w:t xml:space="preserve"> il n’est jamais fait mention de la compétence « parler » qui pourtant est </w:t>
      </w:r>
      <w:r w:rsidR="00A8569A">
        <w:t>un</w:t>
      </w:r>
      <w:r>
        <w:t xml:space="preserve"> savoir </w:t>
      </w:r>
      <w:r w:rsidR="004A6B22">
        <w:t>déterminant aussi bien professionnellement qu’humainement</w:t>
      </w:r>
      <w:r>
        <w:t xml:space="preserve">. </w:t>
      </w:r>
      <w:r w:rsidR="00807FAD">
        <w:t>Ce</w:t>
      </w:r>
      <w:r w:rsidR="00A8569A">
        <w:t>t oubli</w:t>
      </w:r>
      <w:r w:rsidR="00807FAD">
        <w:t xml:space="preserve"> est révélateur de la place de l’oral dans </w:t>
      </w:r>
      <w:r w:rsidR="00A8569A">
        <w:t>notre système éducatif et notre culture</w:t>
      </w:r>
      <w:r w:rsidR="00807FAD">
        <w:t xml:space="preserve">. </w:t>
      </w:r>
      <w:r w:rsidR="00E77F8C">
        <w:t>Dans notre inconscient, l’oral est subordonné à l’écrit : « les paroles s’envolent, les écrits restent ». L’écrit est le lieu o</w:t>
      </w:r>
      <w:r w:rsidR="00A8569A">
        <w:t>ù</w:t>
      </w:r>
      <w:r w:rsidR="00E77F8C">
        <w:t xml:space="preserve"> peu</w:t>
      </w:r>
      <w:r w:rsidR="00A8569A">
        <w:t>t</w:t>
      </w:r>
      <w:r w:rsidR="00E77F8C">
        <w:t xml:space="preserve"> s’exprimer l’excellence des élèves : dissertation, écriture d’invention, rédaction d’exercices.</w:t>
      </w:r>
      <w:r w:rsidR="00A8569A">
        <w:t xml:space="preserve"> C’est un savoir </w:t>
      </w:r>
      <w:r w:rsidR="004A6B22">
        <w:t xml:space="preserve">dont l’apprentissage nécessite un </w:t>
      </w:r>
      <w:r w:rsidR="00A8569A">
        <w:t>effort, alors que n’importe quel enfant commence à parler sans véritable enseignement académique.</w:t>
      </w:r>
      <w:r w:rsidR="00E77F8C">
        <w:t xml:space="preserve"> Au-delà de l’aspect culturel, cette </w:t>
      </w:r>
      <w:r w:rsidR="00A8569A">
        <w:t>domination</w:t>
      </w:r>
      <w:r w:rsidR="00E77F8C">
        <w:t xml:space="preserve"> de l’écrit sur l’oral peut se comprendre par la complexité de bâtir une didactique</w:t>
      </w:r>
      <w:r w:rsidR="00E77F8C">
        <w:rPr>
          <w:rStyle w:val="FootnoteReference"/>
        </w:rPr>
        <w:footnoteReference w:id="1"/>
      </w:r>
      <w:r w:rsidR="00E77F8C">
        <w:t xml:space="preserve"> de l’oral</w:t>
      </w:r>
      <w:r w:rsidR="00A8569A">
        <w:t xml:space="preserve">. Bien que cette compétence </w:t>
      </w:r>
      <w:r w:rsidR="004A6B22">
        <w:t>puisse</w:t>
      </w:r>
      <w:r w:rsidR="00A8569A">
        <w:t xml:space="preserve"> s’apprendre sans enseignement académique, la parole nécessite des mécanismes cognitifs très complexes et spontanées. Notre cerveau a sans cesse quelques dixièmes de secondes d’avance sur notre bouche pour penser la suite. Nos oreilles sont à l’écoute de ce qui vient d’être dit pour éventuellement donner l’ordre au cerveau de corriger alors que ce dernier doit en plus gérer le regard de l’auditoire pas toujours bienveillant</w:t>
      </w:r>
      <w:r w:rsidR="004A6B22">
        <w:t>… Cela explique surement la paralysie de certai</w:t>
      </w:r>
      <w:r w:rsidR="004F274F">
        <w:t>ns élèves du primaire lorsque vient le moment de la récitation de la poésie.</w:t>
      </w:r>
      <w:r w:rsidR="00A8569A">
        <w:t xml:space="preserve"> </w:t>
      </w:r>
      <w:r w:rsidR="004F274F">
        <w:t>Par ailleurs, p</w:t>
      </w:r>
      <w:r w:rsidR="00A8569A">
        <w:t>arler c’est l’expression de l’intime</w:t>
      </w:r>
      <w:r w:rsidR="001A52D5">
        <w:t>. Notre intonation dévoile notre milieu social :</w:t>
      </w:r>
      <w:r w:rsidR="00A8569A">
        <w:t xml:space="preserve"> populaire ou snob</w:t>
      </w:r>
      <w:r w:rsidR="001A52D5">
        <w:t xml:space="preserve">. Les lapsus dévoilent nos pensées inconscientes. Dès lors, comment l’enseignant peut-il évaluer de manière objective cette compétence si personnelle ? </w:t>
      </w:r>
    </w:p>
    <w:p w14:paraId="5335FFD4" w14:textId="353A6F13" w:rsidR="00C51440" w:rsidRPr="00C51440" w:rsidRDefault="001A52D5" w:rsidP="00E77F8C">
      <w:pPr>
        <w:jc w:val="both"/>
      </w:pPr>
      <w:r>
        <w:t>Notre travail consistera à proposer un</w:t>
      </w:r>
      <w:r w:rsidR="004A6B22">
        <w:t xml:space="preserve"> ensemble </w:t>
      </w:r>
      <w:r>
        <w:t>d’activité</w:t>
      </w:r>
      <w:r w:rsidR="008B3CB2">
        <w:t>s</w:t>
      </w:r>
      <w:r>
        <w:t xml:space="preserve"> centré sur l’oral pendant le cours de Physique-Chimie et de Sciences du Numérique </w:t>
      </w:r>
      <w:r w:rsidR="00D46B04">
        <w:t>d’</w:t>
      </w:r>
      <w:r>
        <w:t xml:space="preserve">une classe de seconde du lycée Jean Pierre Vernant à Sèvres. </w:t>
      </w:r>
    </w:p>
    <w:p w14:paraId="7BBD81AF" w14:textId="16F4A952" w:rsidR="005D3534" w:rsidRDefault="00814F09" w:rsidP="00E77F8C">
      <w:pPr>
        <w:pStyle w:val="Heading1"/>
        <w:jc w:val="both"/>
      </w:pPr>
      <w:r>
        <w:t>Revue de littérature</w:t>
      </w:r>
    </w:p>
    <w:p w14:paraId="20A447DB" w14:textId="742674B6" w:rsidR="00C05488" w:rsidRPr="00C05488" w:rsidRDefault="00C05488" w:rsidP="00C05488">
      <w:pPr>
        <w:pStyle w:val="Heading2"/>
      </w:pPr>
      <w:r>
        <w:t>Les multiples facettes de l’oral</w:t>
      </w:r>
    </w:p>
    <w:p w14:paraId="1C8594C3" w14:textId="77777777" w:rsidR="009C0FA7" w:rsidRDefault="00C05488" w:rsidP="00A3291B">
      <w:pPr>
        <w:jc w:val="both"/>
      </w:pPr>
      <w:r>
        <w:t xml:space="preserve">La complexité de l’oral réside dans l’interaction de multiples facettes </w:t>
      </w:r>
      <w:r w:rsidR="006376F7">
        <w:t>(</w:t>
      </w:r>
      <w:r>
        <w:fldChar w:fldCharType="begin"/>
      </w:r>
      <w:r>
        <w:instrText xml:space="preserve"> REF _Ref64359933 \h  \* MERGEFORMAT </w:instrText>
      </w:r>
      <w:r>
        <w:fldChar w:fldCharType="end"/>
      </w:r>
      <w:r w:rsidR="006376F7">
        <w:fldChar w:fldCharType="begin"/>
      </w:r>
      <w:r w:rsidR="006376F7">
        <w:instrText xml:space="preserve"> REF _Ref64361704 \h </w:instrText>
      </w:r>
      <w:r w:rsidR="006376F7">
        <w:fldChar w:fldCharType="separate"/>
      </w:r>
      <w:r w:rsidR="006376F7">
        <w:t xml:space="preserve">Figure </w:t>
      </w:r>
      <w:r w:rsidR="006376F7">
        <w:rPr>
          <w:noProof/>
        </w:rPr>
        <w:t>1</w:t>
      </w:r>
      <w:r w:rsidR="006376F7">
        <w:fldChar w:fldCharType="end"/>
      </w:r>
      <w:r w:rsidR="006376F7">
        <w:t>)</w:t>
      </w:r>
      <w:r>
        <w:t xml:space="preserve"> mobilisées toutes en même temps. Tout d’abord, l’oral nécessite une connaissance de la </w:t>
      </w:r>
      <w:r w:rsidRPr="00C05488">
        <w:rPr>
          <w:i/>
          <w:iCs/>
        </w:rPr>
        <w:t>linguistique</w:t>
      </w:r>
      <w:r>
        <w:t xml:space="preserve"> c’est-à-dire des règles de la langues utilisées (Français, Anglais, Espagnol…). Mais cette connaissance ne serait rien sans une pratique des compétences </w:t>
      </w:r>
      <w:proofErr w:type="spellStart"/>
      <w:r w:rsidRPr="00C05488">
        <w:rPr>
          <w:i/>
          <w:iCs/>
        </w:rPr>
        <w:t>cognitivo</w:t>
      </w:r>
      <w:proofErr w:type="spellEnd"/>
      <w:r w:rsidRPr="00C05488">
        <w:rPr>
          <w:i/>
          <w:iCs/>
        </w:rPr>
        <w:t>-langagières</w:t>
      </w:r>
      <w:r>
        <w:t xml:space="preserve"> (voir partie…) où les connaissances sont mises à l’épreuve de la pratique. Enfin, les trois dernières dimensions (</w:t>
      </w:r>
      <w:r w:rsidRPr="00C05488">
        <w:rPr>
          <w:i/>
          <w:iCs/>
        </w:rPr>
        <w:t>sociale, affective et relationnelle</w:t>
      </w:r>
      <w:r>
        <w:t xml:space="preserve">) sont essentielles car l’oral est </w:t>
      </w:r>
      <w:r w:rsidR="006D2BCC">
        <w:t>une manière extrêmement forte de s’exposer au regard des autres.</w:t>
      </w:r>
      <w:r>
        <w:t xml:space="preserve"> Les intonations dans la voix sont des</w:t>
      </w:r>
      <w:r w:rsidR="006D2BCC">
        <w:t xml:space="preserve"> marqueur</w:t>
      </w:r>
      <w:r>
        <w:t>s</w:t>
      </w:r>
      <w:r w:rsidR="006D2BCC">
        <w:t xml:space="preserve"> identitaire</w:t>
      </w:r>
      <w:r>
        <w:t>s très forts. Ainsi, des élèves de CE1 sont capables de déceler le milieu social d</w:t>
      </w:r>
      <w:r w:rsidR="007237C1">
        <w:t xml:space="preserve">e leur interlocuteur </w:t>
      </w:r>
      <w:r>
        <w:t xml:space="preserve">uniquement en écoutant le ton de la voix </w:t>
      </w:r>
      <w:r w:rsidR="007237C1">
        <w:t xml:space="preserve">et ce, </w:t>
      </w:r>
      <w:r>
        <w:t>indépendamment du contenu du discours</w:t>
      </w:r>
      <w:r w:rsidR="00C9021F">
        <w:t xml:space="preserve"> </w:t>
      </w:r>
      <w:r w:rsidR="00C9021F">
        <w:fldChar w:fldCharType="begin"/>
      </w:r>
      <w:r w:rsidR="00C9021F">
        <w:instrText xml:space="preserve"> ADDIN ZOTERO_ITEM CSL_CITATION {"citationID":"jo62Y36M","properties":{"formattedCitation":"(Plane, 2018)","plainCitation":"(Plane, 2018)","noteIndex":0},"citationItems":[{"id":1,"uris":["http://zotero.org/users/local/LSvEjl6j/items/7Q2FCS9L"],"uri":["http://zotero.org/users/local/LSvEjl6j/items/7Q2FCS9L"],"itemData":{"id":1,"type":"motion_picture","title":"Une conférence de Sylvie PLANE : oral et apprentissages","URL":"https://www.youtube.com/watch?v=vBVtYNta0uI&amp;ab_channel=Universit%C3%A9deLaR%C3%A9union","author":[{"family":"Plane","given":"Sylvie"}],"issued":{"date-parts":[["2018"]]}}}],"schema":"https://github.com/citation-style-language/schema/raw/master/csl-citation.json"} </w:instrText>
      </w:r>
      <w:r w:rsidR="00C9021F">
        <w:fldChar w:fldCharType="separate"/>
      </w:r>
      <w:r w:rsidR="00C9021F" w:rsidRPr="00C9021F">
        <w:rPr>
          <w:rFonts w:ascii="Calibri" w:hAnsi="Calibri" w:cs="Calibri"/>
        </w:rPr>
        <w:t>(</w:t>
      </w:r>
      <w:r w:rsidR="009F086F">
        <w:rPr>
          <w:rFonts w:ascii="Calibri" w:hAnsi="Calibri" w:cs="Calibri"/>
        </w:rPr>
        <w:t xml:space="preserve">étude rapportée par </w:t>
      </w:r>
      <w:r w:rsidR="00C9021F" w:rsidRPr="00C9021F">
        <w:rPr>
          <w:rFonts w:ascii="Calibri" w:hAnsi="Calibri" w:cs="Calibri"/>
        </w:rPr>
        <w:t>Plane, 2018)</w:t>
      </w:r>
      <w:r w:rsidR="00C9021F">
        <w:fldChar w:fldCharType="end"/>
      </w:r>
      <w:r>
        <w:t xml:space="preserve">.  </w:t>
      </w:r>
      <w:r w:rsidR="007237C1">
        <w:t>L’intonation, l’accent et le ton</w:t>
      </w:r>
      <w:r w:rsidR="006D2BCC">
        <w:t xml:space="preserve"> sont</w:t>
      </w:r>
      <w:r w:rsidR="007237C1">
        <w:t xml:space="preserve"> donc des marqueurs très puissants au même titre que le contenu du discours</w:t>
      </w:r>
      <w:r w:rsidR="006D2BCC">
        <w:t>.</w:t>
      </w:r>
      <w:r w:rsidR="007B654A">
        <w:t xml:space="preserve"> Ces subtilités expliquent la paralysie de certaines personnes lorsqu’il s’agit de s’exprimer en public. </w:t>
      </w:r>
      <w:r w:rsidR="006D2BCC">
        <w:t xml:space="preserve"> </w:t>
      </w:r>
    </w:p>
    <w:p w14:paraId="4BA8C705" w14:textId="77777777" w:rsidR="006376F7" w:rsidRDefault="006376F7" w:rsidP="006376F7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78B758C9" wp14:editId="2CD61D25">
            <wp:extent cx="424815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6517" w14:textId="46D67B21" w:rsidR="006376F7" w:rsidRDefault="006376F7" w:rsidP="006376F7">
      <w:pPr>
        <w:pStyle w:val="Caption"/>
        <w:jc w:val="center"/>
      </w:pPr>
      <w:bookmarkStart w:id="0" w:name="_Ref64361704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>
        <w:t>-Les multiples facettes de l</w:t>
      </w:r>
      <w:r w:rsidR="007B654A">
        <w:t>’</w:t>
      </w:r>
      <w:r>
        <w:t xml:space="preserve">oral </w:t>
      </w:r>
      <w:r>
        <w:fldChar w:fldCharType="begin"/>
      </w:r>
      <w:r>
        <w:instrText xml:space="preserve"> ADDIN ZOTERO_ITEM CSL_CITATION {"citationID":"D0jgkF3n","properties":{"formattedCitation":"(Plane, 2018)","plainCitation":"(Plane, 2018)","noteIndex":0},"citationItems":[{"id":1,"uris":["http://zotero.org/users/local/LSvEjl6j/items/7Q2FCS9L"],"uri":["http://zotero.org/users/local/LSvEjl6j/items/7Q2FCS9L"],"itemData":{"id":1,"type":"motion_picture","title":"Une conférence de Sylvie PLANE : oral et apprentissages","URL":"https://www.youtube.com/watch?v=vBVtYNta0uI&amp;ab_channel=Universit%C3%A9deLaR%C3%A9union","author":[{"family":"Plane","given":"Sylvie"}],"issued":{"date-parts":[["2018"]]}}}],"schema":"https://github.com/citation-style-language/schema/raw/master/csl-citation.json"} </w:instrText>
      </w:r>
      <w:r>
        <w:fldChar w:fldCharType="separate"/>
      </w:r>
      <w:r w:rsidRPr="006376F7">
        <w:rPr>
          <w:rFonts w:ascii="Calibri" w:hAnsi="Calibri" w:cs="Calibri"/>
        </w:rPr>
        <w:t>(Plane, 2018)</w:t>
      </w:r>
      <w:r>
        <w:fldChar w:fldCharType="end"/>
      </w:r>
    </w:p>
    <w:p w14:paraId="4241A259" w14:textId="03D214CD" w:rsidR="002100FE" w:rsidRDefault="007B654A" w:rsidP="007B654A">
      <w:pPr>
        <w:pStyle w:val="Heading2"/>
      </w:pPr>
      <w:r>
        <w:t xml:space="preserve">Le mécanisme de l’oral : de la pensée </w:t>
      </w:r>
      <w:r w:rsidR="00B91CC3">
        <w:t>à l’oral</w:t>
      </w:r>
      <w:r>
        <w:t xml:space="preserve">. </w:t>
      </w:r>
    </w:p>
    <w:p w14:paraId="2D74B233" w14:textId="3FC5292A" w:rsidR="000B60C0" w:rsidRDefault="000B60C0" w:rsidP="000B60C0">
      <w:pPr>
        <w:pStyle w:val="Heading3"/>
      </w:pPr>
      <w:r>
        <w:t xml:space="preserve">Des mots aux phrases </w:t>
      </w:r>
    </w:p>
    <w:p w14:paraId="09C903BB" w14:textId="3C438798" w:rsidR="000B60C0" w:rsidRPr="000B60C0" w:rsidRDefault="000B60C0" w:rsidP="000B60C0">
      <w:pPr>
        <w:rPr>
          <w:i/>
          <w:iCs/>
        </w:rPr>
      </w:pPr>
      <w:r>
        <w:t xml:space="preserve">Décortiquons ce qui constitue la parole. Tout d’abord, il y a le son de la langue : la </w:t>
      </w:r>
      <w:r>
        <w:rPr>
          <w:i/>
          <w:iCs/>
        </w:rPr>
        <w:t>phonologie</w:t>
      </w:r>
      <w:r>
        <w:t xml:space="preserve">. Ces sons s’appuient sur des unités de sens (les mots) que l’on appelle le </w:t>
      </w:r>
      <w:r>
        <w:rPr>
          <w:i/>
          <w:iCs/>
        </w:rPr>
        <w:t>lexique</w:t>
      </w:r>
      <w:r>
        <w:t xml:space="preserve">. L’organisation de ces mots en phrases répond à de nombreuses règles propres à chaque langue : c’est la </w:t>
      </w:r>
      <w:r>
        <w:rPr>
          <w:i/>
          <w:iCs/>
        </w:rPr>
        <w:t>syntaxe</w:t>
      </w:r>
      <w:r w:rsidR="00C5319E">
        <w:rPr>
          <w:i/>
          <w:iCs/>
        </w:rPr>
        <w:t>.</w:t>
      </w:r>
    </w:p>
    <w:p w14:paraId="5352B3FF" w14:textId="00C00214" w:rsidR="00DC1164" w:rsidRDefault="00DC1164" w:rsidP="00DC1164">
      <w:pPr>
        <w:pStyle w:val="Heading3"/>
      </w:pPr>
      <w:r>
        <w:t xml:space="preserve">Rapport entre langage et pensée : </w:t>
      </w:r>
    </w:p>
    <w:p w14:paraId="38A8955D" w14:textId="1531C195" w:rsidR="007B654A" w:rsidRDefault="00DC1164" w:rsidP="007B654A">
      <w:r>
        <w:t xml:space="preserve">Le rapport entre langage et pensée </w:t>
      </w:r>
      <w:r w:rsidR="00B4468E">
        <w:t>c’est comme l’œuf et la poule</w:t>
      </w:r>
      <w:r>
        <w:t>.</w:t>
      </w:r>
      <w:r w:rsidR="00B4468E">
        <w:t xml:space="preserve"> Certes, p</w:t>
      </w:r>
      <w:r>
        <w:t xml:space="preserve">our parler clairement, il faut avoir </w:t>
      </w:r>
      <w:r w:rsidR="00B4468E">
        <w:t xml:space="preserve">une pensée préétablie : </w:t>
      </w:r>
      <w:r w:rsidR="00B4468E" w:rsidRPr="00B4468E">
        <w:rPr>
          <w:i/>
          <w:iCs/>
        </w:rPr>
        <w:t xml:space="preserve">« Ce qui se conçoit bien s’énonce clairement et les mots pour le dire arrivent aisément » </w:t>
      </w:r>
      <w:r w:rsidR="00B4468E">
        <w:t xml:space="preserve">déclare Nicolas Boileau dans son Art Poétique en 1674. </w:t>
      </w:r>
      <w:r>
        <w:t xml:space="preserve"> </w:t>
      </w:r>
      <w:r w:rsidR="00B4468E">
        <w:t xml:space="preserve">Cependant, on peut aussi considérer que c’est grâce à la parole que l’on construit de la pensée. En effet, la parole permet de mettre en relation des concepts par la construction de phrases. C’est pour cela que la parole </w:t>
      </w:r>
      <w:r w:rsidR="008D3598">
        <w:t>(</w:t>
      </w:r>
      <w:r w:rsidR="00B4468E">
        <w:t>et donc l’oral</w:t>
      </w:r>
      <w:r w:rsidR="008D3598">
        <w:t>)</w:t>
      </w:r>
      <w:r w:rsidR="00B4468E">
        <w:t xml:space="preserve"> est un véritable vecteur d’apprentissage.  </w:t>
      </w:r>
    </w:p>
    <w:p w14:paraId="77397E8A" w14:textId="77777777" w:rsidR="00652BB2" w:rsidRPr="007B654A" w:rsidRDefault="00652BB2" w:rsidP="007B654A"/>
    <w:p w14:paraId="24E7DDEA" w14:textId="77777777" w:rsidR="004812FA" w:rsidRPr="009171D6" w:rsidRDefault="004812FA" w:rsidP="00E77F8C">
      <w:pPr>
        <w:pStyle w:val="ListParagraph"/>
        <w:numPr>
          <w:ilvl w:val="0"/>
          <w:numId w:val="2"/>
        </w:numPr>
        <w:jc w:val="both"/>
      </w:pPr>
      <w:r w:rsidRPr="009171D6">
        <w:t xml:space="preserve">Exemple révélateur : Canton de </w:t>
      </w:r>
      <w:proofErr w:type="spellStart"/>
      <w:r w:rsidRPr="009171D6">
        <w:t>genève</w:t>
      </w:r>
      <w:proofErr w:type="spellEnd"/>
      <w:r w:rsidRPr="009171D6">
        <w:t xml:space="preserve"> un professionnel qui enseigne aux jeunes</w:t>
      </w:r>
      <w:r w:rsidR="00DC18EA" w:rsidRPr="009171D6">
        <w:t xml:space="preserve">. </w:t>
      </w:r>
    </w:p>
    <w:p w14:paraId="6E391E57" w14:textId="77777777" w:rsidR="00996565" w:rsidRPr="009171D6" w:rsidRDefault="00996565" w:rsidP="00E77F8C">
      <w:pPr>
        <w:pStyle w:val="ListParagraph"/>
        <w:jc w:val="both"/>
      </w:pPr>
      <w:r w:rsidRPr="009171D6">
        <w:t xml:space="preserve">Valeur humaniste : l’écrit est scientifique, les paroles s’envolent les écrits restent. </w:t>
      </w:r>
      <w:r w:rsidR="00D55070" w:rsidRPr="009171D6">
        <w:t xml:space="preserve">Culture des élites livresques. </w:t>
      </w:r>
      <w:r w:rsidR="00F270A6" w:rsidRPr="009171D6">
        <w:t>Pratique « </w:t>
      </w:r>
      <w:proofErr w:type="spellStart"/>
      <w:r w:rsidR="00F270A6" w:rsidRPr="009171D6">
        <w:t>adulto</w:t>
      </w:r>
      <w:proofErr w:type="spellEnd"/>
      <w:r w:rsidR="00F270A6" w:rsidRPr="009171D6">
        <w:t>-centré » de l’oral en maternel 50% du temps.</w:t>
      </w:r>
    </w:p>
    <w:p w14:paraId="204DE29F" w14:textId="77777777" w:rsidR="004812D1" w:rsidRPr="009171D6" w:rsidRDefault="004812D1" w:rsidP="00E77F8C">
      <w:pPr>
        <w:pStyle w:val="ListParagraph"/>
        <w:numPr>
          <w:ilvl w:val="0"/>
          <w:numId w:val="2"/>
        </w:numPr>
        <w:jc w:val="both"/>
      </w:pPr>
      <w:r w:rsidRPr="009171D6">
        <w:t>Oral = marqueur</w:t>
      </w:r>
      <w:r w:rsidR="0065357A" w:rsidRPr="009171D6">
        <w:t xml:space="preserve"> identitaire</w:t>
      </w:r>
      <w:r w:rsidRPr="009171D6">
        <w:t xml:space="preserve"> exprimer qui l’on est. Identifier qui l’on est</w:t>
      </w:r>
      <w:r w:rsidR="00501BAB" w:rsidRPr="009171D6">
        <w:t xml:space="preserve">. </w:t>
      </w:r>
    </w:p>
    <w:p w14:paraId="66FBC0B5" w14:textId="77777777" w:rsidR="00923882" w:rsidRPr="009171D6" w:rsidRDefault="00923882" w:rsidP="00E77F8C">
      <w:pPr>
        <w:pStyle w:val="ListParagraph"/>
        <w:jc w:val="both"/>
      </w:pPr>
      <w:r w:rsidRPr="009171D6">
        <w:t>CE1 : déceler le milieu professionnel du milieu</w:t>
      </w:r>
      <w:r w:rsidR="00BC1BD6" w:rsidRPr="009171D6">
        <w:t>. Voix porteuse de marqueur phonologique plus que le contenu (« Ce film était vraiment naze » 2 manières)</w:t>
      </w:r>
    </w:p>
    <w:p w14:paraId="631CBC83" w14:textId="77777777" w:rsidR="006D516A" w:rsidRPr="009171D6" w:rsidRDefault="006D516A" w:rsidP="00E77F8C">
      <w:pPr>
        <w:pStyle w:val="ListParagraph"/>
        <w:numPr>
          <w:ilvl w:val="0"/>
          <w:numId w:val="2"/>
        </w:numPr>
        <w:jc w:val="both"/>
      </w:pPr>
      <w:r w:rsidRPr="009171D6">
        <w:t xml:space="preserve">Société </w:t>
      </w:r>
      <w:proofErr w:type="spellStart"/>
      <w:r w:rsidRPr="009171D6">
        <w:t>scriptocentré</w:t>
      </w:r>
      <w:proofErr w:type="spellEnd"/>
    </w:p>
    <w:p w14:paraId="6078E8D8" w14:textId="77777777" w:rsidR="0068013E" w:rsidRDefault="0068013E" w:rsidP="00E77F8C">
      <w:pPr>
        <w:pStyle w:val="ListParagraph"/>
        <w:numPr>
          <w:ilvl w:val="0"/>
          <w:numId w:val="2"/>
        </w:numPr>
        <w:jc w:val="both"/>
      </w:pPr>
      <w:r>
        <w:t>Définition des différent</w:t>
      </w:r>
      <w:r w:rsidR="006F0CEF">
        <w:t>s</w:t>
      </w:r>
      <w:r>
        <w:t xml:space="preserve"> aspects de l’oral : </w:t>
      </w:r>
      <w:r w:rsidR="00BE6E4A">
        <w:t xml:space="preserve">oral objet, outil, oralisation, expression de soi, </w:t>
      </w:r>
      <w:proofErr w:type="spellStart"/>
      <w:r w:rsidR="00BE6E4A">
        <w:t>monogéré</w:t>
      </w:r>
      <w:proofErr w:type="spellEnd"/>
      <w:r w:rsidR="00BE6E4A">
        <w:t>/</w:t>
      </w:r>
      <w:proofErr w:type="spellStart"/>
      <w:r w:rsidR="00BE6E4A">
        <w:t>polygéré</w:t>
      </w:r>
      <w:proofErr w:type="spellEnd"/>
      <w:r w:rsidR="00BE6E4A">
        <w:t xml:space="preserve">, pragmatique, réflexif. </w:t>
      </w:r>
    </w:p>
    <w:p w14:paraId="19899EF5" w14:textId="77777777" w:rsidR="006E76DD" w:rsidRDefault="006E76DD" w:rsidP="00E77F8C">
      <w:pPr>
        <w:pStyle w:val="ListParagraph"/>
        <w:numPr>
          <w:ilvl w:val="0"/>
          <w:numId w:val="2"/>
        </w:numPr>
        <w:jc w:val="both"/>
      </w:pPr>
      <w:proofErr w:type="spellStart"/>
      <w:r>
        <w:t>Element</w:t>
      </w:r>
      <w:proofErr w:type="spellEnd"/>
      <w:r>
        <w:t xml:space="preserve"> verbaux/</w:t>
      </w:r>
      <w:proofErr w:type="gramStart"/>
      <w:r>
        <w:t>paraverbaux</w:t>
      </w:r>
      <w:r w:rsidR="00593127">
        <w:t>(</w:t>
      </w:r>
      <w:proofErr w:type="gramEnd"/>
      <w:r w:rsidR="00593127">
        <w:t>intonation, débit, volume…), éléments non verbaux (regard, posture, gestes, etc.)</w:t>
      </w:r>
    </w:p>
    <w:p w14:paraId="4FA3D37A" w14:textId="77777777" w:rsidR="00D86475" w:rsidRDefault="00D86475" w:rsidP="00E77F8C">
      <w:pPr>
        <w:pStyle w:val="ListParagraph"/>
        <w:numPr>
          <w:ilvl w:val="0"/>
          <w:numId w:val="2"/>
        </w:numPr>
        <w:jc w:val="both"/>
      </w:pPr>
      <w:r>
        <w:lastRenderedPageBreak/>
        <w:t>« </w:t>
      </w:r>
      <w:proofErr w:type="gramStart"/>
      <w:r>
        <w:t>conduite</w:t>
      </w:r>
      <w:proofErr w:type="gramEnd"/>
      <w:r>
        <w:t xml:space="preserve"> discursive » Dumais : « une structure composée d’une suite d’énoncés reliés entre eux et dotés d’une organisation […] Elle peut être narrative, descriptive, argumentative, explicative, narrative, etc. »</w:t>
      </w:r>
    </w:p>
    <w:p w14:paraId="5AF4CB2E" w14:textId="77777777" w:rsidR="00D86475" w:rsidRDefault="00D86475" w:rsidP="00E77F8C">
      <w:pPr>
        <w:pStyle w:val="ListParagraph"/>
        <w:numPr>
          <w:ilvl w:val="0"/>
          <w:numId w:val="2"/>
        </w:numPr>
        <w:jc w:val="both"/>
      </w:pPr>
      <w:r>
        <w:t xml:space="preserve">Procédés discursifs : </w:t>
      </w:r>
      <w:r w:rsidR="003C3180">
        <w:t>Comparaison, définition, exemple, procédé graphique, reformulation</w:t>
      </w:r>
    </w:p>
    <w:p w14:paraId="7C239812" w14:textId="77777777" w:rsidR="006F0CEF" w:rsidRDefault="004C7680" w:rsidP="00E77F8C">
      <w:pPr>
        <w:pStyle w:val="ListParagraph"/>
        <w:numPr>
          <w:ilvl w:val="0"/>
          <w:numId w:val="2"/>
        </w:numPr>
        <w:jc w:val="both"/>
      </w:pPr>
      <w:r>
        <w:t>Les composantes de l’oral : phonologie, lexique, syntaxe, sémantique</w:t>
      </w:r>
    </w:p>
    <w:p w14:paraId="7C8DEE1C" w14:textId="77777777" w:rsidR="00F270A6" w:rsidRDefault="003D3A4F" w:rsidP="00E77F8C">
      <w:pPr>
        <w:pStyle w:val="ListParagraph"/>
        <w:numPr>
          <w:ilvl w:val="0"/>
          <w:numId w:val="2"/>
        </w:numPr>
        <w:jc w:val="both"/>
      </w:pPr>
      <w:r>
        <w:t>Comment enseigner l’oral ?</w:t>
      </w:r>
      <w:r w:rsidR="004E5556">
        <w:t xml:space="preserve"> </w:t>
      </w:r>
    </w:p>
    <w:p w14:paraId="6BF4A6E0" w14:textId="77777777" w:rsidR="00FD1842" w:rsidRDefault="00FD1842" w:rsidP="00E77F8C">
      <w:pPr>
        <w:pStyle w:val="ListParagraph"/>
        <w:numPr>
          <w:ilvl w:val="0"/>
          <w:numId w:val="2"/>
        </w:numPr>
        <w:jc w:val="both"/>
      </w:pPr>
      <w:r>
        <w:t>Compétence C7 (référentiel de compétence) « Maîtriser la langue française à des fins de communication »</w:t>
      </w:r>
    </w:p>
    <w:p w14:paraId="23B2BF36" w14:textId="77777777" w:rsidR="00BA2EEA" w:rsidRDefault="00BA2EEA" w:rsidP="00E77F8C">
      <w:pPr>
        <w:pStyle w:val="ListParagraph"/>
        <w:numPr>
          <w:ilvl w:val="0"/>
          <w:numId w:val="2"/>
        </w:numPr>
        <w:jc w:val="both"/>
      </w:pPr>
      <w:r>
        <w:t>Oral vecteur d’apprentissage : « véhicule » Dumais</w:t>
      </w:r>
    </w:p>
    <w:p w14:paraId="1B5E3A62" w14:textId="77777777" w:rsidR="0065208C" w:rsidRDefault="0065208C" w:rsidP="00E77F8C">
      <w:pPr>
        <w:pStyle w:val="ListParagraph"/>
        <w:numPr>
          <w:ilvl w:val="0"/>
          <w:numId w:val="2"/>
        </w:numPr>
        <w:jc w:val="both"/>
      </w:pPr>
      <w:r>
        <w:t>Evaluation de l’oral : subjectivité peut prendre place</w:t>
      </w:r>
      <w:r w:rsidR="003C5F77">
        <w:t>. N’évaluer que ce qui a été enseigné, évaluation entre pair, réflexion critique sur sa propre prise de parole</w:t>
      </w:r>
      <w:r w:rsidR="004D5438">
        <w:t>. Emettre trois forces et trois axes à améliorer</w:t>
      </w:r>
      <w:r w:rsidR="00867EEC">
        <w:t>.</w:t>
      </w:r>
    </w:p>
    <w:p w14:paraId="08F28B2F" w14:textId="77777777" w:rsidR="00EC0EF3" w:rsidRDefault="00EC0EF3" w:rsidP="00E77F8C">
      <w:pPr>
        <w:pStyle w:val="ListParagraph"/>
        <w:numPr>
          <w:ilvl w:val="0"/>
          <w:numId w:val="2"/>
        </w:numPr>
        <w:jc w:val="both"/>
      </w:pPr>
      <w:r>
        <w:t>Maurer : « Quand un élève reproche à l’école de ne pas lui avoir appris à parler français, il signifie que l’école ne lui a pas appris un certain nombre de conduites verbales lui permettant d’être en relation avec d’autres par le langage »</w:t>
      </w:r>
    </w:p>
    <w:p w14:paraId="5BD24BC9" w14:textId="77777777" w:rsidR="00203972" w:rsidRDefault="00203972" w:rsidP="00E77F8C">
      <w:pPr>
        <w:pStyle w:val="ListParagraph"/>
        <w:jc w:val="both"/>
      </w:pPr>
    </w:p>
    <w:p w14:paraId="2DB24353" w14:textId="77777777" w:rsidR="000F5A01" w:rsidRDefault="00203972" w:rsidP="00E77F8C">
      <w:pPr>
        <w:pStyle w:val="ListParagraph"/>
        <w:numPr>
          <w:ilvl w:val="0"/>
          <w:numId w:val="2"/>
        </w:numPr>
        <w:jc w:val="both"/>
      </w:pPr>
      <w:r>
        <w:t xml:space="preserve">Difficulté d’enseigner car </w:t>
      </w:r>
      <w:proofErr w:type="spellStart"/>
      <w:r>
        <w:t>multifacteur</w:t>
      </w:r>
      <w:proofErr w:type="spellEnd"/>
    </w:p>
    <w:p w14:paraId="2ACD90CF" w14:textId="77777777" w:rsidR="009171D6" w:rsidRDefault="009171D6" w:rsidP="00E77F8C">
      <w:pPr>
        <w:pStyle w:val="ListParagraph"/>
        <w:numPr>
          <w:ilvl w:val="0"/>
          <w:numId w:val="2"/>
        </w:numPr>
        <w:jc w:val="both"/>
      </w:pPr>
      <w:r>
        <w:t>16 :00 La pensée précède le langage ? « </w:t>
      </w:r>
      <w:proofErr w:type="gramStart"/>
      <w:r>
        <w:t>ce</w:t>
      </w:r>
      <w:proofErr w:type="gramEnd"/>
      <w:r>
        <w:t xml:space="preserve"> qui se pense clairement s’énonce aisément ». Ou le langage construit la pensée.</w:t>
      </w:r>
      <w:r w:rsidR="00141647">
        <w:t xml:space="preserve"> Construire des phrases = établir des relations</w:t>
      </w:r>
      <w:r w:rsidR="00B548A9">
        <w:t>.</w:t>
      </w:r>
      <w:r w:rsidR="00865A0B">
        <w:t xml:space="preserve"> </w:t>
      </w:r>
    </w:p>
    <w:p w14:paraId="2B391DE2" w14:textId="77777777" w:rsidR="009171D6" w:rsidRDefault="009171D6" w:rsidP="00E77F8C">
      <w:pPr>
        <w:pStyle w:val="ListParagraph"/>
        <w:numPr>
          <w:ilvl w:val="0"/>
          <w:numId w:val="2"/>
        </w:numPr>
        <w:jc w:val="both"/>
      </w:pPr>
      <w:r>
        <w:t xml:space="preserve">Sylvie Plane </w:t>
      </w:r>
      <w:hyperlink r:id="rId9" w:history="1">
        <w:r w:rsidRPr="009C7972">
          <w:rPr>
            <w:rStyle w:val="Hyperlink"/>
          </w:rPr>
          <w:t>https://www.youtube.com/watch?v=vBVtYNta0uI&amp;ab_channel=Universit%C3%A9deLaR%C3%A9union</w:t>
        </w:r>
      </w:hyperlink>
      <w:r>
        <w:t xml:space="preserve"> </w:t>
      </w:r>
    </w:p>
    <w:p w14:paraId="493C21EC" w14:textId="77777777" w:rsidR="00090C4D" w:rsidRDefault="00090C4D" w:rsidP="00E77F8C">
      <w:pPr>
        <w:pStyle w:val="ListParagraph"/>
        <w:numPr>
          <w:ilvl w:val="0"/>
          <w:numId w:val="2"/>
        </w:numPr>
        <w:jc w:val="both"/>
      </w:pPr>
    </w:p>
    <w:p w14:paraId="22EE24C4" w14:textId="77777777" w:rsidR="00203972" w:rsidRDefault="006E6125" w:rsidP="00E77F8C">
      <w:pPr>
        <w:jc w:val="both"/>
      </w:pPr>
      <w:r>
        <w:t xml:space="preserve">Conceptualiser : avoir une représentation. Trouver les moyens linguistiques, appareil </w:t>
      </w:r>
      <w:proofErr w:type="spellStart"/>
      <w:r>
        <w:t>bucal</w:t>
      </w:r>
      <w:proofErr w:type="spellEnd"/>
      <w:r>
        <w:t xml:space="preserve">. Tout en pensant à ce qu’on va dire après </w:t>
      </w:r>
      <w:proofErr w:type="spellStart"/>
      <w:r>
        <w:t>dacalage</w:t>
      </w:r>
      <w:proofErr w:type="spellEnd"/>
      <w:r>
        <w:t xml:space="preserve"> entre parle et réflexion. Difficile de prévoir un énoncé très long. Sauf si on a des éléments déjà construits. </w:t>
      </w:r>
    </w:p>
    <w:p w14:paraId="2505385D" w14:textId="77777777" w:rsidR="00325D29" w:rsidRDefault="00325D29" w:rsidP="00E77F8C">
      <w:pPr>
        <w:jc w:val="both"/>
      </w:pPr>
      <w:r>
        <w:t>Lexique : mot et fabriquer les formes (savoir être dizaine de forme différentes)</w:t>
      </w:r>
      <w:r w:rsidR="005E747D">
        <w:t xml:space="preserve">. </w:t>
      </w:r>
    </w:p>
    <w:p w14:paraId="5450145C" w14:textId="77777777" w:rsidR="005E747D" w:rsidRDefault="005E747D" w:rsidP="00E77F8C">
      <w:pPr>
        <w:jc w:val="both"/>
      </w:pPr>
      <w:r>
        <w:t>On s’écoute, on se reprend qui marche plus ou moins bien lapsus</w:t>
      </w:r>
      <w:r w:rsidR="001448B8">
        <w:t xml:space="preserve">. </w:t>
      </w:r>
      <w:r w:rsidR="006317BC">
        <w:t xml:space="preserve">Boucle phonologique, calepin visuospatial. </w:t>
      </w:r>
    </w:p>
    <w:p w14:paraId="1F29FFB1" w14:textId="77777777" w:rsidR="00197304" w:rsidRDefault="00197304" w:rsidP="00E77F8C">
      <w:pPr>
        <w:jc w:val="both"/>
      </w:pPr>
      <w:r>
        <w:t>Heureusement, qu’on ne pense pas à cela sinon on ne parlerait pas</w:t>
      </w:r>
      <w:r w:rsidR="008B7B9F">
        <w:t>…</w:t>
      </w:r>
    </w:p>
    <w:p w14:paraId="2942DCDA" w14:textId="77777777" w:rsidR="008B7B9F" w:rsidRDefault="00B20E65" w:rsidP="00E77F8C">
      <w:pPr>
        <w:jc w:val="both"/>
      </w:pPr>
      <w:r>
        <w:t>Il est difficile d’être bon sur tous les plans</w:t>
      </w:r>
      <w:r w:rsidR="00EF4AC2">
        <w:t>. Difficile d’exiger toutes les compétences</w:t>
      </w:r>
    </w:p>
    <w:p w14:paraId="051F6FD7" w14:textId="77777777" w:rsidR="00DC0A40" w:rsidRDefault="00DC0A40" w:rsidP="00E77F8C">
      <w:pPr>
        <w:jc w:val="both"/>
      </w:pPr>
      <w:r>
        <w:t>Interagir </w:t>
      </w:r>
      <w:r w:rsidR="000E76B7">
        <w:t>(qui n’a pas d’autorité)</w:t>
      </w:r>
      <w:r w:rsidR="00A10294">
        <w:t xml:space="preserve"> </w:t>
      </w:r>
      <w:r>
        <w:t xml:space="preserve">: </w:t>
      </w:r>
      <w:r w:rsidR="005720D3">
        <w:t xml:space="preserve"> avec les autres. Quelqu’un qui n’a pas de meilleurs arguments peut s’imposer. </w:t>
      </w:r>
      <w:r w:rsidR="000E76B7">
        <w:t>Autorité</w:t>
      </w:r>
      <w:r w:rsidR="00A57F20">
        <w:t xml:space="preserve">. </w:t>
      </w:r>
      <w:r w:rsidR="008B749D">
        <w:t xml:space="preserve">Articuler son propre propos et le propos des autres. </w:t>
      </w:r>
      <w:r w:rsidR="00BA2D18">
        <w:t>(Lien avec les différentes parties)</w:t>
      </w:r>
    </w:p>
    <w:p w14:paraId="22123A03" w14:textId="77777777" w:rsidR="000E039F" w:rsidRDefault="00397BBB" w:rsidP="00E77F8C">
      <w:pPr>
        <w:jc w:val="both"/>
      </w:pPr>
      <w:r>
        <w:t>Tendance au décompactage</w:t>
      </w:r>
      <w:r w:rsidR="00361B8B">
        <w:t xml:space="preserve"> dislocation de l’information</w:t>
      </w:r>
      <w:r w:rsidR="003A452D">
        <w:t xml:space="preserve">. </w:t>
      </w:r>
      <w:r w:rsidR="00E51BAE">
        <w:t xml:space="preserve">Discours de réception à l’académie française. </w:t>
      </w:r>
    </w:p>
    <w:p w14:paraId="304853B1" w14:textId="77777777" w:rsidR="00194137" w:rsidRDefault="00BF637D" w:rsidP="00E77F8C">
      <w:pPr>
        <w:jc w:val="both"/>
      </w:pPr>
      <w:r>
        <w:t xml:space="preserve">Les ratés de l’oral : « euh ». </w:t>
      </w:r>
      <w:r w:rsidR="0055097C">
        <w:t>Les techniciens suppriment tous les « euh… » Pas forcément inutile exemple de chroniqueur radio américain 44 :13</w:t>
      </w:r>
      <w:r w:rsidR="00194137">
        <w:t xml:space="preserve">. </w:t>
      </w:r>
    </w:p>
    <w:p w14:paraId="61BF7588" w14:textId="77777777" w:rsidR="008C7917" w:rsidRDefault="008C7917" w:rsidP="00E77F8C">
      <w:pPr>
        <w:jc w:val="both"/>
      </w:pPr>
      <w:r>
        <w:t xml:space="preserve">Montrer des vidéos de </w:t>
      </w:r>
      <w:proofErr w:type="spellStart"/>
      <w:r>
        <w:t>Jamy</w:t>
      </w:r>
      <w:proofErr w:type="spellEnd"/>
      <w:r>
        <w:t xml:space="preserve"> !! </w:t>
      </w:r>
    </w:p>
    <w:p w14:paraId="090CC025" w14:textId="77777777" w:rsidR="00DC7402" w:rsidRDefault="00DC7402" w:rsidP="00E77F8C">
      <w:pPr>
        <w:jc w:val="both"/>
      </w:pPr>
      <w:r w:rsidRPr="00DC7402">
        <w:rPr>
          <w:b/>
          <w:bCs/>
        </w:rPr>
        <w:t xml:space="preserve">Qui enseigne l’oral ? </w:t>
      </w:r>
    </w:p>
    <w:p w14:paraId="493407D5" w14:textId="77777777" w:rsidR="00EF3EC0" w:rsidRDefault="00EF3EC0" w:rsidP="00E77F8C">
      <w:pPr>
        <w:jc w:val="both"/>
      </w:pPr>
      <w:r>
        <w:t xml:space="preserve">Registre scolaire : </w:t>
      </w:r>
      <w:r w:rsidR="003C047E">
        <w:t xml:space="preserve">les modes d’argumentation en science ne sont pas les mêmes qu’en histoire ou français. </w:t>
      </w:r>
      <w:r w:rsidR="00851B35">
        <w:t xml:space="preserve"> </w:t>
      </w:r>
      <w:r w:rsidR="00C02EF8">
        <w:t>(</w:t>
      </w:r>
      <w:proofErr w:type="gramStart"/>
      <w:r w:rsidR="00C02EF8">
        <w:t>démontrer</w:t>
      </w:r>
      <w:proofErr w:type="gramEnd"/>
      <w:r w:rsidR="00C02EF8">
        <w:t>, argumenter</w:t>
      </w:r>
      <w:r w:rsidR="00DB3586">
        <w:t>, justifier</w:t>
      </w:r>
      <w:r w:rsidR="00C02EF8">
        <w:t xml:space="preserve">…) </w:t>
      </w:r>
    </w:p>
    <w:p w14:paraId="6C1D5FA7" w14:textId="77777777" w:rsidR="00F036BA" w:rsidRDefault="00F036BA" w:rsidP="00E77F8C">
      <w:pPr>
        <w:jc w:val="both"/>
      </w:pPr>
      <w:r>
        <w:lastRenderedPageBreak/>
        <w:t>Rendre visible les compétences langagières : (argume</w:t>
      </w:r>
      <w:r w:rsidR="004A0EC1">
        <w:t>n</w:t>
      </w:r>
      <w:r>
        <w:t>ter démontrer, expliquer, justifier, expliciter, reformuler, résumer, synthétiser…)</w:t>
      </w:r>
    </w:p>
    <w:p w14:paraId="3DEB6B60" w14:textId="77777777" w:rsidR="003F0503" w:rsidRDefault="003F0503" w:rsidP="00E77F8C">
      <w:pPr>
        <w:jc w:val="both"/>
      </w:pPr>
    </w:p>
    <w:p w14:paraId="0B831653" w14:textId="77777777" w:rsidR="00F01118" w:rsidRDefault="000E28E1" w:rsidP="00E77F8C">
      <w:pPr>
        <w:jc w:val="both"/>
        <w:rPr>
          <w:rStyle w:val="fontstyle01"/>
          <w:color w:val="1A1F21"/>
        </w:rPr>
      </w:pPr>
      <w:r>
        <w:rPr>
          <w:rStyle w:val="fontstyle01"/>
        </w:rPr>
        <w:t xml:space="preserve">« </w:t>
      </w:r>
      <w:proofErr w:type="gramStart"/>
      <w:r>
        <w:rPr>
          <w:rStyle w:val="fontstyle01"/>
          <w:color w:val="1A1F21"/>
        </w:rPr>
        <w:t>[</w:t>
      </w:r>
      <w:r>
        <w:rPr>
          <w:rStyle w:val="fontstyle01"/>
        </w:rPr>
        <w:t>..</w:t>
      </w:r>
      <w:proofErr w:type="gramEnd"/>
      <w:r>
        <w:rPr>
          <w:rStyle w:val="fontstyle01"/>
        </w:rPr>
        <w:t xml:space="preserve"> </w:t>
      </w:r>
      <w:r>
        <w:rPr>
          <w:rStyle w:val="fontstyle01"/>
          <w:color w:val="5D6164"/>
        </w:rPr>
        <w:t>.</w:t>
      </w:r>
      <w:r>
        <w:rPr>
          <w:rStyle w:val="fontstyle01"/>
          <w:color w:val="1A1F21"/>
        </w:rPr>
        <w:t>] l</w:t>
      </w:r>
      <w:r>
        <w:rPr>
          <w:rStyle w:val="fontstyle01"/>
        </w:rPr>
        <w:t>'</w:t>
      </w:r>
      <w:r>
        <w:rPr>
          <w:rStyle w:val="fontstyle01"/>
          <w:color w:val="1A1F21"/>
        </w:rPr>
        <w:t>organisation des objectifs d</w:t>
      </w:r>
      <w:r>
        <w:rPr>
          <w:rStyle w:val="fontstyle01"/>
        </w:rPr>
        <w:t>'</w:t>
      </w:r>
      <w:r>
        <w:rPr>
          <w:rStyle w:val="fontstyle01"/>
          <w:color w:val="1A1F21"/>
        </w:rPr>
        <w:t>apprentissage entre les différents</w:t>
      </w:r>
      <w:r>
        <w:rPr>
          <w:rFonts w:ascii="Times-Roman" w:hAnsi="Times-Roman"/>
          <w:color w:val="1A1F21"/>
        </w:rPr>
        <w:br/>
      </w:r>
      <w:r>
        <w:rPr>
          <w:rStyle w:val="fontstyle01"/>
          <w:color w:val="1A1F21"/>
        </w:rPr>
        <w:t xml:space="preserve">cycles de l'enseignement reste encore largement ouverte </w:t>
      </w:r>
      <w:r>
        <w:rPr>
          <w:rStyle w:val="fontstyle01"/>
        </w:rPr>
        <w:t>»</w:t>
      </w:r>
      <w:r>
        <w:rPr>
          <w:rStyle w:val="fontstyle01"/>
          <w:color w:val="1A1F21"/>
        </w:rPr>
        <w:t>. Cela fait en sorte que les</w:t>
      </w:r>
      <w:r>
        <w:rPr>
          <w:rFonts w:ascii="Times-Roman" w:hAnsi="Times-Roman"/>
          <w:color w:val="1A1F21"/>
        </w:rPr>
        <w:br/>
      </w:r>
      <w:r>
        <w:rPr>
          <w:rStyle w:val="fontstyle01"/>
          <w:color w:val="1A1F21"/>
        </w:rPr>
        <w:t xml:space="preserve">enseignants </w:t>
      </w:r>
      <w:proofErr w:type="gramStart"/>
      <w:r>
        <w:rPr>
          <w:rStyle w:val="fontstyle01"/>
          <w:color w:val="1A1F21"/>
        </w:rPr>
        <w:t>n</w:t>
      </w:r>
      <w:r>
        <w:rPr>
          <w:rStyle w:val="fontstyle01"/>
        </w:rPr>
        <w:t xml:space="preserve">' </w:t>
      </w:r>
      <w:r>
        <w:rPr>
          <w:rStyle w:val="fontstyle01"/>
          <w:color w:val="1A1F21"/>
        </w:rPr>
        <w:t>ont</w:t>
      </w:r>
      <w:proofErr w:type="gramEnd"/>
      <w:r>
        <w:rPr>
          <w:rStyle w:val="fontstyle01"/>
          <w:color w:val="1A1F21"/>
        </w:rPr>
        <w:t xml:space="preserve"> pas à leur disposition</w:t>
      </w:r>
      <w:r>
        <w:rPr>
          <w:rStyle w:val="fontstyle01"/>
        </w:rPr>
        <w:t xml:space="preserve">, </w:t>
      </w:r>
      <w:r>
        <w:rPr>
          <w:rStyle w:val="fontstyle01"/>
          <w:color w:val="1A1F21"/>
        </w:rPr>
        <w:t>de façon satisfaisante</w:t>
      </w:r>
      <w:r>
        <w:rPr>
          <w:rStyle w:val="fontstyle01"/>
        </w:rPr>
        <w:t xml:space="preserve">, « </w:t>
      </w:r>
      <w:r>
        <w:rPr>
          <w:rStyle w:val="fontstyle01"/>
          <w:color w:val="1A1F21"/>
        </w:rPr>
        <w:t>de construction</w:t>
      </w:r>
      <w:r>
        <w:rPr>
          <w:rFonts w:ascii="Times-Roman" w:hAnsi="Times-Roman"/>
          <w:color w:val="1A1F21"/>
        </w:rPr>
        <w:br/>
      </w:r>
      <w:r>
        <w:rPr>
          <w:rStyle w:val="fontstyle01"/>
          <w:color w:val="1A1F21"/>
        </w:rPr>
        <w:t>raisonnée et progressive de la compétence d</w:t>
      </w:r>
      <w:r>
        <w:rPr>
          <w:rStyle w:val="fontstyle01"/>
        </w:rPr>
        <w:t>'</w:t>
      </w:r>
      <w:r>
        <w:rPr>
          <w:rStyle w:val="fontstyle01"/>
          <w:color w:val="1A1F21"/>
        </w:rPr>
        <w:t xml:space="preserve">expression orale </w:t>
      </w:r>
      <w:r>
        <w:rPr>
          <w:rStyle w:val="fontstyle01"/>
        </w:rPr>
        <w:t xml:space="preserve">» </w:t>
      </w:r>
      <w:r>
        <w:rPr>
          <w:rStyle w:val="fontstyle01"/>
          <w:color w:val="1A1F21"/>
        </w:rPr>
        <w:t>(</w:t>
      </w:r>
      <w:proofErr w:type="spellStart"/>
      <w:r>
        <w:rPr>
          <w:rStyle w:val="fontstyle01"/>
          <w:color w:val="1A1F21"/>
        </w:rPr>
        <w:t>Boissinot</w:t>
      </w:r>
      <w:proofErr w:type="spellEnd"/>
      <w:r>
        <w:rPr>
          <w:rStyle w:val="fontstyle01"/>
        </w:rPr>
        <w:t xml:space="preserve">, </w:t>
      </w:r>
      <w:r>
        <w:rPr>
          <w:rStyle w:val="fontstyle01"/>
          <w:color w:val="1A1F21"/>
        </w:rPr>
        <w:t>1</w:t>
      </w:r>
      <w:r>
        <w:rPr>
          <w:rStyle w:val="fontstyle01"/>
        </w:rPr>
        <w:t>999,</w:t>
      </w:r>
      <w:r>
        <w:rPr>
          <w:rFonts w:ascii="Times-Roman" w:hAnsi="Times-Roman"/>
          <w:color w:val="3B4144"/>
        </w:rPr>
        <w:br/>
      </w:r>
      <w:r>
        <w:rPr>
          <w:rStyle w:val="fontstyle01"/>
          <w:color w:val="1A1F21"/>
        </w:rPr>
        <w:t xml:space="preserve">p. 63). Cité par </w:t>
      </w:r>
      <w:proofErr w:type="spellStart"/>
      <w:r>
        <w:rPr>
          <w:rStyle w:val="fontstyle01"/>
          <w:color w:val="1A1F21"/>
        </w:rPr>
        <w:t>these</w:t>
      </w:r>
      <w:proofErr w:type="spellEnd"/>
      <w:r>
        <w:rPr>
          <w:rStyle w:val="fontstyle01"/>
          <w:color w:val="1A1F21"/>
        </w:rPr>
        <w:t xml:space="preserve"> </w:t>
      </w:r>
      <w:r w:rsidR="00AB5003">
        <w:rPr>
          <w:rStyle w:val="fontstyle01"/>
          <w:color w:val="1A1F21"/>
        </w:rPr>
        <w:t>Dumais</w:t>
      </w:r>
    </w:p>
    <w:p w14:paraId="3EFC1677" w14:textId="77777777" w:rsidR="00E96737" w:rsidRPr="00EF3EC0" w:rsidRDefault="00E96737" w:rsidP="00E77F8C">
      <w:pPr>
        <w:pStyle w:val="ListParagraph"/>
        <w:numPr>
          <w:ilvl w:val="0"/>
          <w:numId w:val="2"/>
        </w:numPr>
        <w:jc w:val="both"/>
      </w:pPr>
      <w:r w:rsidRPr="00E96737">
        <w:rPr>
          <w:rStyle w:val="fontstyle01"/>
          <w:color w:val="1A1F21"/>
        </w:rPr>
        <w:t xml:space="preserve">Peu de progression </w:t>
      </w:r>
      <w:proofErr w:type="gramStart"/>
      <w:r w:rsidRPr="00E96737">
        <w:rPr>
          <w:rStyle w:val="fontstyle01"/>
          <w:color w:val="1A1F21"/>
        </w:rPr>
        <w:t>voir</w:t>
      </w:r>
      <w:proofErr w:type="gramEnd"/>
      <w:r w:rsidRPr="00E96737">
        <w:rPr>
          <w:rStyle w:val="fontstyle01"/>
          <w:color w:val="1A1F21"/>
        </w:rPr>
        <w:t xml:space="preserve"> thèse de Dumais p</w:t>
      </w:r>
      <w:r>
        <w:rPr>
          <w:rStyle w:val="fontstyle01"/>
          <w:color w:val="1A1F21"/>
        </w:rPr>
        <w:t>36/435</w:t>
      </w:r>
    </w:p>
    <w:p w14:paraId="67F6A26D" w14:textId="77777777" w:rsidR="000A6FF7" w:rsidRDefault="000A6FF7" w:rsidP="00E77F8C">
      <w:pPr>
        <w:pStyle w:val="Heading1"/>
        <w:numPr>
          <w:ilvl w:val="0"/>
          <w:numId w:val="0"/>
        </w:numPr>
        <w:ind w:left="360"/>
        <w:jc w:val="both"/>
      </w:pPr>
      <w:r>
        <w:t>Problématique</w:t>
      </w:r>
    </w:p>
    <w:p w14:paraId="7BC22F92" w14:textId="77777777" w:rsidR="00AD0C65" w:rsidRDefault="00814915" w:rsidP="00E77F8C">
      <w:pPr>
        <w:jc w:val="both"/>
      </w:pPr>
      <w:r>
        <w:t>L’oral est primordial mais est assez peu enseigné : problématique </w:t>
      </w:r>
      <w:r>
        <w:sym w:font="Wingdings" w:char="F0E0"/>
      </w:r>
      <w:r>
        <w:t xml:space="preserve"> </w:t>
      </w:r>
      <w:proofErr w:type="gramStart"/>
      <w:r>
        <w:t>comment  proposer</w:t>
      </w:r>
      <w:proofErr w:type="gramEnd"/>
      <w:r>
        <w:t xml:space="preserve"> une progression visant à améliorer les compétences orales de l’élèves</w:t>
      </w:r>
    </w:p>
    <w:p w14:paraId="63A7FD88" w14:textId="77777777" w:rsidR="00814915" w:rsidRDefault="00814915" w:rsidP="00E77F8C">
      <w:pPr>
        <w:jc w:val="both"/>
      </w:pPr>
      <w:r>
        <w:t>Frontières : exposé</w:t>
      </w:r>
      <w:r w:rsidR="009D140C">
        <w:t xml:space="preserve"> individuel</w:t>
      </w:r>
      <w:r w:rsidR="00E01ACF">
        <w:t xml:space="preserve"> (définition)</w:t>
      </w:r>
    </w:p>
    <w:p w14:paraId="3EB6303C" w14:textId="77777777" w:rsidR="00256A6A" w:rsidRDefault="00256A6A" w:rsidP="00E77F8C">
      <w:pPr>
        <w:jc w:val="both"/>
      </w:pPr>
    </w:p>
    <w:p w14:paraId="6E6541DD" w14:textId="77777777" w:rsidR="00256A6A" w:rsidRDefault="00256A6A" w:rsidP="00E77F8C">
      <w:pPr>
        <w:pStyle w:val="Heading1"/>
        <w:jc w:val="both"/>
      </w:pPr>
      <w:r>
        <w:t xml:space="preserve">Travail </w:t>
      </w:r>
      <w:r w:rsidR="00BC63E2">
        <w:t>et résultat</w:t>
      </w:r>
    </w:p>
    <w:p w14:paraId="3D9CB3D8" w14:textId="77777777" w:rsidR="00256A6A" w:rsidRDefault="00256A6A" w:rsidP="00E77F8C">
      <w:pPr>
        <w:jc w:val="both"/>
      </w:pPr>
      <w:r>
        <w:t>Présentation de la classe, école</w:t>
      </w:r>
    </w:p>
    <w:p w14:paraId="3FAC4959" w14:textId="77777777" w:rsidR="0039052E" w:rsidRDefault="0039052E" w:rsidP="00E77F8C">
      <w:pPr>
        <w:jc w:val="both"/>
      </w:pPr>
      <w:r>
        <w:t>« </w:t>
      </w:r>
      <w:proofErr w:type="gramStart"/>
      <w:r>
        <w:t>soutenir</w:t>
      </w:r>
      <w:proofErr w:type="gramEnd"/>
      <w:r>
        <w:t xml:space="preserve"> les étudiants dans le développement de cette compétence </w:t>
      </w:r>
    </w:p>
    <w:p w14:paraId="4F86BA0A" w14:textId="77777777" w:rsidR="00BC63E2" w:rsidRDefault="004C3F47" w:rsidP="00E77F8C">
      <w:pPr>
        <w:jc w:val="both"/>
      </w:pPr>
      <w:r>
        <w:t xml:space="preserve">Avantage et inconvénient exposés (tout le monde passe mais </w:t>
      </w:r>
      <w:proofErr w:type="gramStart"/>
      <w:r>
        <w:t>personne progresse</w:t>
      </w:r>
      <w:proofErr w:type="gramEnd"/>
      <w:r>
        <w:t>)</w:t>
      </w:r>
    </w:p>
    <w:p w14:paraId="7E9C023F" w14:textId="77777777" w:rsidR="00BC63E2" w:rsidRDefault="00BC63E2" w:rsidP="00E77F8C">
      <w:pPr>
        <w:pStyle w:val="Heading1"/>
        <w:jc w:val="both"/>
      </w:pPr>
      <w:r>
        <w:t>Discussion</w:t>
      </w:r>
    </w:p>
    <w:p w14:paraId="420F2B50" w14:textId="77777777" w:rsidR="00BC63E2" w:rsidRPr="00BC63E2" w:rsidRDefault="00BC63E2" w:rsidP="00E77F8C">
      <w:pPr>
        <w:pStyle w:val="Heading1"/>
        <w:jc w:val="both"/>
      </w:pPr>
      <w:r>
        <w:t>Conclusion</w:t>
      </w:r>
    </w:p>
    <w:p w14:paraId="5AFD82CA" w14:textId="77777777" w:rsidR="000664AE" w:rsidRDefault="000664AE" w:rsidP="00E77F8C">
      <w:pPr>
        <w:jc w:val="both"/>
      </w:pPr>
    </w:p>
    <w:p w14:paraId="4A8F5A58" w14:textId="77777777" w:rsidR="00556295" w:rsidRDefault="00556295" w:rsidP="00E77F8C">
      <w:pPr>
        <w:jc w:val="both"/>
      </w:pPr>
    </w:p>
    <w:p w14:paraId="7889CF70" w14:textId="77777777" w:rsidR="00556295" w:rsidRPr="00256A6A" w:rsidRDefault="00556295" w:rsidP="00E77F8C">
      <w:pPr>
        <w:jc w:val="both"/>
        <w:rPr>
          <w:b/>
          <w:bCs/>
          <w:u w:val="single"/>
        </w:rPr>
      </w:pPr>
      <w:r w:rsidRPr="00256A6A">
        <w:rPr>
          <w:b/>
          <w:bCs/>
          <w:u w:val="single"/>
        </w:rPr>
        <w:t xml:space="preserve">Consignes de présentation p35 du </w:t>
      </w:r>
      <w:r w:rsidR="000B4D89">
        <w:rPr>
          <w:b/>
          <w:bCs/>
          <w:u w:val="single"/>
        </w:rPr>
        <w:t xml:space="preserve">livret </w:t>
      </w:r>
      <w:r w:rsidRPr="00256A6A">
        <w:rPr>
          <w:b/>
          <w:bCs/>
          <w:u w:val="single"/>
        </w:rPr>
        <w:t xml:space="preserve">mémoire. </w:t>
      </w:r>
    </w:p>
    <w:p w14:paraId="59E7E3FD" w14:textId="77777777" w:rsidR="00B91123" w:rsidRDefault="00B91123" w:rsidP="00E77F8C">
      <w:pPr>
        <w:jc w:val="both"/>
      </w:pPr>
      <w:r>
        <w:t>Norme APA : citation et référence</w:t>
      </w:r>
    </w:p>
    <w:p w14:paraId="302234C2" w14:textId="77777777" w:rsidR="009D140C" w:rsidRPr="00AD0C65" w:rsidRDefault="009D140C" w:rsidP="00E77F8C">
      <w:pPr>
        <w:jc w:val="both"/>
      </w:pPr>
    </w:p>
    <w:p w14:paraId="2B4EB3C5" w14:textId="77777777" w:rsidR="004812FA" w:rsidRPr="004812FA" w:rsidRDefault="004812FA" w:rsidP="00E77F8C">
      <w:pPr>
        <w:jc w:val="both"/>
      </w:pPr>
    </w:p>
    <w:p w14:paraId="05535660" w14:textId="77777777" w:rsidR="005D3534" w:rsidRPr="005D3534" w:rsidRDefault="005D3534" w:rsidP="00E77F8C">
      <w:pPr>
        <w:jc w:val="both"/>
      </w:pPr>
    </w:p>
    <w:p w14:paraId="69255120" w14:textId="77777777" w:rsidR="005D3534" w:rsidRDefault="008B73EF" w:rsidP="00E77F8C">
      <w:pPr>
        <w:jc w:val="both"/>
      </w:pPr>
      <w:proofErr w:type="spellStart"/>
      <w:r>
        <w:t>Forumation</w:t>
      </w:r>
      <w:proofErr w:type="spellEnd"/>
      <w:r>
        <w:t xml:space="preserve"> intéressante :»</w:t>
      </w:r>
    </w:p>
    <w:p w14:paraId="57A637ED" w14:textId="77777777" w:rsidR="00C02962" w:rsidRDefault="00C02962" w:rsidP="00E77F8C">
      <w:pPr>
        <w:jc w:val="both"/>
        <w:rPr>
          <w:b/>
          <w:bCs/>
        </w:rPr>
      </w:pPr>
      <w:r>
        <w:t xml:space="preserve">Compétence oubliée, </w:t>
      </w:r>
      <w:r w:rsidRPr="00C02962">
        <w:rPr>
          <w:b/>
          <w:bCs/>
        </w:rPr>
        <w:t>négligée</w:t>
      </w:r>
      <w:r>
        <w:rPr>
          <w:b/>
          <w:bCs/>
        </w:rPr>
        <w:t>.</w:t>
      </w:r>
    </w:p>
    <w:p w14:paraId="1EBC703E" w14:textId="77777777" w:rsidR="00036135" w:rsidRDefault="00036135" w:rsidP="00036135">
      <w:pPr>
        <w:pStyle w:val="Heading1"/>
      </w:pPr>
      <w:r>
        <w:lastRenderedPageBreak/>
        <w:t>Bibliographie</w:t>
      </w:r>
    </w:p>
    <w:p w14:paraId="3E2AB8A4" w14:textId="77777777" w:rsidR="00C9021F" w:rsidRPr="00C9021F" w:rsidRDefault="00C9021F" w:rsidP="00C9021F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C9021F">
        <w:rPr>
          <w:rFonts w:ascii="Calibri" w:hAnsi="Calibri" w:cs="Calibri"/>
        </w:rPr>
        <w:t xml:space="preserve">Plane, S. (2018). </w:t>
      </w:r>
      <w:r w:rsidRPr="00C9021F">
        <w:rPr>
          <w:rFonts w:ascii="Calibri" w:hAnsi="Calibri" w:cs="Calibri"/>
          <w:i/>
          <w:iCs/>
        </w:rPr>
        <w:t>Une conférence de Sylvie PLANE : oral et apprentissages</w:t>
      </w:r>
      <w:r w:rsidRPr="00C9021F">
        <w:rPr>
          <w:rFonts w:ascii="Calibri" w:hAnsi="Calibri" w:cs="Calibri"/>
        </w:rPr>
        <w:t>. https://www.youtube.com/watch?v=vBVtYNta0uI&amp;ab_channel=Universit%C3%A9deLaR%C3%A9union</w:t>
      </w:r>
    </w:p>
    <w:p w14:paraId="304DD053" w14:textId="31099270" w:rsidR="00C02962" w:rsidRDefault="00C9021F" w:rsidP="00E77F8C">
      <w:pPr>
        <w:jc w:val="both"/>
      </w:pPr>
      <w:r>
        <w:fldChar w:fldCharType="end"/>
      </w:r>
    </w:p>
    <w:sectPr w:rsidR="00C02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6FA28" w14:textId="77777777" w:rsidR="003E1F35" w:rsidRDefault="003E1F35" w:rsidP="00E77F8C">
      <w:pPr>
        <w:spacing w:after="0" w:line="240" w:lineRule="auto"/>
      </w:pPr>
      <w:r>
        <w:separator/>
      </w:r>
    </w:p>
  </w:endnote>
  <w:endnote w:type="continuationSeparator" w:id="0">
    <w:p w14:paraId="2BE555C3" w14:textId="77777777" w:rsidR="003E1F35" w:rsidRDefault="003E1F35" w:rsidP="00E77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F0CEA" w14:textId="77777777" w:rsidR="003E1F35" w:rsidRDefault="003E1F35" w:rsidP="00E77F8C">
      <w:pPr>
        <w:spacing w:after="0" w:line="240" w:lineRule="auto"/>
      </w:pPr>
      <w:r>
        <w:separator/>
      </w:r>
    </w:p>
  </w:footnote>
  <w:footnote w:type="continuationSeparator" w:id="0">
    <w:p w14:paraId="2FD36324" w14:textId="77777777" w:rsidR="003E1F35" w:rsidRDefault="003E1F35" w:rsidP="00E77F8C">
      <w:pPr>
        <w:spacing w:after="0" w:line="240" w:lineRule="auto"/>
      </w:pPr>
      <w:r>
        <w:continuationSeparator/>
      </w:r>
    </w:p>
  </w:footnote>
  <w:footnote w:id="1">
    <w:p w14:paraId="22A87494" w14:textId="6CF8C869" w:rsidR="00E77F8C" w:rsidRPr="00E77F8C" w:rsidRDefault="00E77F8C" w:rsidP="00E77F8C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La </w:t>
      </w:r>
      <w:r w:rsidRPr="00E77F8C">
        <w:rPr>
          <w:i/>
          <w:iCs/>
        </w:rPr>
        <w:t>d</w:t>
      </w:r>
      <w:r>
        <w:rPr>
          <w:i/>
          <w:iCs/>
        </w:rPr>
        <w:t>idactique </w:t>
      </w:r>
      <w:r>
        <w:t xml:space="preserve">est l’étude de la manière dont on enseigne une discipline. C’est l’étude de la pédagogie. </w:t>
      </w:r>
      <w:r>
        <w:rPr>
          <w:i/>
          <w:iCs/>
        </w:rPr>
        <w:t xml:space="preserve">La didactique de l’oral </w:t>
      </w:r>
      <w:r>
        <w:t>est l’étude de l’enseignement de l’oral</w:t>
      </w:r>
      <w:r>
        <w:rPr>
          <w:i/>
          <w:iCs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60B35"/>
    <w:multiLevelType w:val="hybridMultilevel"/>
    <w:tmpl w:val="91D87D8C"/>
    <w:lvl w:ilvl="0" w:tplc="EAA2EEB8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967EA"/>
    <w:multiLevelType w:val="hybridMultilevel"/>
    <w:tmpl w:val="A96E6AE2"/>
    <w:lvl w:ilvl="0" w:tplc="301AA4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A6C3E"/>
    <w:multiLevelType w:val="hybridMultilevel"/>
    <w:tmpl w:val="37F4D8DA"/>
    <w:lvl w:ilvl="0" w:tplc="B4D25A1A">
      <w:start w:val="1"/>
      <w:numFmt w:val="decimal"/>
      <w:pStyle w:val="Heading2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92C58"/>
    <w:multiLevelType w:val="hybridMultilevel"/>
    <w:tmpl w:val="1312EE66"/>
    <w:lvl w:ilvl="0" w:tplc="6F56D9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26"/>
    <w:rsid w:val="00036135"/>
    <w:rsid w:val="000630E6"/>
    <w:rsid w:val="000664AE"/>
    <w:rsid w:val="00090C4D"/>
    <w:rsid w:val="000928C5"/>
    <w:rsid w:val="000A6FF7"/>
    <w:rsid w:val="000B4D89"/>
    <w:rsid w:val="000B60C0"/>
    <w:rsid w:val="000E039F"/>
    <w:rsid w:val="000E28E1"/>
    <w:rsid w:val="000E76B7"/>
    <w:rsid w:val="000F5A01"/>
    <w:rsid w:val="0012319F"/>
    <w:rsid w:val="0013287D"/>
    <w:rsid w:val="00141647"/>
    <w:rsid w:val="001448B8"/>
    <w:rsid w:val="00173942"/>
    <w:rsid w:val="00177C55"/>
    <w:rsid w:val="001859EA"/>
    <w:rsid w:val="00191E11"/>
    <w:rsid w:val="00194137"/>
    <w:rsid w:val="00197304"/>
    <w:rsid w:val="001A52D5"/>
    <w:rsid w:val="00203972"/>
    <w:rsid w:val="002100FE"/>
    <w:rsid w:val="00256A6A"/>
    <w:rsid w:val="002823FD"/>
    <w:rsid w:val="002B4A4C"/>
    <w:rsid w:val="00306E6C"/>
    <w:rsid w:val="0031690C"/>
    <w:rsid w:val="00325D29"/>
    <w:rsid w:val="00361B8B"/>
    <w:rsid w:val="0039052E"/>
    <w:rsid w:val="00397BBB"/>
    <w:rsid w:val="003A452D"/>
    <w:rsid w:val="003C047E"/>
    <w:rsid w:val="003C3180"/>
    <w:rsid w:val="003C5F77"/>
    <w:rsid w:val="003D3A4F"/>
    <w:rsid w:val="003E1F35"/>
    <w:rsid w:val="003F0503"/>
    <w:rsid w:val="004812D1"/>
    <w:rsid w:val="004812FA"/>
    <w:rsid w:val="00483672"/>
    <w:rsid w:val="004A0EC1"/>
    <w:rsid w:val="004A6B22"/>
    <w:rsid w:val="004C3F47"/>
    <w:rsid w:val="004C7680"/>
    <w:rsid w:val="004D5438"/>
    <w:rsid w:val="004E5556"/>
    <w:rsid w:val="004F274F"/>
    <w:rsid w:val="00501BAB"/>
    <w:rsid w:val="0055097C"/>
    <w:rsid w:val="00556295"/>
    <w:rsid w:val="005720D3"/>
    <w:rsid w:val="00593127"/>
    <w:rsid w:val="00593927"/>
    <w:rsid w:val="00597E5C"/>
    <w:rsid w:val="005D3534"/>
    <w:rsid w:val="005E747D"/>
    <w:rsid w:val="00621A24"/>
    <w:rsid w:val="0062233E"/>
    <w:rsid w:val="006317BC"/>
    <w:rsid w:val="006376F7"/>
    <w:rsid w:val="0065208C"/>
    <w:rsid w:val="00652BB2"/>
    <w:rsid w:val="0065357A"/>
    <w:rsid w:val="0068013E"/>
    <w:rsid w:val="006D2BCC"/>
    <w:rsid w:val="006D516A"/>
    <w:rsid w:val="006E6125"/>
    <w:rsid w:val="006E76DD"/>
    <w:rsid w:val="006F0CEF"/>
    <w:rsid w:val="007237C1"/>
    <w:rsid w:val="007B654A"/>
    <w:rsid w:val="007C1452"/>
    <w:rsid w:val="00807FAD"/>
    <w:rsid w:val="00814915"/>
    <w:rsid w:val="00814F09"/>
    <w:rsid w:val="00851B35"/>
    <w:rsid w:val="00865A0B"/>
    <w:rsid w:val="00867EEC"/>
    <w:rsid w:val="008B3CB2"/>
    <w:rsid w:val="008B73EF"/>
    <w:rsid w:val="008B749D"/>
    <w:rsid w:val="008B7B9F"/>
    <w:rsid w:val="008C7917"/>
    <w:rsid w:val="008D3598"/>
    <w:rsid w:val="009171D6"/>
    <w:rsid w:val="00923882"/>
    <w:rsid w:val="00996565"/>
    <w:rsid w:val="009C0FA7"/>
    <w:rsid w:val="009C7C38"/>
    <w:rsid w:val="009D140C"/>
    <w:rsid w:val="009F086F"/>
    <w:rsid w:val="00A10294"/>
    <w:rsid w:val="00A3291B"/>
    <w:rsid w:val="00A57F20"/>
    <w:rsid w:val="00A73464"/>
    <w:rsid w:val="00A8569A"/>
    <w:rsid w:val="00AA7400"/>
    <w:rsid w:val="00AB5003"/>
    <w:rsid w:val="00AD0C65"/>
    <w:rsid w:val="00B20E65"/>
    <w:rsid w:val="00B4468E"/>
    <w:rsid w:val="00B548A9"/>
    <w:rsid w:val="00B91123"/>
    <w:rsid w:val="00B91CC3"/>
    <w:rsid w:val="00BA2D18"/>
    <w:rsid w:val="00BA2EEA"/>
    <w:rsid w:val="00BC1BD6"/>
    <w:rsid w:val="00BC63E2"/>
    <w:rsid w:val="00BE6E4A"/>
    <w:rsid w:val="00BF637D"/>
    <w:rsid w:val="00C01A71"/>
    <w:rsid w:val="00C02962"/>
    <w:rsid w:val="00C02EF8"/>
    <w:rsid w:val="00C05488"/>
    <w:rsid w:val="00C3713A"/>
    <w:rsid w:val="00C51440"/>
    <w:rsid w:val="00C5319E"/>
    <w:rsid w:val="00C66163"/>
    <w:rsid w:val="00C7754F"/>
    <w:rsid w:val="00C9021F"/>
    <w:rsid w:val="00CB7CB0"/>
    <w:rsid w:val="00D00EBD"/>
    <w:rsid w:val="00D46B04"/>
    <w:rsid w:val="00D55070"/>
    <w:rsid w:val="00D71452"/>
    <w:rsid w:val="00D86475"/>
    <w:rsid w:val="00DA0DEE"/>
    <w:rsid w:val="00DB3586"/>
    <w:rsid w:val="00DC0A40"/>
    <w:rsid w:val="00DC1164"/>
    <w:rsid w:val="00DC18EA"/>
    <w:rsid w:val="00DC7402"/>
    <w:rsid w:val="00E01ACF"/>
    <w:rsid w:val="00E173F5"/>
    <w:rsid w:val="00E51BAE"/>
    <w:rsid w:val="00E77F8C"/>
    <w:rsid w:val="00E847CB"/>
    <w:rsid w:val="00E96737"/>
    <w:rsid w:val="00EC0EF3"/>
    <w:rsid w:val="00EF3EC0"/>
    <w:rsid w:val="00EF4AC2"/>
    <w:rsid w:val="00EF6C65"/>
    <w:rsid w:val="00F01118"/>
    <w:rsid w:val="00F036BA"/>
    <w:rsid w:val="00F23326"/>
    <w:rsid w:val="00F263D6"/>
    <w:rsid w:val="00F270A6"/>
    <w:rsid w:val="00F71DC5"/>
    <w:rsid w:val="00FD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CABC9"/>
  <w15:chartTrackingRefBased/>
  <w15:docId w15:val="{D26338F7-E91C-4E6B-B525-DEFCB87A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53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E6C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1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D3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0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1D6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0E28E1"/>
    <w:rPr>
      <w:rFonts w:ascii="Times-Roman" w:hAnsi="Times-Roman" w:hint="default"/>
      <w:b w:val="0"/>
      <w:bCs w:val="0"/>
      <w:i w:val="0"/>
      <w:iCs w:val="0"/>
      <w:color w:val="3B4144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7F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7F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7F8C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306E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173F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100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036135"/>
    <w:pPr>
      <w:spacing w:after="0" w:line="480" w:lineRule="auto"/>
      <w:ind w:left="720" w:hanging="720"/>
    </w:pPr>
  </w:style>
  <w:style w:type="character" w:customStyle="1" w:styleId="Heading3Char">
    <w:name w:val="Heading 3 Char"/>
    <w:basedOn w:val="DefaultParagraphFont"/>
    <w:link w:val="Heading3"/>
    <w:uiPriority w:val="9"/>
    <w:rsid w:val="00DC11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vBVtYNta0uI&amp;ab_channel=Universit%C3%A9deLaR%C3%A9un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4BDFD-C754-4B30-B05C-094646D96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1602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134</cp:revision>
  <dcterms:created xsi:type="dcterms:W3CDTF">2021-02-15T07:58:00Z</dcterms:created>
  <dcterms:modified xsi:type="dcterms:W3CDTF">2021-02-16T10:21:00Z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id="yINmMuEd"/&gt;&lt;style id="http://www.zotero.org/styles/apa" locale="fr-FR"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value="true"/&gt;&lt;/prefs&gt;&lt;/data&gt;</vt:lpwstr>
  </property>
</Properties>
</file>