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6963823"/>
    <w:bookmarkEnd w:id="0"/>
    <w:p w14:paraId="4368DB90" w14:textId="77777777" w:rsidR="003321B3" w:rsidRPr="00686562" w:rsidRDefault="003321B3" w:rsidP="003321B3">
      <w:pPr>
        <w:jc w:val="center"/>
        <w:rPr>
          <w:rFonts w:ascii="AR BLANCA" w:hAnsi="AR BLANCA"/>
          <w:sz w:val="28"/>
          <w:szCs w:val="28"/>
          <w:u w:val="single"/>
        </w:rPr>
      </w:pPr>
      <w:r>
        <w:rPr>
          <w:rFonts w:ascii="AR BLANCA" w:hAnsi="AR BLANC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2D593" wp14:editId="22C850EE">
                <wp:simplePos x="0" y="0"/>
                <wp:positionH relativeFrom="column">
                  <wp:posOffset>-280670</wp:posOffset>
                </wp:positionH>
                <wp:positionV relativeFrom="paragraph">
                  <wp:posOffset>356870</wp:posOffset>
                </wp:positionV>
                <wp:extent cx="6353175" cy="2581275"/>
                <wp:effectExtent l="0" t="0" r="28575" b="2857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2581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6B873B" id="Rectangle : coins arrondis 1" o:spid="_x0000_s1026" style="position:absolute;margin-left:-22.1pt;margin-top:28.1pt;width:500.25pt;height:20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" filled="f" strokecolor="black [3213]" strokeweight="1pt">
                <v:stroke joinstyle="miter"/>
              </v:roundrect>
            </w:pict>
          </mc:Fallback>
        </mc:AlternateContent>
      </w:r>
      <w:r w:rsidRPr="00686562">
        <w:rPr>
          <w:rFonts w:ascii="AR BLANCA" w:hAnsi="AR BLANCA"/>
          <w:sz w:val="28"/>
          <w:szCs w:val="28"/>
          <w:u w:val="single"/>
        </w:rPr>
        <w:t xml:space="preserve">Activité : </w:t>
      </w:r>
      <w:r>
        <w:rPr>
          <w:rFonts w:ascii="AR BLANCA" w:hAnsi="AR BLANCA"/>
          <w:sz w:val="28"/>
          <w:szCs w:val="28"/>
          <w:u w:val="single"/>
        </w:rPr>
        <w:t xml:space="preserve">Le capteur photovoltaïque </w:t>
      </w:r>
    </w:p>
    <w:p w14:paraId="28BC0492" w14:textId="77777777" w:rsidR="003321B3" w:rsidRDefault="003321B3" w:rsidP="003321B3"/>
    <w:p w14:paraId="50082609" w14:textId="77777777" w:rsidR="003321B3" w:rsidRDefault="003321B3" w:rsidP="003321B3">
      <w:pPr>
        <w:sectPr w:rsidR="003321B3" w:rsidSect="00AF1E3F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3A80EAB" w14:textId="77777777" w:rsidR="003321B3" w:rsidRDefault="003321B3" w:rsidP="003321B3">
      <w:r>
        <w:t xml:space="preserve">Le capteur photovoltaïque est le principal constituant des panneaux solaires photovoltaïques qui permettent de transformer de l’énergie solaire en énergie électrique. </w:t>
      </w:r>
    </w:p>
    <w:p w14:paraId="4147A970" w14:textId="77777777" w:rsidR="003321B3" w:rsidRDefault="003321B3" w:rsidP="003321B3">
      <w:r>
        <w:t xml:space="preserve">Alors que le principe de l’alternateur couvre l’essentiel de la production mondiale d’énergie électrique , l’énergie solaire devrait pouvoir couvrir l’ensemble des besoins énergétiques mondiaux, mais elle est encore peu développée avec seulement 4% de l’énergie électrique mondiale, en partie à cause des rendements parfois faibles. </w:t>
      </w:r>
    </w:p>
    <w:p w14:paraId="753BF611" w14:textId="77777777" w:rsidR="003321B3" w:rsidRDefault="003321B3" w:rsidP="003321B3">
      <w:r>
        <w:t>En dix ans , la capacité mondiale de production d’énergie électrique à partir de l’énergie solaire a été multipliée par 25.Même si elle ne représente que 4% de la production mondiale d’énergie en 2019, elle devrait atteindre 8% en 2023.</w:t>
      </w:r>
    </w:p>
    <w:p w14:paraId="185BD5DA" w14:textId="77777777" w:rsidR="003321B3" w:rsidRDefault="003321B3" w:rsidP="003321B3">
      <w:r>
        <w:rPr>
          <w:noProof/>
        </w:rPr>
        <w:drawing>
          <wp:inline distT="0" distB="0" distL="0" distR="0" wp14:anchorId="79D57CD8" wp14:editId="0E236820">
            <wp:extent cx="1512000" cy="1080009"/>
            <wp:effectExtent l="0" t="0" r="0" b="6350"/>
            <wp:docPr id="2" name="Image 2" descr="Capteur photovoltaï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eur photovoltaïq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000" cy="108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C06C" w14:textId="77777777" w:rsidR="003321B3" w:rsidRDefault="003321B3" w:rsidP="003321B3">
      <w:pPr>
        <w:rPr>
          <w:i/>
          <w:iCs/>
          <w:sz w:val="16"/>
          <w:szCs w:val="16"/>
        </w:rPr>
      </w:pPr>
      <w:r w:rsidRPr="00AF1E3F">
        <w:rPr>
          <w:i/>
          <w:iCs/>
          <w:sz w:val="16"/>
          <w:szCs w:val="16"/>
        </w:rPr>
        <w:t xml:space="preserve">Capteur photovoltaïque </w:t>
      </w:r>
    </w:p>
    <w:p w14:paraId="0E0DB9DE" w14:textId="77777777" w:rsidR="003321B3" w:rsidRDefault="003321B3" w:rsidP="003321B3">
      <w:pPr>
        <w:rPr>
          <w:i/>
          <w:iCs/>
          <w:sz w:val="16"/>
          <w:szCs w:val="16"/>
        </w:rPr>
        <w:sectPr w:rsidR="003321B3" w:rsidSect="00AF1E3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FA029D4" w14:textId="77777777" w:rsidR="003321B3" w:rsidRDefault="003321B3" w:rsidP="003321B3">
      <w:pPr>
        <w:rPr>
          <w:i/>
          <w:iCs/>
          <w:sz w:val="16"/>
          <w:szCs w:val="16"/>
        </w:rPr>
      </w:pPr>
      <w:r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E5EA0" wp14:editId="62611982">
                <wp:simplePos x="0" y="0"/>
                <wp:positionH relativeFrom="column">
                  <wp:posOffset>-356870</wp:posOffset>
                </wp:positionH>
                <wp:positionV relativeFrom="paragraph">
                  <wp:posOffset>139065</wp:posOffset>
                </wp:positionV>
                <wp:extent cx="6648450" cy="5915025"/>
                <wp:effectExtent l="0" t="0" r="19050" b="28575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5915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D02449" id="Rectangle : coins arrondis 13" o:spid="_x0000_s1026" style="position:absolute;margin-left:-28.1pt;margin-top:10.95pt;width:523.5pt;height:46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" filled="f" strokecolor="black [3213]" strokeweight="1pt">
                <v:stroke joinstyle="miter"/>
              </v:roundrect>
            </w:pict>
          </mc:Fallback>
        </mc:AlternateContent>
      </w:r>
    </w:p>
    <w:p w14:paraId="7E717BFC" w14:textId="77777777" w:rsidR="003321B3" w:rsidRDefault="003321B3" w:rsidP="003321B3">
      <w:pPr>
        <w:jc w:val="center"/>
        <w:rPr>
          <w:rFonts w:ascii="AR BLANCA" w:hAnsi="AR BLANCA"/>
          <w:sz w:val="22"/>
          <w:szCs w:val="22"/>
          <w:u w:val="single"/>
        </w:rPr>
      </w:pPr>
      <w:r>
        <w:rPr>
          <w:rFonts w:ascii="AR BLANCA" w:hAnsi="AR BLANCA"/>
          <w:sz w:val="22"/>
          <w:szCs w:val="22"/>
          <w:u w:val="single"/>
        </w:rPr>
        <w:t xml:space="preserve">Ce qu’il se passe quand des photons impactent les atomes d’un matériau </w:t>
      </w:r>
    </w:p>
    <w:p w14:paraId="62AE67CF" w14:textId="77777777" w:rsidR="003321B3" w:rsidRDefault="003321B3" w:rsidP="003321B3">
      <w:pPr>
        <w:pStyle w:val="Paragraphedeliste"/>
        <w:numPr>
          <w:ilvl w:val="0"/>
          <w:numId w:val="1"/>
        </w:numPr>
        <w:spacing w:after="240"/>
        <w:ind w:left="714" w:hanging="357"/>
        <w:sectPr w:rsidR="003321B3" w:rsidSect="00AF1E3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7D15461" w14:textId="77777777" w:rsidR="003321B3" w:rsidRPr="00F71BF0" w:rsidRDefault="003321B3" w:rsidP="003321B3">
      <w:pPr>
        <w:pStyle w:val="Paragraphedeliste"/>
        <w:numPr>
          <w:ilvl w:val="0"/>
          <w:numId w:val="1"/>
        </w:numPr>
        <w:spacing w:after="240"/>
        <w:ind w:left="714" w:hanging="357"/>
        <w:rPr>
          <w:i/>
          <w:iCs/>
        </w:rPr>
      </w:pPr>
      <w:r w:rsidRPr="00AF1E3F">
        <w:t>L’</w:t>
      </w:r>
      <w:r w:rsidRPr="00F71BF0">
        <w:rPr>
          <w:i/>
          <w:iCs/>
        </w:rPr>
        <w:t>effet photoélectrique</w:t>
      </w:r>
      <w:r w:rsidRPr="00AF1E3F">
        <w:t xml:space="preserve"> </w:t>
      </w:r>
      <w:r>
        <w:t xml:space="preserve">est la mise en mouvement d’électrons par un matériau sous l’effet de lumière ( </w:t>
      </w:r>
      <w:r w:rsidRPr="00F71BF0">
        <w:rPr>
          <w:i/>
          <w:iCs/>
        </w:rPr>
        <w:t xml:space="preserve">Planck 1858-1947) . </w:t>
      </w:r>
    </w:p>
    <w:p w14:paraId="149EE176" w14:textId="77777777" w:rsidR="003321B3" w:rsidRDefault="003321B3" w:rsidP="003321B3">
      <w:pPr>
        <w:pStyle w:val="Paragraphedeliste"/>
        <w:numPr>
          <w:ilvl w:val="0"/>
          <w:numId w:val="1"/>
        </w:numPr>
        <w:spacing w:after="240"/>
        <w:ind w:left="714" w:hanging="357"/>
      </w:pPr>
      <w:r>
        <w:t xml:space="preserve">La lumière est constituée de corpuscules appelés </w:t>
      </w:r>
      <w:r w:rsidRPr="00F71BF0">
        <w:rPr>
          <w:i/>
          <w:iCs/>
        </w:rPr>
        <w:t>photons</w:t>
      </w:r>
      <w:r>
        <w:rPr>
          <w:i/>
          <w:iCs/>
        </w:rPr>
        <w:t xml:space="preserve"> ( Einstein 1879-1955) </w:t>
      </w:r>
      <w:r>
        <w:t xml:space="preserve">. L’énergie d’un photon est inversement proportionnelle à la longueur d’onde de la lumière. Chaque photon possède donc sa propre valeur d’énergie : un photon de lumière rouge possède une valeur d’énergie , un photon de lumière bleue une autre valeur d’énergie etc… </w:t>
      </w:r>
    </w:p>
    <w:p w14:paraId="2E3C25A3" w14:textId="77777777" w:rsidR="003321B3" w:rsidRDefault="003321B3" w:rsidP="003321B3">
      <w:pPr>
        <w:spacing w:after="240"/>
      </w:pPr>
      <w:r>
        <w:t xml:space="preserve">Les photons possèdent  donc des valeurs d’énergies précises et toutes les valeurs d’énergie ne sont donc pas possibles , l’énergie est </w:t>
      </w:r>
      <w:r w:rsidRPr="00F71BF0">
        <w:rPr>
          <w:i/>
          <w:iCs/>
        </w:rPr>
        <w:t>quantifiée</w:t>
      </w:r>
      <w:r>
        <w:t xml:space="preserve"> . </w:t>
      </w:r>
    </w:p>
    <w:p w14:paraId="547CB9C7" w14:textId="0FFAB475" w:rsidR="003321B3" w:rsidRDefault="003321B3" w:rsidP="003321B3">
      <w:pPr>
        <w:spacing w:after="240"/>
      </w:pPr>
      <w:r>
        <w:t>Dans l’atome excité par exemple par un</w:t>
      </w:r>
      <w:r w:rsidR="00CA47B7">
        <w:t xml:space="preserve"> arc électrique</w:t>
      </w:r>
      <w:r>
        <w:t xml:space="preserve"> , cette quantification d’énergie se traduit </w:t>
      </w:r>
      <w:r>
        <w:t xml:space="preserve">par une absorption de certains types de photons puis une  émission des mêmes types de photons donc </w:t>
      </w:r>
      <w:r w:rsidR="00CA47B7">
        <w:t xml:space="preserve">de </w:t>
      </w:r>
      <w:r>
        <w:t xml:space="preserve">certaines raies de lumière selon les types de photons émis selon les niveaux d’énergie E de l’atome. </w:t>
      </w:r>
    </w:p>
    <w:p w14:paraId="4FEFDFC8" w14:textId="77777777" w:rsidR="003321B3" w:rsidRDefault="003321B3" w:rsidP="003321B3">
      <w:pPr>
        <w:spacing w:after="240"/>
      </w:pPr>
      <w:r>
        <w:t>Lors de l’absorption : des électrons se déplacent d’un niveau bas d’énergie vers un niveau plus haut</w:t>
      </w:r>
    </w:p>
    <w:p w14:paraId="4068E95A" w14:textId="77777777" w:rsidR="003321B3" w:rsidRDefault="003321B3" w:rsidP="003321B3">
      <w:pPr>
        <w:spacing w:after="240"/>
      </w:pPr>
      <w:r>
        <w:t xml:space="preserve">Lors de l’émission : des électrons se déplacent d’un niveau haut vers un niveau bas d’énergie. </w:t>
      </w:r>
    </w:p>
    <w:p w14:paraId="13CCF88A" w14:textId="77777777" w:rsidR="003321B3" w:rsidRDefault="003321B3" w:rsidP="003321B3">
      <w:pPr>
        <w:spacing w:after="240"/>
      </w:pPr>
      <w:r>
        <w:rPr>
          <w:noProof/>
        </w:rPr>
        <w:drawing>
          <wp:inline distT="0" distB="0" distL="0" distR="0" wp14:anchorId="421C73F5" wp14:editId="58994EC7">
            <wp:extent cx="2655570" cy="135128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8D9D" w14:textId="77777777" w:rsidR="003321B3" w:rsidRDefault="003321B3" w:rsidP="003321B3">
      <w:pPr>
        <w:spacing w:after="240"/>
        <w:sectPr w:rsidR="003321B3" w:rsidSect="00606AD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4B0A4D0" w14:textId="77777777" w:rsidR="003321B3" w:rsidRPr="00606AD6" w:rsidRDefault="003321B3" w:rsidP="003321B3">
      <w:pPr>
        <w:spacing w:after="240"/>
        <w:jc w:val="center"/>
        <w:rPr>
          <w:i/>
          <w:iCs/>
          <w:u w:val="single"/>
        </w:rPr>
      </w:pPr>
      <w:r w:rsidRPr="00606AD6">
        <w:rPr>
          <w:i/>
          <w:iCs/>
          <w:u w:val="single"/>
        </w:rPr>
        <w:t>Spectre d’émission de quelques atomes :</w:t>
      </w:r>
    </w:p>
    <w:p w14:paraId="17AFA52B" w14:textId="77777777" w:rsidR="003321B3" w:rsidRDefault="003321B3" w:rsidP="003321B3">
      <w:pPr>
        <w:spacing w:after="240"/>
        <w:jc w:val="center"/>
      </w:pPr>
      <w:r>
        <w:rPr>
          <w:noProof/>
        </w:rPr>
        <w:drawing>
          <wp:inline distT="0" distB="0" distL="0" distR="0" wp14:anchorId="0C6FFACB" wp14:editId="3EF4F0B3">
            <wp:extent cx="3024000" cy="1630297"/>
            <wp:effectExtent l="0" t="0" r="5080" b="8255"/>
            <wp:docPr id="4" name="Image 4" descr="etalonn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talonn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00" cy="163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21C9" w14:textId="77777777" w:rsidR="003321B3" w:rsidRPr="00606AD6" w:rsidRDefault="003321B3" w:rsidP="003321B3">
      <w:pPr>
        <w:spacing w:after="240"/>
        <w:jc w:val="center"/>
        <w:rPr>
          <w:rFonts w:ascii="AR BLANCA" w:hAnsi="AR BLANCA"/>
          <w:sz w:val="22"/>
          <w:szCs w:val="22"/>
          <w:u w:val="single"/>
        </w:rPr>
      </w:pPr>
      <w:r>
        <w:rPr>
          <w:rFonts w:ascii="AR BLANCA" w:hAnsi="AR BLANCA"/>
          <w:noProof/>
          <w:sz w:val="22"/>
          <w:szCs w:val="2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2CA48" wp14:editId="032ED0F2">
                <wp:simplePos x="0" y="0"/>
                <wp:positionH relativeFrom="column">
                  <wp:posOffset>-318770</wp:posOffset>
                </wp:positionH>
                <wp:positionV relativeFrom="paragraph">
                  <wp:posOffset>-81280</wp:posOffset>
                </wp:positionV>
                <wp:extent cx="6619875" cy="2647950"/>
                <wp:effectExtent l="0" t="0" r="28575" b="1905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2647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2FDA8F" id="Rectangle : coins arrondis 14" o:spid="_x0000_s1026" style="position:absolute;margin-left:-25.1pt;margin-top:-6.4pt;width:521.25pt;height:20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" filled="f" strokecolor="black [3213]" strokeweight="1pt">
                <v:stroke joinstyle="miter"/>
              </v:roundrect>
            </w:pict>
          </mc:Fallback>
        </mc:AlternateContent>
      </w:r>
      <w:r w:rsidRPr="00606AD6">
        <w:rPr>
          <w:rFonts w:ascii="AR BLANCA" w:hAnsi="AR BLANCA"/>
          <w:sz w:val="22"/>
          <w:szCs w:val="22"/>
          <w:u w:val="single"/>
        </w:rPr>
        <w:t>Les semi-conducteurs :</w:t>
      </w:r>
    </w:p>
    <w:p w14:paraId="2AFCFA95" w14:textId="77777777" w:rsidR="003321B3" w:rsidRDefault="003321B3" w:rsidP="003321B3">
      <w:pPr>
        <w:spacing w:after="240"/>
        <w:rPr>
          <w:shd w:val="clear" w:color="auto" w:fill="FFFFFF"/>
        </w:rPr>
        <w:sectPr w:rsidR="003321B3" w:rsidSect="00AF1E3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25E272" w14:textId="36127F86" w:rsidR="003321B3" w:rsidRPr="00606AD6" w:rsidRDefault="003321B3" w:rsidP="003321B3">
      <w:pPr>
        <w:spacing w:after="240"/>
      </w:pPr>
      <w:r>
        <w:rPr>
          <w:rFonts w:ascii="AR BLANCA" w:hAnsi="AR BLANCA"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4F484B" wp14:editId="009549A7">
                <wp:simplePos x="0" y="0"/>
                <wp:positionH relativeFrom="column">
                  <wp:posOffset>-290195</wp:posOffset>
                </wp:positionH>
                <wp:positionV relativeFrom="paragraph">
                  <wp:posOffset>2283459</wp:posOffset>
                </wp:positionV>
                <wp:extent cx="6619875" cy="2847975"/>
                <wp:effectExtent l="0" t="0" r="28575" b="28575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2847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9A741" id="Rectangle : coins arrondis 15" o:spid="_x0000_s1026" style="position:absolute;margin-left:-22.85pt;margin-top:179.8pt;width:521.25pt;height:22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" filled="f" strokecolor="black [3213]" strokeweight="1pt">
                <v:stroke joinstyle="miter"/>
              </v:roundrect>
            </w:pict>
          </mc:Fallback>
        </mc:AlternateContent>
      </w:r>
      <w:r w:rsidRPr="00606AD6">
        <w:rPr>
          <w:shd w:val="clear" w:color="auto" w:fill="FFFFFF"/>
        </w:rPr>
        <w:t xml:space="preserve">Un matériau conducteur est </w:t>
      </w:r>
      <w:r w:rsidR="008805A2" w:rsidRPr="00606AD6">
        <w:rPr>
          <w:shd w:val="clear" w:color="auto" w:fill="FFFFFF"/>
        </w:rPr>
        <w:t>constitué</w:t>
      </w:r>
      <w:r w:rsidRPr="00606AD6">
        <w:rPr>
          <w:shd w:val="clear" w:color="auto" w:fill="FFFFFF"/>
        </w:rPr>
        <w:t xml:space="preserve">́ d’atomes dont les </w:t>
      </w:r>
      <w:r w:rsidR="008805A2" w:rsidRPr="00606AD6">
        <w:rPr>
          <w:shd w:val="clear" w:color="auto" w:fill="FFFFFF"/>
        </w:rPr>
        <w:t>électrons</w:t>
      </w:r>
      <w:r w:rsidRPr="00606AD6">
        <w:rPr>
          <w:shd w:val="clear" w:color="auto" w:fill="FFFFFF"/>
        </w:rPr>
        <w:t xml:space="preserve"> périphériques peuvent passer librement d’un niveau d’énergie de valence vers un niveau d’</w:t>
      </w:r>
      <w:r>
        <w:rPr>
          <w:shd w:val="clear" w:color="auto" w:fill="FFFFFF"/>
        </w:rPr>
        <w:t>é</w:t>
      </w:r>
      <w:r w:rsidRPr="00606AD6">
        <w:rPr>
          <w:shd w:val="clear" w:color="auto" w:fill="FFFFFF"/>
        </w:rPr>
        <w:t xml:space="preserve">nergie de conduction et ainsi permettre le passage du courant électrique. Dans un </w:t>
      </w:r>
      <w:r w:rsidR="008805A2" w:rsidRPr="00606AD6">
        <w:rPr>
          <w:shd w:val="clear" w:color="auto" w:fill="FFFFFF"/>
        </w:rPr>
        <w:t>matériau</w:t>
      </w:r>
      <w:r w:rsidRPr="00606AD6">
        <w:rPr>
          <w:shd w:val="clear" w:color="auto" w:fill="FFFFFF"/>
        </w:rPr>
        <w:t xml:space="preserve"> isolant, la différence d’énergie entre les deux niveaux d’énergie (appelée </w:t>
      </w:r>
      <w:r w:rsidRPr="00606AD6">
        <w:rPr>
          <w:i/>
          <w:iCs/>
          <w:shd w:val="clear" w:color="auto" w:fill="FFFFFF"/>
        </w:rPr>
        <w:t>gap</w:t>
      </w:r>
      <w:r w:rsidRPr="00606AD6">
        <w:rPr>
          <w:shd w:val="clear" w:color="auto" w:fill="FFFFFF"/>
        </w:rPr>
        <w:t xml:space="preserve">) est trop importante : le courant électrique ne peut s’établir. Dans un </w:t>
      </w:r>
      <w:r w:rsidR="008805A2" w:rsidRPr="00606AD6">
        <w:rPr>
          <w:shd w:val="clear" w:color="auto" w:fill="FFFFFF"/>
        </w:rPr>
        <w:t>matériau</w:t>
      </w:r>
      <w:r w:rsidRPr="00606AD6">
        <w:rPr>
          <w:shd w:val="clear" w:color="auto" w:fill="FFFFFF"/>
        </w:rPr>
        <w:t xml:space="preserve"> semi-conducteur, le </w:t>
      </w:r>
      <w:r w:rsidRPr="00606AD6">
        <w:rPr>
          <w:i/>
          <w:iCs/>
          <w:shd w:val="clear" w:color="auto" w:fill="FFFFFF"/>
        </w:rPr>
        <w:t>gap</w:t>
      </w:r>
      <w:r w:rsidRPr="00606AD6">
        <w:rPr>
          <w:shd w:val="clear" w:color="auto" w:fill="FFFFFF"/>
        </w:rPr>
        <w:t xml:space="preserve"> est suffisamment faible pour qu’un apport d’énergie par des photons </w:t>
      </w:r>
      <w:r w:rsidR="00CA47B7">
        <w:rPr>
          <w:shd w:val="clear" w:color="auto" w:fill="FFFFFF"/>
        </w:rPr>
        <w:t xml:space="preserve">absorbés </w:t>
      </w:r>
      <w:r w:rsidRPr="00606AD6">
        <w:rPr>
          <w:shd w:val="clear" w:color="auto" w:fill="FFFFFF"/>
        </w:rPr>
        <w:t xml:space="preserve">par exemple, permette le passage des </w:t>
      </w:r>
      <w:r w:rsidR="008805A2" w:rsidRPr="00606AD6">
        <w:rPr>
          <w:shd w:val="clear" w:color="auto" w:fill="FFFFFF"/>
        </w:rPr>
        <w:t>électrons</w:t>
      </w:r>
      <w:r w:rsidRPr="00606AD6">
        <w:rPr>
          <w:shd w:val="clear" w:color="auto" w:fill="FFFFFF"/>
        </w:rPr>
        <w:t xml:space="preserve"> de la bande de valence vers la bande de conduction. Le </w:t>
      </w:r>
      <w:r w:rsidR="008805A2" w:rsidRPr="00606AD6">
        <w:rPr>
          <w:shd w:val="clear" w:color="auto" w:fill="FFFFFF"/>
        </w:rPr>
        <w:t>matériau</w:t>
      </w:r>
      <w:r w:rsidRPr="00606AD6">
        <w:rPr>
          <w:shd w:val="clear" w:color="auto" w:fill="FFFFFF"/>
        </w:rPr>
        <w:t xml:space="preserve"> passe ainsi d’un état isolant vers un état conducteur.</w:t>
      </w:r>
    </w:p>
    <w:p w14:paraId="366D11B9" w14:textId="77777777" w:rsidR="003321B3" w:rsidRDefault="003321B3" w:rsidP="003321B3">
      <w:pPr>
        <w:spacing w:after="240"/>
      </w:pPr>
      <w:r>
        <w:rPr>
          <w:noProof/>
        </w:rPr>
        <w:drawing>
          <wp:inline distT="0" distB="0" distL="0" distR="0" wp14:anchorId="7A374E6D" wp14:editId="36C8A5BC">
            <wp:extent cx="2232000" cy="13015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130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A5AD" w14:textId="77777777" w:rsidR="003321B3" w:rsidRDefault="003321B3" w:rsidP="003321B3">
      <w:pPr>
        <w:spacing w:after="240"/>
      </w:pPr>
      <w:r>
        <w:t xml:space="preserve">Les diodes électroluminescentes ou les capteurs photovoltaïques sont des semi-conducteurs. </w:t>
      </w:r>
    </w:p>
    <w:p w14:paraId="6AD98B8D" w14:textId="77777777" w:rsidR="003321B3" w:rsidRDefault="003321B3" w:rsidP="003321B3">
      <w:pPr>
        <w:spacing w:after="240"/>
        <w:jc w:val="center"/>
        <w:rPr>
          <w:rFonts w:ascii="AR BLANCA" w:hAnsi="AR BLANCA"/>
          <w:u w:val="single"/>
        </w:rPr>
        <w:sectPr w:rsidR="003321B3" w:rsidSect="004E6D3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6CB98C8" w14:textId="77777777" w:rsidR="003321B3" w:rsidRPr="004E6D3B" w:rsidRDefault="003321B3" w:rsidP="003321B3">
      <w:pPr>
        <w:spacing w:after="240"/>
        <w:jc w:val="center"/>
        <w:rPr>
          <w:rFonts w:ascii="AR BLANCA" w:hAnsi="AR BLANCA"/>
          <w:u w:val="single"/>
        </w:rPr>
      </w:pPr>
      <w:r w:rsidRPr="004E6D3B">
        <w:rPr>
          <w:rFonts w:ascii="AR BLANCA" w:hAnsi="AR BLANCA"/>
          <w:u w:val="single"/>
        </w:rPr>
        <w:t>Cellule photovoltaïque à simple jonction</w:t>
      </w:r>
      <w:r>
        <w:rPr>
          <w:rFonts w:ascii="AR BLANCA" w:hAnsi="AR BLANCA"/>
          <w:u w:val="single"/>
        </w:rPr>
        <w:t> : jonction PN</w:t>
      </w:r>
    </w:p>
    <w:p w14:paraId="3BB11489" w14:textId="77777777" w:rsidR="003321B3" w:rsidRDefault="003321B3" w:rsidP="003321B3">
      <w:pPr>
        <w:spacing w:after="240"/>
        <w:rPr>
          <w:shd w:val="clear" w:color="auto" w:fill="FFFFFF"/>
        </w:rPr>
        <w:sectPr w:rsidR="003321B3" w:rsidSect="00AF1E3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36DAA7B" w14:textId="61CC9B6A" w:rsidR="003321B3" w:rsidRDefault="003321B3" w:rsidP="003321B3">
      <w:pPr>
        <w:spacing w:after="240"/>
        <w:rPr>
          <w:shd w:val="clear" w:color="auto" w:fill="FFFFFF"/>
        </w:rPr>
      </w:pPr>
      <w:r>
        <w:rPr>
          <w:rFonts w:ascii="AR BLANCA" w:hAnsi="AR BLANCA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ADF29" wp14:editId="4C9FF4C5">
                <wp:simplePos x="0" y="0"/>
                <wp:positionH relativeFrom="column">
                  <wp:posOffset>-347345</wp:posOffset>
                </wp:positionH>
                <wp:positionV relativeFrom="paragraph">
                  <wp:posOffset>2543810</wp:posOffset>
                </wp:positionV>
                <wp:extent cx="3314700" cy="3390900"/>
                <wp:effectExtent l="0" t="0" r="19050" b="1905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3390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011035" id="Rectangle : coins arrondis 16" o:spid="_x0000_s1026" style="position:absolute;margin-left:-27.35pt;margin-top:200.3pt;width:261pt;height:26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  <w:r w:rsidRPr="004E6D3B">
        <w:rPr>
          <w:shd w:val="clear" w:color="auto" w:fill="FFFFFF"/>
        </w:rPr>
        <w:t xml:space="preserve">Un semi-conducteur à simple jonction est constitué́ de deux couches de silicium. L’une contient un excédent de charges négatives obtenu par ajout d’un autre élément riche en </w:t>
      </w:r>
      <w:r w:rsidR="008805A2" w:rsidRPr="004E6D3B">
        <w:rPr>
          <w:shd w:val="clear" w:color="auto" w:fill="FFFFFF"/>
        </w:rPr>
        <w:t>électrons</w:t>
      </w:r>
      <w:r w:rsidRPr="004E6D3B">
        <w:rPr>
          <w:shd w:val="clear" w:color="auto" w:fill="FFFFFF"/>
        </w:rPr>
        <w:t xml:space="preserve"> (couche dopée </w:t>
      </w:r>
      <w:r>
        <w:rPr>
          <w:shd w:val="clear" w:color="auto" w:fill="FFFFFF"/>
        </w:rPr>
        <w:t>N</w:t>
      </w:r>
      <w:r w:rsidRPr="004E6D3B">
        <w:rPr>
          <w:shd w:val="clear" w:color="auto" w:fill="FFFFFF"/>
        </w:rPr>
        <w:t>), l’autre un excédent de charges positives obtenu par ajout d’un élément déficitaire en électrons</w:t>
      </w:r>
      <w:r>
        <w:rPr>
          <w:shd w:val="clear" w:color="auto" w:fill="FFFFFF"/>
        </w:rPr>
        <w:t xml:space="preserve"> appelé «  trou »</w:t>
      </w:r>
      <w:r w:rsidRPr="004E6D3B">
        <w:rPr>
          <w:shd w:val="clear" w:color="auto" w:fill="FFFFFF"/>
        </w:rPr>
        <w:t xml:space="preserve"> (couche dopée </w:t>
      </w:r>
      <w:r>
        <w:rPr>
          <w:shd w:val="clear" w:color="auto" w:fill="FFFFFF"/>
        </w:rPr>
        <w:t>P</w:t>
      </w:r>
      <w:r w:rsidRPr="004E6D3B">
        <w:rPr>
          <w:shd w:val="clear" w:color="auto" w:fill="FFFFFF"/>
        </w:rPr>
        <w:t xml:space="preserve">). Lorsque les rayons du Soleil atteignent la couche </w:t>
      </w:r>
      <w:r>
        <w:rPr>
          <w:shd w:val="clear" w:color="auto" w:fill="FFFFFF"/>
        </w:rPr>
        <w:t>N</w:t>
      </w:r>
      <w:r w:rsidRPr="004E6D3B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les photons </w:t>
      </w:r>
      <w:r w:rsidR="00CA47B7">
        <w:rPr>
          <w:shd w:val="clear" w:color="auto" w:fill="FFFFFF"/>
        </w:rPr>
        <w:t>absorbés</w:t>
      </w:r>
      <w:r w:rsidRPr="004E6D3B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par les atomes </w:t>
      </w:r>
      <w:r w:rsidRPr="004E6D3B">
        <w:rPr>
          <w:shd w:val="clear" w:color="auto" w:fill="FFFFFF"/>
        </w:rPr>
        <w:t>fournissent l’énergie nécessaire aux électrons pour passer</w:t>
      </w:r>
      <w:r>
        <w:rPr>
          <w:shd w:val="clear" w:color="auto" w:fill="FFFFFF"/>
        </w:rPr>
        <w:t xml:space="preserve"> de la couche N à P  et ainsi les électrons comblent  les trous. Au bord de la couche N , au niveau de la  jonction, il existe une charge + car  les électrons </w:t>
      </w:r>
      <w:r>
        <w:rPr>
          <w:shd w:val="clear" w:color="auto" w:fill="FFFFFF"/>
        </w:rPr>
        <w:br w:type="column"/>
      </w:r>
      <w:r>
        <w:rPr>
          <w:shd w:val="clear" w:color="auto" w:fill="FFFFFF"/>
        </w:rPr>
        <w:t xml:space="preserve">en sont partis et au bord de la couche P , au niveau de la jonction, il existe une charge – car les trous ont disparu. </w:t>
      </w:r>
      <w:r w:rsidRPr="004E6D3B">
        <w:rPr>
          <w:shd w:val="clear" w:color="auto" w:fill="FFFFFF"/>
        </w:rPr>
        <w:t xml:space="preserve"> Ces deux couches agissent </w:t>
      </w:r>
      <w:r>
        <w:rPr>
          <w:shd w:val="clear" w:color="auto" w:fill="FFFFFF"/>
        </w:rPr>
        <w:t xml:space="preserve">donc </w:t>
      </w:r>
      <w:r w:rsidRPr="004E6D3B">
        <w:rPr>
          <w:shd w:val="clear" w:color="auto" w:fill="FFFFFF"/>
        </w:rPr>
        <w:t xml:space="preserve">comme les deux pôles d’une pile </w:t>
      </w:r>
      <w:r>
        <w:rPr>
          <w:shd w:val="clear" w:color="auto" w:fill="FFFFFF"/>
        </w:rPr>
        <w:t xml:space="preserve">et les électrons circulent </w:t>
      </w:r>
      <w:r w:rsidRPr="004E6D3B">
        <w:rPr>
          <w:shd w:val="clear" w:color="auto" w:fill="FFFFFF"/>
        </w:rPr>
        <w:t xml:space="preserve">dans les fils conducteurs situés </w:t>
      </w:r>
      <w:r w:rsidR="008805A2" w:rsidRPr="004E6D3B">
        <w:rPr>
          <w:shd w:val="clear" w:color="auto" w:fill="FFFFFF"/>
        </w:rPr>
        <w:t>à</w:t>
      </w:r>
      <w:r w:rsidRPr="004E6D3B">
        <w:rPr>
          <w:shd w:val="clear" w:color="auto" w:fill="FFFFFF"/>
        </w:rPr>
        <w:t>̀ la surface et circule</w:t>
      </w:r>
      <w:r w:rsidR="00427D04">
        <w:rPr>
          <w:shd w:val="clear" w:color="auto" w:fill="FFFFFF"/>
        </w:rPr>
        <w:t>nt</w:t>
      </w:r>
      <w:r w:rsidRPr="004E6D3B">
        <w:rPr>
          <w:shd w:val="clear" w:color="auto" w:fill="FFFFFF"/>
        </w:rPr>
        <w:t xml:space="preserve"> dans le circuit électrique extérieur.</w:t>
      </w:r>
    </w:p>
    <w:p w14:paraId="7131FAEF" w14:textId="77777777" w:rsidR="003321B3" w:rsidRPr="004E6D3B" w:rsidRDefault="003321B3" w:rsidP="003321B3">
      <w:pPr>
        <w:spacing w:after="240"/>
      </w:pPr>
      <w:r>
        <w:rPr>
          <w:noProof/>
        </w:rPr>
        <w:drawing>
          <wp:inline distT="0" distB="0" distL="0" distR="0" wp14:anchorId="2F7E1158" wp14:editId="126C2667">
            <wp:extent cx="2052000" cy="1349382"/>
            <wp:effectExtent l="0" t="0" r="5715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134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A341" w14:textId="77777777" w:rsidR="003321B3" w:rsidRDefault="003321B3" w:rsidP="003321B3">
      <w:pPr>
        <w:rPr>
          <w:rFonts w:ascii="AR BLANCA" w:hAnsi="AR BLANCA"/>
          <w:u w:val="single"/>
        </w:rPr>
        <w:sectPr w:rsidR="003321B3" w:rsidSect="007C454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6A7B4FB" w14:textId="77777777" w:rsidR="003321B3" w:rsidRDefault="003321B3" w:rsidP="003321B3">
      <w:pPr>
        <w:rPr>
          <w:rFonts w:ascii="AR BLANCA" w:hAnsi="AR BLANCA"/>
          <w:u w:val="single"/>
        </w:rPr>
      </w:pPr>
      <w:r w:rsidRPr="007C454E">
        <w:rPr>
          <w:rFonts w:ascii="AR BLANCA" w:hAnsi="AR BLANCA"/>
          <w:u w:val="single"/>
        </w:rPr>
        <w:t>Rendement d’une cellule photovoltaïque </w:t>
      </w:r>
      <w:r>
        <w:rPr>
          <w:rFonts w:ascii="AR BLANCA" w:hAnsi="AR BLANCA"/>
          <w:u w:val="single"/>
        </w:rPr>
        <w:t xml:space="preserve">en fonction des matériaux utilisés </w:t>
      </w:r>
      <w:r w:rsidRPr="007C454E">
        <w:rPr>
          <w:rFonts w:ascii="AR BLANCA" w:hAnsi="AR BLANCA"/>
          <w:u w:val="single"/>
        </w:rPr>
        <w:t>:</w:t>
      </w:r>
    </w:p>
    <w:p w14:paraId="6AD6B5C8" w14:textId="77777777" w:rsidR="003321B3" w:rsidRPr="007C454E" w:rsidRDefault="003321B3" w:rsidP="003321B3">
      <w:r w:rsidRPr="007C454E">
        <w:t xml:space="preserve">Le rendement d’une cellule photovoltaïque  </w:t>
      </w:r>
      <w:r>
        <w:t xml:space="preserve">maximal est de 33% </w:t>
      </w:r>
      <w:r w:rsidRPr="007C454E">
        <w:t xml:space="preserve"> </w:t>
      </w:r>
    </w:p>
    <w:p w14:paraId="4A08A720" w14:textId="77777777" w:rsidR="003321B3" w:rsidRDefault="003321B3" w:rsidP="003321B3">
      <w:pPr>
        <w:rPr>
          <w:noProof/>
        </w:rPr>
      </w:pPr>
      <w:r>
        <w:rPr>
          <w:noProof/>
        </w:rPr>
        <w:drawing>
          <wp:inline distT="0" distB="0" distL="0" distR="0" wp14:anchorId="5A09F131" wp14:editId="4A76D258">
            <wp:extent cx="2988000" cy="2364602"/>
            <wp:effectExtent l="0" t="0" r="317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00" cy="236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5F00" w14:textId="77777777" w:rsidR="003321B3" w:rsidRDefault="003321B3" w:rsidP="003321B3">
      <w:pPr>
        <w:rPr>
          <w:rFonts w:ascii="AR BLANCA" w:hAnsi="AR BLANCA"/>
          <w:u w:val="single"/>
        </w:rPr>
      </w:pPr>
      <w:r>
        <w:rPr>
          <w:rFonts w:ascii="AR BLANCA" w:hAnsi="AR BLANCA"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70693D" wp14:editId="328218E3">
                <wp:simplePos x="0" y="0"/>
                <wp:positionH relativeFrom="column">
                  <wp:posOffset>-61595</wp:posOffset>
                </wp:positionH>
                <wp:positionV relativeFrom="paragraph">
                  <wp:posOffset>160020</wp:posOffset>
                </wp:positionV>
                <wp:extent cx="3505200" cy="1485900"/>
                <wp:effectExtent l="0" t="0" r="19050" b="19050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485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77CABF" id="Rectangle : coins arrondis 17" o:spid="_x0000_s1026" style="position:absolute;margin-left:-4.85pt;margin-top:12.6pt;width:276pt;height:1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" filled="f" strokecolor="black [3213]" strokeweight="1pt">
                <v:stroke joinstyle="miter"/>
              </v:roundrect>
            </w:pict>
          </mc:Fallback>
        </mc:AlternateContent>
      </w:r>
    </w:p>
    <w:p w14:paraId="2E495DD1" w14:textId="77777777" w:rsidR="003321B3" w:rsidRPr="002A1926" w:rsidRDefault="003321B3" w:rsidP="003321B3">
      <w:pPr>
        <w:jc w:val="center"/>
        <w:rPr>
          <w:rFonts w:ascii="AR BLANCA" w:hAnsi="AR BLANCA"/>
          <w:u w:val="single"/>
        </w:rPr>
      </w:pPr>
      <w:r w:rsidRPr="002A1926">
        <w:rPr>
          <w:rFonts w:ascii="AR BLANCA" w:hAnsi="AR BLANCA"/>
          <w:u w:val="single"/>
        </w:rPr>
        <w:t>Coût de certains semi-conducteurs comparé au coût du Silicium :</w:t>
      </w:r>
      <w:r>
        <w:rPr>
          <w:rFonts w:ascii="AR BLANCA" w:hAnsi="AR BLANCA"/>
          <w:u w:val="single"/>
        </w:rPr>
        <w:t>le r</w:t>
      </w:r>
    </w:p>
    <w:p w14:paraId="4FA0D418" w14:textId="77777777" w:rsidR="003321B3" w:rsidRPr="002A1926" w:rsidRDefault="003321B3" w:rsidP="003321B3">
      <w:r>
        <w:rPr>
          <w:noProof/>
        </w:rPr>
        <w:drawing>
          <wp:inline distT="0" distB="0" distL="0" distR="0" wp14:anchorId="44017A22" wp14:editId="07B730A3">
            <wp:extent cx="3384000" cy="730427"/>
            <wp:effectExtent l="0" t="0" r="698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000" cy="73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58D42" w14:textId="77777777" w:rsidR="003321B3" w:rsidRDefault="003321B3" w:rsidP="003321B3">
      <w:pPr>
        <w:rPr>
          <w:rFonts w:ascii="AR BLANCA" w:hAnsi="AR BLANCA"/>
          <w:u w:val="single"/>
        </w:rPr>
        <w:sectPr w:rsidR="003321B3" w:rsidSect="003979D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239166F" w14:textId="77777777" w:rsidR="003321B3" w:rsidRDefault="003321B3" w:rsidP="003321B3">
      <w:pPr>
        <w:jc w:val="center"/>
        <w:rPr>
          <w:rFonts w:ascii="AR BLANCA" w:hAnsi="AR BLANCA"/>
          <w:u w:val="single"/>
        </w:rPr>
      </w:pPr>
      <w:r>
        <w:rPr>
          <w:rFonts w:ascii="AR BLANCA" w:hAnsi="AR BLANCA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19F3B" wp14:editId="0EF86641">
                <wp:simplePos x="0" y="0"/>
                <wp:positionH relativeFrom="margin">
                  <wp:align>center</wp:align>
                </wp:positionH>
                <wp:positionV relativeFrom="paragraph">
                  <wp:posOffset>-119380</wp:posOffset>
                </wp:positionV>
                <wp:extent cx="6534150" cy="4486275"/>
                <wp:effectExtent l="0" t="0" r="19050" b="28575"/>
                <wp:wrapNone/>
                <wp:docPr id="18" name="Rectangle :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4486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33E015" id="Rectangle : coins arrondis 18" o:spid="_x0000_s1026" style="position:absolute;margin-left:0;margin-top:-9.4pt;width:514.5pt;height:353.2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2A1926">
        <w:rPr>
          <w:rFonts w:ascii="AR BLANCA" w:hAnsi="AR BLANCA"/>
          <w:u w:val="single"/>
        </w:rPr>
        <w:t>Spectre d’absorption de semi-conducteurs :</w:t>
      </w:r>
    </w:p>
    <w:p w14:paraId="731E8B05" w14:textId="77777777" w:rsidR="003321B3" w:rsidRPr="002A1926" w:rsidRDefault="003321B3" w:rsidP="003321B3">
      <w:pPr>
        <w:jc w:val="center"/>
        <w:rPr>
          <w:rFonts w:ascii="AR BLANCA" w:hAnsi="AR BLANCA"/>
          <w:u w:val="single"/>
        </w:rPr>
      </w:pPr>
    </w:p>
    <w:p w14:paraId="75C831D4" w14:textId="77777777" w:rsidR="003321B3" w:rsidRDefault="003321B3" w:rsidP="003321B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9D13A2" wp14:editId="1E071E65">
            <wp:extent cx="3492000" cy="2266070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226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91F3E" w14:textId="3F8A23AE" w:rsidR="003321B3" w:rsidRDefault="003321B3" w:rsidP="003321B3">
      <w:pPr>
        <w:tabs>
          <w:tab w:val="left" w:pos="975"/>
        </w:tabs>
        <w:rPr>
          <w:noProof/>
        </w:rPr>
      </w:pPr>
      <w:r>
        <w:rPr>
          <w:noProof/>
        </w:rPr>
        <w:tab/>
      </w:r>
    </w:p>
    <w:p w14:paraId="3187A2C7" w14:textId="09116E4C" w:rsidR="003321B3" w:rsidRDefault="003321B3" w:rsidP="003321B3">
      <w:pPr>
        <w:tabs>
          <w:tab w:val="left" w:pos="975"/>
        </w:tabs>
        <w:rPr>
          <w:noProof/>
        </w:rPr>
      </w:pPr>
      <w:r>
        <w:rPr>
          <w:rFonts w:ascii="AR BLANCA" w:hAnsi="AR BLANCA"/>
          <w:noProof/>
        </w:rPr>
        <w:drawing>
          <wp:inline distT="0" distB="0" distL="0" distR="0" wp14:anchorId="7CC11579" wp14:editId="1661C82F">
            <wp:extent cx="5753100" cy="838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4D9D9" w14:textId="77777777" w:rsidR="003321B3" w:rsidRPr="00F62E76" w:rsidRDefault="003321B3" w:rsidP="003321B3">
      <w:pPr>
        <w:tabs>
          <w:tab w:val="center" w:pos="4536"/>
        </w:tabs>
        <w:jc w:val="center"/>
        <w:rPr>
          <w:i/>
          <w:iCs/>
          <w:u w:val="single"/>
        </w:rPr>
      </w:pPr>
      <w:r w:rsidRPr="00F62E76">
        <w:rPr>
          <w:i/>
          <w:iCs/>
          <w:u w:val="single"/>
        </w:rPr>
        <w:t>Spectre d’émission du Soleil</w:t>
      </w:r>
    </w:p>
    <w:p w14:paraId="72842B09" w14:textId="5373EFA1" w:rsidR="003321B3" w:rsidRDefault="003321B3" w:rsidP="003321B3">
      <w:pPr>
        <w:tabs>
          <w:tab w:val="left" w:pos="975"/>
        </w:tabs>
        <w:rPr>
          <w:noProof/>
        </w:rPr>
      </w:pPr>
    </w:p>
    <w:p w14:paraId="5410E07D" w14:textId="77777777" w:rsidR="003321B3" w:rsidRPr="0038523C" w:rsidRDefault="003321B3" w:rsidP="003321B3">
      <w:pPr>
        <w:ind w:left="360"/>
        <w:jc w:val="center"/>
        <w:rPr>
          <w:rFonts w:ascii="AR BLANCA" w:hAnsi="AR BLANCA"/>
          <w:u w:val="single"/>
        </w:rPr>
      </w:pPr>
      <w:r w:rsidRPr="0038523C">
        <w:rPr>
          <w:rFonts w:ascii="AR BLANCA" w:hAnsi="AR BLANCA"/>
          <w:u w:val="single"/>
        </w:rPr>
        <w:t>Travail à faire :</w:t>
      </w:r>
    </w:p>
    <w:p w14:paraId="2680F27B" w14:textId="77777777" w:rsidR="003321B3" w:rsidRPr="00427D04" w:rsidRDefault="003321B3" w:rsidP="003321B3">
      <w:pPr>
        <w:pStyle w:val="Paragraphedeliste"/>
        <w:numPr>
          <w:ilvl w:val="0"/>
          <w:numId w:val="2"/>
        </w:numPr>
        <w:spacing w:line="360" w:lineRule="auto"/>
      </w:pPr>
      <w:r w:rsidRPr="00427D04">
        <w:t xml:space="preserve">A l’aide des documents expliquez le principe de fonctionnement d’une cellule photovoltaïque. Vous pourrez bâtir une carte mentale.  </w:t>
      </w:r>
    </w:p>
    <w:p w14:paraId="3BE30EB5" w14:textId="77777777" w:rsidR="003321B3" w:rsidRPr="00427D04" w:rsidRDefault="003321B3" w:rsidP="003321B3">
      <w:pPr>
        <w:pStyle w:val="Paragraphedeliste"/>
        <w:numPr>
          <w:ilvl w:val="0"/>
          <w:numId w:val="2"/>
        </w:numPr>
        <w:spacing w:line="360" w:lineRule="auto"/>
      </w:pPr>
      <w:r w:rsidRPr="00427D04">
        <w:t xml:space="preserve">La DEL est aussi composée de semi-conducteurs et fonctionne avec l’effet photoélectrique. Expliquez , comme vu dans le travail précédent, pourquoi le courant ne circule- t-il que dans un sens pour la  DEL .  </w:t>
      </w:r>
    </w:p>
    <w:p w14:paraId="10B80E2C" w14:textId="77777777" w:rsidR="003321B3" w:rsidRPr="00427D04" w:rsidRDefault="003321B3" w:rsidP="003321B3">
      <w:pPr>
        <w:pStyle w:val="Paragraphedeliste"/>
        <w:numPr>
          <w:ilvl w:val="0"/>
          <w:numId w:val="2"/>
        </w:numPr>
        <w:spacing w:line="360" w:lineRule="auto"/>
      </w:pPr>
      <w:r w:rsidRPr="00427D04">
        <w:t xml:space="preserve">Un bon semi-conducteur pour les panneaux photovoltaïques  doit avoir une énergie de </w:t>
      </w:r>
      <w:r w:rsidRPr="00427D04">
        <w:rPr>
          <w:i/>
          <w:iCs/>
        </w:rPr>
        <w:t xml:space="preserve">gap </w:t>
      </w:r>
      <w:r w:rsidRPr="00427D04">
        <w:t xml:space="preserve">ni trop basse  ni trop élevée. Le meilleur compromis est obtenu en choisissant des semi-conducteurs ayant un </w:t>
      </w:r>
      <w:r w:rsidRPr="00427D04">
        <w:rPr>
          <w:i/>
          <w:iCs/>
        </w:rPr>
        <w:t>gap</w:t>
      </w:r>
      <w:r w:rsidRPr="00427D04">
        <w:t xml:space="preserve"> compris entre 1 et 1,7 eV . Identifiez les semi-conducteurs qui répondent le mieux à ces critères. </w:t>
      </w:r>
    </w:p>
    <w:p w14:paraId="00046E5A" w14:textId="77777777" w:rsidR="003321B3" w:rsidRPr="00427D04" w:rsidRDefault="003321B3" w:rsidP="003321B3">
      <w:pPr>
        <w:pStyle w:val="Paragraphedeliste"/>
        <w:numPr>
          <w:ilvl w:val="0"/>
          <w:numId w:val="2"/>
        </w:numPr>
        <w:spacing w:line="360" w:lineRule="auto"/>
      </w:pPr>
      <w:r w:rsidRPr="00427D04">
        <w:t xml:space="preserve">Identifier le semi-conducteur qui possède la plus large bande d’absorption. Pourquoi n’est-il pas utilisé pour fabriquer la plupart des cellules photovoltaïques à simple jonction. </w:t>
      </w:r>
    </w:p>
    <w:p w14:paraId="450A274C" w14:textId="77777777" w:rsidR="003321B3" w:rsidRPr="00427D04" w:rsidRDefault="003321B3" w:rsidP="003321B3">
      <w:pPr>
        <w:pStyle w:val="Paragraphedeliste"/>
        <w:numPr>
          <w:ilvl w:val="0"/>
          <w:numId w:val="2"/>
        </w:numPr>
        <w:spacing w:line="360" w:lineRule="auto"/>
      </w:pPr>
      <w:r w:rsidRPr="00427D04">
        <w:t xml:space="preserve">Identifier la partie du spectre solaire absorbée par les semi-conducteurs.  </w:t>
      </w:r>
    </w:p>
    <w:p w14:paraId="319255B8" w14:textId="77777777" w:rsidR="003321B3" w:rsidRPr="00427D04" w:rsidRDefault="003321B3" w:rsidP="003321B3">
      <w:pPr>
        <w:pStyle w:val="Paragraphedeliste"/>
        <w:numPr>
          <w:ilvl w:val="0"/>
          <w:numId w:val="2"/>
        </w:numPr>
        <w:spacing w:line="360" w:lineRule="auto"/>
      </w:pPr>
      <w:r w:rsidRPr="00427D04">
        <w:t xml:space="preserve">L’une des possibilités explorée pour augmenter le rendement des cellules photovoltaïques est la cellule multi-jonctions, un empilement de deux ou trois semi-conducteurs différents. Une cellule multi-jonction est constituée de trois couches. La couche supérieure contient les semi-conducteurs lnP et Ga, la seconde lnP et GaAs et la dernière Ge. Expliquez ce choix de semi-conducteurs. </w:t>
      </w:r>
    </w:p>
    <w:p w14:paraId="1125770A" w14:textId="39CFFA17" w:rsidR="00DE7ED3" w:rsidRPr="00427D04" w:rsidRDefault="003321B3" w:rsidP="003321B3">
      <w:pPr>
        <w:pStyle w:val="Paragraphedeliste"/>
        <w:numPr>
          <w:ilvl w:val="0"/>
          <w:numId w:val="2"/>
        </w:numPr>
        <w:spacing w:line="360" w:lineRule="auto"/>
      </w:pPr>
      <w:r w:rsidRPr="00427D04">
        <w:t xml:space="preserve">En quoi la multiplication de couches peut à votre avis améliorer le rendement ? </w:t>
      </w:r>
    </w:p>
    <w:sectPr w:rsidR="00DE7ED3" w:rsidRPr="00427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B734D" w14:textId="77777777" w:rsidR="00155D77" w:rsidRDefault="00155D77" w:rsidP="003321B3">
      <w:pPr>
        <w:spacing w:after="0" w:line="240" w:lineRule="auto"/>
      </w:pPr>
      <w:r>
        <w:separator/>
      </w:r>
    </w:p>
  </w:endnote>
  <w:endnote w:type="continuationSeparator" w:id="0">
    <w:p w14:paraId="48EDDDD0" w14:textId="77777777" w:rsidR="00155D77" w:rsidRDefault="00155D77" w:rsidP="0033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A0F9F" w14:textId="77777777" w:rsidR="00155D77" w:rsidRDefault="00155D77" w:rsidP="003321B3">
      <w:pPr>
        <w:spacing w:after="0" w:line="240" w:lineRule="auto"/>
      </w:pPr>
      <w:r>
        <w:separator/>
      </w:r>
    </w:p>
  </w:footnote>
  <w:footnote w:type="continuationSeparator" w:id="0">
    <w:p w14:paraId="192F2031" w14:textId="77777777" w:rsidR="00155D77" w:rsidRDefault="00155D77" w:rsidP="00332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re"/>
      <w:id w:val="3187667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488977E" w14:textId="54DACDC3" w:rsidR="00E837DD" w:rsidRPr="00755AF9" w:rsidRDefault="003321B3" w:rsidP="004862DB">
        <w:pPr>
          <w:pStyle w:val="En-tte"/>
          <w:pBdr>
            <w:bottom w:val="thickThinSmallGap" w:sz="24" w:space="1" w:color="823B0B" w:themeColor="accent2" w:themeShade="7F"/>
          </w:pBdr>
          <w:jc w:val="center"/>
          <w:rPr>
            <w:rFonts w:eastAsiaTheme="majorEastAsia"/>
          </w:rPr>
        </w:pPr>
        <w:r>
          <w:t>Enseignement. Scient. Terminale : Thème Le futur des énergies</w:t>
        </w:r>
      </w:p>
    </w:sdtContent>
  </w:sdt>
  <w:p w14:paraId="3728B602" w14:textId="77777777" w:rsidR="00E837DD" w:rsidRDefault="00155D77">
    <w:pPr>
      <w:pStyle w:val="En-tte"/>
    </w:pPr>
  </w:p>
  <w:p w14:paraId="2FDB40AC" w14:textId="77777777" w:rsidR="00E837DD" w:rsidRDefault="00155D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90AA4"/>
    <w:multiLevelType w:val="hybridMultilevel"/>
    <w:tmpl w:val="BAC46782"/>
    <w:lvl w:ilvl="0" w:tplc="80969E76">
      <w:start w:val="1"/>
      <w:numFmt w:val="bullet"/>
      <w:lvlText w:val="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496636"/>
    <w:multiLevelType w:val="hybridMultilevel"/>
    <w:tmpl w:val="8194A134"/>
    <w:lvl w:ilvl="0" w:tplc="80969E76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B3"/>
    <w:rsid w:val="00155D77"/>
    <w:rsid w:val="003321B3"/>
    <w:rsid w:val="00427D04"/>
    <w:rsid w:val="006C06F0"/>
    <w:rsid w:val="00872645"/>
    <w:rsid w:val="008805A2"/>
    <w:rsid w:val="00CA47B7"/>
    <w:rsid w:val="00DE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DC966"/>
  <w15:chartTrackingRefBased/>
  <w15:docId w15:val="{07D025C5-1618-40F6-A51E-3CCAC2E4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1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2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21B3"/>
  </w:style>
  <w:style w:type="paragraph" w:styleId="Paragraphedeliste">
    <w:name w:val="List Paragraph"/>
    <w:basedOn w:val="Normal"/>
    <w:uiPriority w:val="34"/>
    <w:qFormat/>
    <w:rsid w:val="003321B3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332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microsoft.com/office/2007/relationships/hdphoto" Target="media/hdphoto2.wdp"/><Relationship Id="rId10" Type="http://schemas.openxmlformats.org/officeDocument/2006/relationships/image" Target="media/image3.jpeg"/><Relationship Id="rId19" Type="http://schemas.microsoft.com/office/2007/relationships/hdphoto" Target="media/hdphoto4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850</Words>
  <Characters>4680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Enseignement. Scient. Terminale : Thème Le futur des énergies</vt:lpstr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Enseignement. Scient. Terminale : Thème Le futur des énergies</dc:title>
  <dc:subject/>
  <dc:creator>Annie</dc:creator>
  <cp:keywords/>
  <dc:description/>
  <cp:lastModifiedBy>Annie</cp:lastModifiedBy>
  <cp:revision>4</cp:revision>
  <dcterms:created xsi:type="dcterms:W3CDTF">2020-11-22T17:56:00Z</dcterms:created>
  <dcterms:modified xsi:type="dcterms:W3CDTF">2020-11-25T08:10:00Z</dcterms:modified>
</cp:coreProperties>
</file>