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rpsdetexte"/>
        <w:bidi w:val="0"/>
        <w:jc w:val="center"/>
        <w:rPr/>
      </w:pPr>
      <w:r>
        <w:rPr>
          <w:rStyle w:val="Accentuationforte"/>
          <w:sz w:val="28"/>
          <w:szCs w:val="28"/>
        </w:rPr>
        <w:t>CONTRAT DE LOCATION D’UNE MAISON D’HABITATION</w:t>
      </w:r>
    </w:p>
    <w:p>
      <w:pPr>
        <w:pStyle w:val="Corpsdetexte"/>
        <w:bidi w:val="0"/>
        <w:jc w:val="left"/>
        <w:rPr/>
      </w:pPr>
      <w:r>
        <w:rPr>
          <w:rStyle w:val="Accentuationforte"/>
        </w:rPr>
        <w:t>Entre les soussignés :</w:t>
      </w:r>
    </w:p>
    <w:p>
      <w:pPr>
        <w:pStyle w:val="Corpsdetexte"/>
        <w:numPr>
          <w:ilvl w:val="0"/>
          <w:numId w:val="1"/>
        </w:numPr>
        <w:tabs>
          <w:tab w:val="left" w:pos="709" w:leader="none"/>
        </w:tabs>
        <w:bidi w:val="0"/>
        <w:ind w:left="709" w:hanging="283"/>
        <w:jc w:val="left"/>
        <w:rPr/>
      </w:pPr>
      <w:r>
        <w:rPr>
          <w:rStyle w:val="Accentuationforte"/>
        </w:rPr>
        <w:t>Propriétaire</w:t>
      </w:r>
      <w:r>
        <w:rPr/>
        <w:t xml:space="preserve"> :</w:t>
        <w:br/>
      </w:r>
      <w:r>
        <w:rPr>
          <w:rStyle w:val="Accentuationforte"/>
        </w:rPr>
        <w:t>KASONGO TSHIABA PIERRE</w:t>
      </w:r>
      <w:r>
        <w:rPr/>
        <w:br/>
        <w:t>Adresse : Kinshasa, Avenue Mukuna N°6, Q. Joli parc</w:t>
        <w:br/>
        <w:t>Téléphone : 243 997 644 163</w:t>
      </w:r>
    </w:p>
    <w:p>
      <w:pPr>
        <w:pStyle w:val="Corpsdetexte"/>
        <w:numPr>
          <w:ilvl w:val="0"/>
          <w:numId w:val="1"/>
        </w:numPr>
        <w:tabs>
          <w:tab w:val="left" w:pos="709" w:leader="none"/>
        </w:tabs>
        <w:bidi w:val="0"/>
        <w:ind w:left="709" w:hanging="283"/>
        <w:jc w:val="left"/>
        <w:rPr/>
      </w:pPr>
      <w:r>
        <w:rPr>
          <w:rStyle w:val="Accentuationforte"/>
        </w:rPr>
        <w:t>Locataire</w:t>
      </w:r>
      <w:r>
        <w:rPr/>
        <w:t xml:space="preserve"> :</w:t>
        <w:br/>
      </w:r>
      <w:r>
        <w:rPr>
          <w:rStyle w:val="Accentuationforte"/>
        </w:rPr>
        <w:t>KIBONGE MUKULUMANYA JACKSON</w:t>
      </w:r>
      <w:r>
        <w:rPr/>
        <w:br/>
        <w:t>Adresse actuelle : Lubumbashi</w:t>
        <w:br/>
        <w:t>Téléphone : 243 995 091 655</w:t>
      </w:r>
    </w:p>
    <w:p>
      <w:pPr>
        <w:pStyle w:val="Corpsdetexte"/>
        <w:bidi w:val="0"/>
        <w:jc w:val="left"/>
        <w:rPr/>
      </w:pPr>
      <w:r>
        <w:rPr>
          <w:rStyle w:val="Accentuationforte"/>
        </w:rPr>
        <w:t>IL A ÉTÉ CONVENU CE QUI SUIT :</w:t>
      </w:r>
    </w:p>
    <w:p>
      <w:pPr>
        <w:pStyle w:val="Titre3"/>
        <w:bidi w:val="0"/>
        <w:jc w:val="left"/>
        <w:rPr/>
      </w:pPr>
      <w:r>
        <w:rPr/>
        <w:t>Article 1 : Objet du contrat</w:t>
      </w:r>
    </w:p>
    <w:p>
      <w:pPr>
        <w:pStyle w:val="Corpsdetexte"/>
        <w:bidi w:val="0"/>
        <w:jc w:val="left"/>
        <w:rPr/>
      </w:pPr>
      <w:r>
        <w:rPr/>
        <w:t>Le propriétaire loue au locataire une maison d'habitation située à l'adresse suivante :</w:t>
        <w:br/>
        <w:t xml:space="preserve">N° 18, </w:t>
      </w:r>
      <w:r>
        <w:rPr>
          <w:rStyle w:val="Accentuationforte"/>
        </w:rPr>
        <w:t>Avenue Béthel, Quartier Hewa Bora, Lubumbashi</w:t>
      </w:r>
      <w:r>
        <w:rPr/>
        <w:t>, comprenant :</w:t>
      </w:r>
    </w:p>
    <w:p>
      <w:pPr>
        <w:pStyle w:val="Corpsdetexte"/>
        <w:numPr>
          <w:ilvl w:val="0"/>
          <w:numId w:val="2"/>
        </w:numPr>
        <w:tabs>
          <w:tab w:val="left" w:pos="709" w:leader="none"/>
        </w:tabs>
        <w:bidi w:val="0"/>
        <w:spacing w:before="0" w:after="0"/>
        <w:ind w:left="709" w:hanging="283"/>
        <w:jc w:val="left"/>
        <w:rPr/>
      </w:pPr>
      <w:r>
        <w:rPr/>
        <w:t>3 chambres</w:t>
      </w:r>
    </w:p>
    <w:p>
      <w:pPr>
        <w:pStyle w:val="Corpsdetexte"/>
        <w:numPr>
          <w:ilvl w:val="0"/>
          <w:numId w:val="2"/>
        </w:numPr>
        <w:tabs>
          <w:tab w:val="left" w:pos="709" w:leader="none"/>
        </w:tabs>
        <w:bidi w:val="0"/>
        <w:spacing w:before="0" w:after="0"/>
        <w:ind w:left="709" w:hanging="283"/>
        <w:jc w:val="left"/>
        <w:rPr/>
      </w:pPr>
      <w:r>
        <w:rPr/>
        <w:t>3 salles de bain</w:t>
      </w:r>
    </w:p>
    <w:p>
      <w:pPr>
        <w:pStyle w:val="Corpsdetexte"/>
        <w:numPr>
          <w:ilvl w:val="0"/>
          <w:numId w:val="2"/>
        </w:numPr>
        <w:tabs>
          <w:tab w:val="left" w:pos="709" w:leader="none"/>
        </w:tabs>
        <w:bidi w:val="0"/>
        <w:spacing w:before="0" w:after="0"/>
        <w:ind w:left="709" w:hanging="283"/>
        <w:jc w:val="left"/>
        <w:rPr/>
      </w:pPr>
      <w:r>
        <w:rPr/>
        <w:t>2 salons</w:t>
      </w:r>
    </w:p>
    <w:p>
      <w:pPr>
        <w:pStyle w:val="Corpsdetexte"/>
        <w:numPr>
          <w:ilvl w:val="0"/>
          <w:numId w:val="2"/>
        </w:numPr>
        <w:tabs>
          <w:tab w:val="left" w:pos="709" w:leader="none"/>
        </w:tabs>
        <w:bidi w:val="0"/>
        <w:spacing w:before="0" w:after="0"/>
        <w:ind w:left="709" w:hanging="283"/>
        <w:jc w:val="left"/>
        <w:rPr/>
      </w:pPr>
      <w:r>
        <w:rPr/>
        <w:t xml:space="preserve">1 salle à manger </w:t>
      </w:r>
      <w:r>
        <w:rPr/>
        <w:t>équipée d’un système sonore (baffles au plafond et équipement musique)</w:t>
      </w:r>
    </w:p>
    <w:p>
      <w:pPr>
        <w:pStyle w:val="Corpsdetexte"/>
        <w:numPr>
          <w:ilvl w:val="0"/>
          <w:numId w:val="2"/>
        </w:numPr>
        <w:tabs>
          <w:tab w:val="left" w:pos="709" w:leader="none"/>
        </w:tabs>
        <w:bidi w:val="0"/>
        <w:spacing w:before="0" w:after="0"/>
        <w:ind w:left="709" w:hanging="283"/>
        <w:jc w:val="left"/>
        <w:rPr/>
      </w:pPr>
      <w:r>
        <w:rPr/>
        <w:t>1 cuisine équipée d’une cheminée électrique</w:t>
      </w:r>
    </w:p>
    <w:p>
      <w:pPr>
        <w:pStyle w:val="Corpsdetexte"/>
        <w:numPr>
          <w:ilvl w:val="0"/>
          <w:numId w:val="2"/>
        </w:numPr>
        <w:tabs>
          <w:tab w:val="left" w:pos="709" w:leader="none"/>
        </w:tabs>
        <w:bidi w:val="0"/>
        <w:spacing w:before="0" w:after="0"/>
        <w:ind w:left="709" w:hanging="283"/>
        <w:jc w:val="left"/>
        <w:rPr/>
      </w:pPr>
      <w:r>
        <w:rPr/>
        <w:t>1 bureau</w:t>
      </w:r>
    </w:p>
    <w:p>
      <w:pPr>
        <w:pStyle w:val="Corpsdetexte"/>
        <w:numPr>
          <w:ilvl w:val="0"/>
          <w:numId w:val="2"/>
        </w:numPr>
        <w:tabs>
          <w:tab w:val="left" w:pos="709" w:leader="none"/>
        </w:tabs>
        <w:bidi w:val="0"/>
        <w:ind w:left="709" w:hanging="283"/>
        <w:jc w:val="left"/>
        <w:rPr/>
      </w:pPr>
      <w:r>
        <w:rPr/>
        <w:t xml:space="preserve">1 pièce destinée à une salle de gymnastique </w:t>
      </w:r>
      <w:r>
        <w:rPr/>
        <w:t>avec quelques équipements de sport et d’un système sonore (baffles au plafond et équipement musique).</w:t>
      </w:r>
    </w:p>
    <w:p>
      <w:pPr>
        <w:pStyle w:val="Corpsdetexte"/>
        <w:numPr>
          <w:ilvl w:val="0"/>
          <w:numId w:val="2"/>
        </w:numPr>
        <w:tabs>
          <w:tab w:val="left" w:pos="709" w:leader="none"/>
        </w:tabs>
        <w:bidi w:val="0"/>
        <w:ind w:left="709" w:hanging="283"/>
        <w:jc w:val="left"/>
        <w:rPr/>
      </w:pPr>
      <w:r>
        <w:rPr/>
        <w:t>La maison dispose d’un kit solaire de 3KW installé et opérationnel</w:t>
      </w:r>
    </w:p>
    <w:p>
      <w:pPr>
        <w:pStyle w:val="Titre3"/>
        <w:bidi w:val="0"/>
        <w:jc w:val="left"/>
        <w:rPr/>
      </w:pPr>
      <w:r>
        <w:rPr/>
        <w:t>Article 2 : Durée de la location</w:t>
      </w:r>
    </w:p>
    <w:p>
      <w:pPr>
        <w:pStyle w:val="Corpsdetexte"/>
        <w:bidi w:val="0"/>
        <w:jc w:val="left"/>
        <w:rPr/>
      </w:pPr>
      <w:r>
        <w:rPr/>
        <w:t>La durée de la location est fixée à 1</w:t>
      </w:r>
      <w:r>
        <w:rPr>
          <w:rStyle w:val="Accentuationforte"/>
        </w:rPr>
        <w:t xml:space="preserve"> année</w:t>
      </w:r>
      <w:r>
        <w:rPr/>
        <w:t xml:space="preserve">, prenant effet à compter du </w:t>
      </w:r>
      <w:r>
        <w:rPr>
          <w:rStyle w:val="Accentuationforte"/>
        </w:rPr>
        <w:t>01 décembre 2024</w:t>
      </w:r>
      <w:r>
        <w:rPr/>
        <w:t xml:space="preserve"> et renouvelable par tacite reconduction, sauf dénonciation écrite par l’une ou l’autre des parties au moins un mois avant l’échéance.</w:t>
      </w:r>
    </w:p>
    <w:p>
      <w:pPr>
        <w:pStyle w:val="Titre3"/>
        <w:bidi w:val="0"/>
        <w:jc w:val="left"/>
        <w:rPr/>
      </w:pPr>
      <w:r>
        <w:rPr/>
        <w:t>Article 3 : Loyer</w:t>
      </w:r>
    </w:p>
    <w:p>
      <w:pPr>
        <w:pStyle w:val="Corpsdetexte"/>
        <w:bidi w:val="0"/>
        <w:jc w:val="left"/>
        <w:rPr/>
      </w:pPr>
      <w:r>
        <w:rPr/>
        <w:t xml:space="preserve">Le loyer mensuel est fixé à </w:t>
      </w:r>
      <w:r>
        <w:rPr>
          <w:rStyle w:val="Accentuationforte"/>
        </w:rPr>
        <w:t>350 USD</w:t>
      </w:r>
      <w:r>
        <w:rPr/>
        <w:t xml:space="preserve"> (trois cent cinquante dollars américains).</w:t>
        <w:br/>
        <w:t xml:space="preserve">Le paiement du loyer se fera </w:t>
      </w:r>
      <w:r>
        <w:rPr>
          <w:rStyle w:val="Accentuationforte"/>
        </w:rPr>
        <w:t>par voie bancaire</w:t>
      </w:r>
      <w:r>
        <w:rPr/>
        <w:t xml:space="preserve"> au numéro de compte suivant :</w:t>
      </w:r>
    </w:p>
    <w:p>
      <w:pPr>
        <w:pStyle w:val="Corpsdetexte"/>
        <w:numPr>
          <w:ilvl w:val="0"/>
          <w:numId w:val="3"/>
        </w:numPr>
        <w:tabs>
          <w:tab w:val="left" w:pos="709" w:leader="none"/>
        </w:tabs>
        <w:bidi w:val="0"/>
        <w:spacing w:before="0" w:after="0"/>
        <w:ind w:left="709" w:hanging="283"/>
        <w:jc w:val="left"/>
        <w:rPr/>
      </w:pPr>
      <w:r>
        <w:rPr>
          <w:rStyle w:val="Accentuationforte"/>
        </w:rPr>
        <w:t>Numéro de compte</w:t>
      </w:r>
      <w:r>
        <w:rPr/>
        <w:t xml:space="preserve"> : 070131503120035</w:t>
      </w:r>
    </w:p>
    <w:p>
      <w:pPr>
        <w:pStyle w:val="Corpsdetexte"/>
        <w:numPr>
          <w:ilvl w:val="0"/>
          <w:numId w:val="3"/>
        </w:numPr>
        <w:tabs>
          <w:tab w:val="left" w:pos="709" w:leader="none"/>
        </w:tabs>
        <w:bidi w:val="0"/>
        <w:spacing w:before="0" w:after="0"/>
        <w:ind w:left="709" w:hanging="283"/>
        <w:jc w:val="left"/>
        <w:rPr/>
      </w:pPr>
      <w:r>
        <w:rPr>
          <w:rStyle w:val="Accentuationforte"/>
        </w:rPr>
        <w:t>Intitulé du compte</w:t>
      </w:r>
      <w:r>
        <w:rPr/>
        <w:t xml:space="preserve"> : KASONGO TSHIABA PIERRE</w:t>
      </w:r>
    </w:p>
    <w:p>
      <w:pPr>
        <w:pStyle w:val="Corpsdetexte"/>
        <w:numPr>
          <w:ilvl w:val="0"/>
          <w:numId w:val="3"/>
        </w:numPr>
        <w:tabs>
          <w:tab w:val="left" w:pos="709" w:leader="none"/>
        </w:tabs>
        <w:bidi w:val="0"/>
        <w:ind w:left="709" w:hanging="283"/>
        <w:jc w:val="left"/>
        <w:rPr/>
      </w:pPr>
      <w:r>
        <w:rPr>
          <w:rStyle w:val="Accentuationforte"/>
        </w:rPr>
        <w:t>Banque</w:t>
      </w:r>
      <w:r>
        <w:rPr/>
        <w:t xml:space="preserve"> : EQUITY BCDC</w:t>
      </w:r>
    </w:p>
    <w:p>
      <w:pPr>
        <w:pStyle w:val="Corpsdetexte"/>
        <w:bidi w:val="0"/>
        <w:jc w:val="left"/>
        <w:rPr/>
      </w:pPr>
      <w:r>
        <w:rPr/>
        <w:t xml:space="preserve">Le paiement se fera anticipativement et doit être effectué au plus tard le </w:t>
      </w:r>
      <w:r>
        <w:rPr>
          <w:rStyle w:val="Accentuationforte"/>
        </w:rPr>
        <w:t>5 de chaque mois</w:t>
      </w:r>
      <w:r>
        <w:rPr/>
        <w:t>.</w:t>
      </w:r>
    </w:p>
    <w:p>
      <w:pPr>
        <w:pStyle w:val="Titre3"/>
        <w:bidi w:val="0"/>
        <w:jc w:val="left"/>
        <w:rPr/>
      </w:pPr>
      <w:r>
        <w:rPr/>
        <w:t>Article 4 : Garantie locative</w:t>
      </w:r>
    </w:p>
    <w:p>
      <w:pPr>
        <w:pStyle w:val="Corpsdetexte"/>
        <w:bidi w:val="0"/>
        <w:jc w:val="left"/>
        <w:rPr/>
      </w:pPr>
      <w:r>
        <w:rPr/>
        <w:t xml:space="preserve">Le locataire verse au propriétaire une garantie locative de </w:t>
      </w:r>
      <w:r>
        <w:rPr>
          <w:rStyle w:val="Accentuationforte"/>
        </w:rPr>
        <w:t>1 400 USD</w:t>
      </w:r>
      <w:r>
        <w:rPr/>
        <w:t xml:space="preserve"> (mille quatre cents dollars américains), soit l’équivalent de quatre mois de loyer. Cette somme est conservée par le propriétaire et restituée au locataire à la fin du contrat, sous réserve de l’état des lieux de sortie.</w:t>
      </w:r>
    </w:p>
    <w:p>
      <w:pPr>
        <w:pStyle w:val="Titre3"/>
        <w:bidi w:val="0"/>
        <w:jc w:val="left"/>
        <w:rPr/>
      </w:pPr>
      <w:r>
        <w:rPr/>
        <w:t>Article 5 : État des lieux</w:t>
      </w:r>
    </w:p>
    <w:p>
      <w:pPr>
        <w:pStyle w:val="Corpsdetexte"/>
        <w:bidi w:val="0"/>
        <w:jc w:val="left"/>
        <w:rPr/>
      </w:pPr>
      <w:r>
        <w:rPr/>
        <w:t>Un état des lieux sera effectué contradictoirement à l’entrée et à la sortie du locataire.</w:t>
      </w:r>
    </w:p>
    <w:p>
      <w:pPr>
        <w:pStyle w:val="Titre3"/>
        <w:bidi w:val="0"/>
        <w:jc w:val="left"/>
        <w:rPr/>
      </w:pPr>
      <w:r>
        <w:rPr/>
        <w:t>Article 6 : Entretien et réparations</w:t>
      </w:r>
    </w:p>
    <w:p>
      <w:pPr>
        <w:pStyle w:val="Corpsdetexte"/>
        <w:numPr>
          <w:ilvl w:val="0"/>
          <w:numId w:val="4"/>
        </w:numPr>
        <w:tabs>
          <w:tab w:val="left" w:pos="709" w:leader="none"/>
        </w:tabs>
        <w:bidi w:val="0"/>
        <w:spacing w:before="0" w:after="0"/>
        <w:ind w:left="709" w:hanging="283"/>
        <w:jc w:val="left"/>
        <w:rPr/>
      </w:pPr>
      <w:r>
        <w:rPr/>
        <w:t>Le locataire s’engage à maintenir le bien loué en bon état d’entretien.</w:t>
      </w:r>
    </w:p>
    <w:p>
      <w:pPr>
        <w:pStyle w:val="Corpsdetexte"/>
        <w:numPr>
          <w:ilvl w:val="0"/>
          <w:numId w:val="4"/>
        </w:numPr>
        <w:tabs>
          <w:tab w:val="left" w:pos="709" w:leader="none"/>
        </w:tabs>
        <w:bidi w:val="0"/>
        <w:ind w:left="709" w:hanging="283"/>
        <w:jc w:val="left"/>
        <w:rPr/>
      </w:pPr>
      <w:r>
        <w:rPr/>
        <w:t>Les réparations locatives (menu entretien) sont à la charge du locataire, tandis que les grosses réparations restent à la charge du propriétaire, conformément à la loi.</w:t>
      </w:r>
    </w:p>
    <w:p>
      <w:pPr>
        <w:pStyle w:val="Titre3"/>
        <w:bidi w:val="0"/>
        <w:jc w:val="left"/>
        <w:rPr/>
      </w:pPr>
      <w:r>
        <w:rPr/>
        <w:t>Article 7 : Eau et électricité</w:t>
      </w:r>
    </w:p>
    <w:p>
      <w:pPr>
        <w:pStyle w:val="Corpsdetexte"/>
        <w:bidi w:val="0"/>
        <w:jc w:val="left"/>
        <w:rPr/>
      </w:pPr>
      <w:r>
        <w:rPr/>
        <w:t xml:space="preserve">Les frais relatifs à la consommation d’eau et d’électricité sont à la charge exclusive du locataire. </w:t>
      </w:r>
    </w:p>
    <w:p>
      <w:pPr>
        <w:pStyle w:val="Titre3"/>
        <w:bidi w:val="0"/>
        <w:jc w:val="left"/>
        <w:rPr/>
      </w:pPr>
      <w:r>
        <w:rPr/>
        <w:t>Article 8 : Modifications du bien loué</w:t>
      </w:r>
    </w:p>
    <w:p>
      <w:pPr>
        <w:pStyle w:val="Corpsdetexte"/>
        <w:bidi w:val="0"/>
        <w:jc w:val="left"/>
        <w:rPr/>
      </w:pPr>
      <w:r>
        <w:rPr/>
        <w:t>Toute modification ou transformation de la maison est strictement interdite sans l’autorisation écrite préalable du propriétaire. En cas de travaux non autorisés, le propriétaire se réserve le droit d'exiger la remise en état des lieux ou de résilier le contrat.</w:t>
      </w:r>
    </w:p>
    <w:p>
      <w:pPr>
        <w:pStyle w:val="Titre3"/>
        <w:bidi w:val="0"/>
        <w:jc w:val="left"/>
        <w:rPr/>
      </w:pPr>
      <w:r>
        <w:rPr/>
        <w:t>Article 9 : Obligations des parties</w:t>
      </w:r>
    </w:p>
    <w:p>
      <w:pPr>
        <w:pStyle w:val="Titre4"/>
        <w:bidi w:val="0"/>
        <w:jc w:val="left"/>
        <w:rPr/>
      </w:pPr>
      <w:r>
        <w:rPr/>
        <w:t>Obligations du propriétaire :</w:t>
      </w:r>
    </w:p>
    <w:p>
      <w:pPr>
        <w:pStyle w:val="Corpsdetexte"/>
        <w:numPr>
          <w:ilvl w:val="0"/>
          <w:numId w:val="5"/>
        </w:numPr>
        <w:tabs>
          <w:tab w:val="left" w:pos="709" w:leader="none"/>
        </w:tabs>
        <w:bidi w:val="0"/>
        <w:spacing w:before="0" w:after="0"/>
        <w:ind w:left="709" w:hanging="283"/>
        <w:jc w:val="left"/>
        <w:rPr/>
      </w:pPr>
      <w:r>
        <w:rPr/>
        <w:t>Assurer la jouissance paisible des lieux au locataire.</w:t>
      </w:r>
    </w:p>
    <w:p>
      <w:pPr>
        <w:pStyle w:val="Corpsdetexte"/>
        <w:numPr>
          <w:ilvl w:val="0"/>
          <w:numId w:val="5"/>
        </w:numPr>
        <w:tabs>
          <w:tab w:val="left" w:pos="709" w:leader="none"/>
        </w:tabs>
        <w:bidi w:val="0"/>
        <w:ind w:left="709" w:hanging="283"/>
        <w:jc w:val="left"/>
        <w:rPr/>
      </w:pPr>
      <w:r>
        <w:rPr/>
        <w:t>Garantir que la maison est en bon état d’usage et de réparation.</w:t>
      </w:r>
    </w:p>
    <w:p>
      <w:pPr>
        <w:pStyle w:val="Titre4"/>
        <w:bidi w:val="0"/>
        <w:jc w:val="left"/>
        <w:rPr/>
      </w:pPr>
      <w:r>
        <w:rPr/>
        <w:t>Obligations du locataire :</w:t>
      </w:r>
    </w:p>
    <w:p>
      <w:pPr>
        <w:pStyle w:val="Corpsdetexte"/>
        <w:numPr>
          <w:ilvl w:val="0"/>
          <w:numId w:val="6"/>
        </w:numPr>
        <w:tabs>
          <w:tab w:val="left" w:pos="709" w:leader="none"/>
        </w:tabs>
        <w:bidi w:val="0"/>
        <w:spacing w:before="0" w:after="0"/>
        <w:ind w:left="709" w:hanging="283"/>
        <w:jc w:val="left"/>
        <w:rPr/>
      </w:pPr>
      <w:r>
        <w:rPr/>
        <w:t>Utiliser les lieux conformément à leur destination (habitation).</w:t>
      </w:r>
    </w:p>
    <w:p>
      <w:pPr>
        <w:pStyle w:val="Corpsdetexte"/>
        <w:numPr>
          <w:ilvl w:val="0"/>
          <w:numId w:val="6"/>
        </w:numPr>
        <w:tabs>
          <w:tab w:val="left" w:pos="709" w:leader="none"/>
        </w:tabs>
        <w:bidi w:val="0"/>
        <w:spacing w:before="0" w:after="0"/>
        <w:ind w:left="709" w:hanging="283"/>
        <w:jc w:val="left"/>
        <w:rPr/>
      </w:pPr>
      <w:r>
        <w:rPr/>
        <w:t>S’abstenir de sous-louer ou de céder le bien sans autorisation écrite du propriétaire.</w:t>
      </w:r>
    </w:p>
    <w:p>
      <w:pPr>
        <w:pStyle w:val="Corpsdetexte"/>
        <w:numPr>
          <w:ilvl w:val="0"/>
          <w:numId w:val="6"/>
        </w:numPr>
        <w:tabs>
          <w:tab w:val="left" w:pos="709" w:leader="none"/>
        </w:tabs>
        <w:bidi w:val="0"/>
        <w:ind w:left="709" w:hanging="283"/>
        <w:jc w:val="left"/>
        <w:rPr/>
      </w:pPr>
      <w:r>
        <w:rPr/>
        <w:t>S’acquitter du loyer dans les délais convenus.</w:t>
      </w:r>
    </w:p>
    <w:p>
      <w:pPr>
        <w:pStyle w:val="Titre3"/>
        <w:bidi w:val="0"/>
        <w:jc w:val="left"/>
        <w:rPr/>
      </w:pPr>
      <w:r>
        <w:rPr/>
        <w:t>Article 10 : Résiliation du contrat</w:t>
      </w:r>
    </w:p>
    <w:p>
      <w:pPr>
        <w:pStyle w:val="Corpsdetexte"/>
        <w:bidi w:val="0"/>
        <w:jc w:val="left"/>
        <w:rPr/>
      </w:pPr>
      <w:r>
        <w:rPr/>
        <w:t>En cas de manquement grave aux obligations contractuelles, chacune des parties peut résilier le contrat sous réserve d’un préavis de 3</w:t>
      </w:r>
      <w:r>
        <w:rPr>
          <w:rStyle w:val="Accentuationforte"/>
        </w:rPr>
        <w:t xml:space="preserve"> mois</w:t>
      </w:r>
      <w:r>
        <w:rPr/>
        <w:t>.</w:t>
      </w:r>
    </w:p>
    <w:p>
      <w:pPr>
        <w:pStyle w:val="Titre3"/>
        <w:bidi w:val="0"/>
        <w:jc w:val="left"/>
        <w:rPr/>
      </w:pPr>
      <w:r>
        <w:rPr/>
        <w:t>Article 11 : Litiges</w:t>
      </w:r>
    </w:p>
    <w:p>
      <w:pPr>
        <w:pStyle w:val="Corpsdetexte"/>
        <w:bidi w:val="0"/>
        <w:jc w:val="left"/>
        <w:rPr/>
      </w:pPr>
      <w:r>
        <w:rPr/>
        <w:t>En cas de différend, les parties s’efforceront de résoudre à l’amiable. À défaut, le litige sera soumis aux juridictions compétentes.</w:t>
      </w:r>
    </w:p>
    <w:p>
      <w:pPr>
        <w:pStyle w:val="Corpsdetexte"/>
        <w:bidi w:val="0"/>
        <w:jc w:val="left"/>
        <w:rPr/>
      </w:pPr>
      <w:r>
        <w:rPr/>
        <w:t>Fait à KINSHASA</w:t>
      </w:r>
      <w:r>
        <w:rPr>
          <w:rStyle w:val="Accentuationforte"/>
        </w:rPr>
        <w:t xml:space="preserve">, le </w:t>
      </w:r>
      <w:r>
        <w:rPr>
          <w:rStyle w:val="Accentuationforte"/>
        </w:rPr>
        <w:t>02</w:t>
      </w:r>
      <w:r>
        <w:rPr>
          <w:rStyle w:val="Accentuationforte"/>
        </w:rPr>
        <w:t>/12/</w:t>
      </w:r>
      <w:r>
        <w:rPr>
          <w:rStyle w:val="Accentuationforte"/>
        </w:rPr>
        <w:t>2</w:t>
      </w:r>
      <w:r>
        <w:rPr>
          <w:rStyle w:val="Accentuationforte"/>
        </w:rPr>
        <w:t>024</w:t>
      </w:r>
      <w:r>
        <w:rPr/>
        <w:br/>
        <w:t>En deux exemplaires, dont un remis à chaque partie.</w:t>
      </w:r>
      <w:r>
        <w:br w:type="page"/>
      </w:r>
    </w:p>
    <w:p>
      <w:pPr>
        <w:pStyle w:val="Corpsdetexte"/>
        <w:bidi w:val="0"/>
        <w:jc w:val="left"/>
        <w:rPr/>
      </w:pPr>
      <w:r>
        <w:rPr/>
      </w:r>
    </w:p>
    <w:p>
      <w:pPr>
        <w:pStyle w:val="Corpsdetexte"/>
        <w:bidi w:val="0"/>
        <w:jc w:val="left"/>
        <w:rPr/>
      </w:pPr>
      <w:r>
        <w:rPr>
          <w:rStyle w:val="Accentuationforte"/>
        </w:rPr>
        <w:t>Signature du propriétaire</w:t>
      </w:r>
      <w:r>
        <w:rPr/>
        <w:t xml:space="preserve"> :</w:t>
        <w:br/>
      </w:r>
      <w:r>
        <w:rPr>
          <w:rStyle w:val="Accentuationforte"/>
        </w:rPr>
        <w:t>KASONGO TSHIABA PIERRE</w:t>
      </w:r>
    </w:p>
    <w:p>
      <w:pPr>
        <w:pStyle w:val="Corpsdetexte"/>
        <w:bidi w:val="0"/>
        <w:jc w:val="left"/>
        <w:rPr/>
      </w:pPr>
      <w:r>
        <w:rPr/>
        <w:drawing>
          <wp:anchor behindDoc="0" distT="0" distB="0" distL="0" distR="0" simplePos="0" locked="0" layoutInCell="0" allowOverlap="1" relativeHeight="2">
            <wp:simplePos x="0" y="0"/>
            <wp:positionH relativeFrom="column">
              <wp:posOffset>60325</wp:posOffset>
            </wp:positionH>
            <wp:positionV relativeFrom="paragraph">
              <wp:posOffset>137795</wp:posOffset>
            </wp:positionV>
            <wp:extent cx="1334770" cy="79692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334770" cy="796925"/>
                    </a:xfrm>
                    <a:prstGeom prst="rect">
                      <a:avLst/>
                    </a:prstGeom>
                  </pic:spPr>
                </pic:pic>
              </a:graphicData>
            </a:graphic>
          </wp:anchor>
        </w:drawing>
      </w:r>
    </w:p>
    <w:p>
      <w:pPr>
        <w:pStyle w:val="Lignehorizontale"/>
        <w:bidi w:val="0"/>
        <w:jc w:val="left"/>
        <w:rPr/>
      </w:pPr>
      <w:r>
        <w:rPr/>
      </w:r>
    </w:p>
    <w:p>
      <w:pPr>
        <w:pStyle w:val="Corpsdetexte"/>
        <w:bidi w:val="0"/>
        <w:jc w:val="left"/>
        <w:rPr/>
      </w:pPr>
      <w:r>
        <w:rPr>
          <w:rStyle w:val="Accentuationforte"/>
        </w:rPr>
        <w:t>Signature du locataire</w:t>
      </w:r>
      <w:r>
        <w:rPr/>
        <w:t xml:space="preserve"> :</w:t>
        <w:br/>
      </w:r>
      <w:r>
        <w:rPr>
          <w:rStyle w:val="Accentuationforte"/>
        </w:rPr>
        <w:t>KIBONGE MUKULUMANYA JACKSON</w:t>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paragraph" w:styleId="Titre3">
    <w:name w:val="Heading 3"/>
    <w:basedOn w:val="Titre"/>
    <w:next w:val="Corpsdetexte"/>
    <w:qFormat/>
    <w:pPr>
      <w:spacing w:before="140" w:after="120"/>
      <w:outlineLvl w:val="2"/>
    </w:pPr>
    <w:rPr>
      <w:rFonts w:ascii="Liberation Serif" w:hAnsi="Liberation Serif" w:eastAsia="Noto Serif CJK SC" w:cs="Lohit Devanagari"/>
      <w:b/>
      <w:bCs/>
      <w:sz w:val="28"/>
      <w:szCs w:val="28"/>
    </w:rPr>
  </w:style>
  <w:style w:type="paragraph" w:styleId="Titre4">
    <w:name w:val="Heading 4"/>
    <w:basedOn w:val="Titre"/>
    <w:next w:val="Corpsdetexte"/>
    <w:qFormat/>
    <w:pPr>
      <w:spacing w:before="120" w:after="120"/>
      <w:outlineLvl w:val="3"/>
    </w:pPr>
    <w:rPr>
      <w:rFonts w:ascii="Liberation Serif" w:hAnsi="Liberation Serif" w:eastAsia="Noto Serif CJK SC" w:cs="Lohit Devanagari"/>
      <w:b/>
      <w:bCs/>
      <w:sz w:val="24"/>
      <w:szCs w:val="24"/>
    </w:rPr>
  </w:style>
  <w:style w:type="character" w:styleId="Accentuationforte">
    <w:name w:val="Accentuation forte"/>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TotalTime>
  <Application>LibreOffice/7.3.7.2$Linux_X86_64 LibreOffice_project/30$Build-2</Application>
  <AppVersion>15.0000</AppVersion>
  <Pages>3</Pages>
  <Words>605</Words>
  <Characters>3033</Characters>
  <CharactersWithSpaces>3570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2024-11-26T08:20:03Z</dcterms:created>
  <dc:creator/>
  <dc:description/>
  <dc:language>fr-FR</dc:language>
  <cp:lastModifiedBy/>
  <dcterms:modified xsi:type="dcterms:W3CDTF">2024-12-02T08:43:21Z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