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Carga horária.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horas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Desenvolvimento de garra e uso de diferentes sensores (ultrassônico, toque e cor).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u w:val="none"/>
          <w:rtl w:val="0"/>
        </w:rPr>
        <w:t xml:space="preserve">Objetivos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Aplicar os conhecimentos adquiridos em construção e programação de robôs na realização de tarefas específicas de entrega.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Desenvolver habilidades de adaptação e resolução de problemas em ambientes desconhecidos e dinâmicos.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Utilizar sensores para detecção de obstáculos e identificação de pontos de entrega.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Promover o trabalho em equipe e a colaboração na resolução de desafios complexos.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“Dicas e truques” (ver referência).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9 Ladrilhos de MDF branco de tamanho 30x30 cm.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Fita isolante preta e verde.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-138.18897637795203" w:hanging="360"/>
      </w:pPr>
      <w:r w:rsidDel="00000000" w:rsidR="00000000" w:rsidRPr="00000000">
        <w:rPr>
          <w:rtl w:val="0"/>
        </w:rPr>
        <w:t xml:space="preserve">2 Obstáculos (caixa de leite, garrafa de água, bloco de madeira) que sejam pesados suficientemente para não serem derrubados pelo robô.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Preparar - 20 min (dividido por duas aulas)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É necessário montar a mina utilizando como base a imagem disponível na atividade. O bloco de minério pode ser feito usando os próprios blocos da LEGO, conforme a imagem a seguir.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5992" cy="1921668"/>
            <wp:effectExtent b="0" l="0" r="0" t="0"/>
            <wp:docPr id="7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992" cy="1921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s85yq43vufoj" w:id="4"/>
      <w:bookmarkEnd w:id="4"/>
      <w:r w:rsidDel="00000000" w:rsidR="00000000" w:rsidRPr="00000000">
        <w:rPr>
          <w:rtl w:val="0"/>
        </w:rPr>
        <w:t xml:space="preserve">Introdução - 10 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Apresente aos alunos o novo desafio proposto pela mineradora e os recursos disponíveis para sua resolução. Destaque a importância da atualização do robô para realizar tarefas de entrega em ambientes desconhecidos e dinâmicos.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Relembre os recursos disponíveis para a atualização do robô, incluindo peças de montagem, motor da garra, sensor de distância e sensor de toque. Explique a função de cada recurso e sua relevância para o sucesso da missão.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l7ixb3j2x2oa" w:id="5"/>
      <w:bookmarkEnd w:id="5"/>
      <w:r w:rsidDel="00000000" w:rsidR="00000000" w:rsidRPr="00000000">
        <w:rPr>
          <w:rtl w:val="0"/>
        </w:rPr>
        <w:t xml:space="preserve">Montagem - 190 min (dividido por duas aulas)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Permita que os alunos explorem livremente o kit de robótica e o software, experimentando com diferentes designs e programações. Forneça orientações conforme necessário e encoraje a colaboração entre os alunos. Introduza o documento com dicas e truques dos engenheiros, incentivando os alunos a utilizá-lo como recurso adicional. Esteja disponível para fornecer suporte técnico e orientação conforme os alunos trabalham em seus projetos.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Durante o momento de programação, faça os alunos utilizarem variáveis e organizar seus códigos em funções.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hh4il5baqe79" w:id="6"/>
      <w:bookmarkEnd w:id="6"/>
      <w:r w:rsidDel="00000000" w:rsidR="00000000" w:rsidRPr="00000000">
        <w:rPr>
          <w:rtl w:val="0"/>
        </w:rPr>
        <w:t xml:space="preserve">Organização - 10 min (dividido por duas aulas)</w:t>
      </w:r>
    </w:p>
    <w:p w:rsidR="00000000" w:rsidDel="00000000" w:rsidP="00000000" w:rsidRDefault="00000000" w:rsidRPr="00000000" w14:paraId="0000001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ovmta2nn9q4" w:id="7"/>
      <w:bookmarkEnd w:id="7"/>
      <w:r w:rsidDel="00000000" w:rsidR="00000000" w:rsidRPr="00000000">
        <w:rPr>
          <w:u w:val="none"/>
          <w:rtl w:val="0"/>
        </w:rPr>
        <w:t xml:space="preserve">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Questionario e Feedback - Entrega</w:t>
        </w:r>
      </w:hyperlink>
      <w:r w:rsidDel="00000000" w:rsidR="00000000" w:rsidRPr="00000000">
        <w:rPr>
          <w:rtl w:val="0"/>
        </w:rPr>
        <w:t xml:space="preserve">” com as respostas dos alunos.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7tqi1ruofjbj" w:id="8"/>
      <w:bookmarkEnd w:id="8"/>
      <w:r w:rsidDel="00000000" w:rsidR="00000000" w:rsidRPr="00000000">
        <w:rPr>
          <w:u w:val="none"/>
          <w:rtl w:val="0"/>
        </w:rPr>
        <w:t xml:space="preserve">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headerReference r:id="rId10" w:type="default"/>
      <w:footerReference r:id="rId11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0"/>
    <w:bookmarkEnd w:id="10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6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7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4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67" name="image6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5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9"/>
          <w:bookmarkEnd w:id="9"/>
          <w:r w:rsidDel="00000000" w:rsidR="00000000" w:rsidRPr="00000000">
            <w:rPr>
              <w:rtl w:val="0"/>
            </w:rPr>
            <w:t xml:space="preserve">Plano de aula - Entrega</w:t>
          </w:r>
        </w:p>
        <w:p w:rsidR="00000000" w:rsidDel="00000000" w:rsidP="00000000" w:rsidRDefault="00000000" w:rsidRPr="00000000" w14:paraId="00000026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7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6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docs.google.com/spreadsheets/d/17RPWnZzNJjo2dNNKCBs_nKD-Rt3VEOoJyhvYcF2-VmQ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yperlink" Target="https://docs.google.com/spreadsheets/d/1n7u8p6xTikEuiqhLrao6xgUfNVzhE7Y7RF9vjHJIm78/edit?usp=sharing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2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9jFUb+ad+fn73INMyWg7yaZ2g==">CgMxLjAyCGguZ2pkZ3hzMgloLjMwajB6bGwyCWguMWZvYjl0ZTIJaC4zem55c2g3Mg5oLnM4NXlxNDN2dWZvajIOaC5sN2l4YjNqMngyb2EyDmguaGg0aWw1YmFxZTc5Mg5oLjFvdm10YTJubjlxNDIOaC43dHFpMXJ1b2ZqYmoyDmguZndxczNhbXVtYjZjMgloLjFrc3Y0dXYyCWguNDRzaW5pbzgAciExd2tVcFZUa2hkaE03RnFJc3pyNDk4RlRPaVgwQjI4NWc=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