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Olá equipe! Estamos de volta com um novo desafio emocionante. A mineradora ficou muito satisfeita com o caminhão fora de estrada que construímos, mas fizeram algumas alterações no percurso que agora estão impedindo o caminhão de passar.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resolver esse problema, precisamos fazer ajustes no código do caminhão para que ele consiga navegar pelo novo trajeto sem problemas. A mineradora nos informou que agora há interseções e curvas no percurso, o que requer adaptações em nosso código.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Aqui estão algumas das atualizações no percurso que precisamos considerar: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Interseções</w:t>
      </w:r>
      <w:r w:rsidDel="00000000" w:rsidR="00000000" w:rsidRPr="00000000">
        <w:rPr>
          <w:rtl w:val="0"/>
        </w:rPr>
        <w:t xml:space="preserve">: Agora existem pontos onde o caminhão precisa fazer escolhas sobre qual direção tomar.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Curvas</w:t>
      </w:r>
      <w:r w:rsidDel="00000000" w:rsidR="00000000" w:rsidRPr="00000000">
        <w:rPr>
          <w:rtl w:val="0"/>
        </w:rPr>
        <w:t xml:space="preserve">: O caminho agora inclui curvas que exigem uma navegação mais precisa por parte do caminhão.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Nas imagens a seguir é visto melhor como o robô deve se comportar em cada situação.</w:t>
      </w:r>
    </w:p>
    <w:p w:rsidR="00000000" w:rsidDel="00000000" w:rsidP="00000000" w:rsidRDefault="00000000" w:rsidRPr="00000000" w14:paraId="00000008">
      <w:pPr>
        <w:rPr/>
        <w:sectPr>
          <w:headerReference r:id="rId7" w:type="default"/>
          <w:footerReference r:id="rId8" w:type="default"/>
          <w:pgSz w:h="16838" w:w="11906" w:orient="portrait"/>
          <w:pgMar w:bottom="850.3937007874016" w:top="850.3937007874016" w:left="850.3937007874016" w:right="708.543307086615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703263" cy="2703263"/>
            <wp:effectExtent b="0" l="0" r="0" t="0"/>
            <wp:docPr id="6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263" cy="270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type w:val="continuous"/>
          <w:pgSz w:h="16838" w:w="11906" w:orient="portrait"/>
          <w:pgMar w:bottom="850.3937007874016" w:top="850.3937007874016" w:left="850.3937007874016" w:right="708.5433070866151" w:header="708" w:footer="708"/>
          <w:cols w:equalWidth="0" w:num="2">
            <w:col w:space="720" w:w="4813.28"/>
            <w:col w:space="0" w:w="4813.28"/>
          </w:cols>
        </w:sectPr>
      </w:pPr>
      <w:r w:rsidDel="00000000" w:rsidR="00000000" w:rsidRPr="00000000">
        <w:rPr/>
        <w:drawing>
          <wp:inline distB="114300" distT="114300" distL="114300" distR="114300">
            <wp:extent cx="2665163" cy="2665163"/>
            <wp:effectExtent b="0" l="0" r="0" t="0"/>
            <wp:docPr id="6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163" cy="266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  <w:sectPr>
          <w:type w:val="continuous"/>
          <w:pgSz w:h="16838" w:w="11906" w:orient="portrait"/>
          <w:pgMar w:bottom="850.3937007874016" w:top="850.3937007874016" w:left="850.3937007874016" w:right="708.543307086615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569913" cy="2569913"/>
            <wp:effectExtent b="0" l="0" r="0" t="0"/>
            <wp:docPr id="5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913" cy="256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  <w:sectPr>
          <w:type w:val="continuous"/>
          <w:pgSz w:h="16838" w:w="11906" w:orient="portrait"/>
          <w:pgMar w:bottom="850.3937007874016" w:top="850.3937007874016" w:left="850.3937007874016" w:right="708.5433070866151" w:header="708" w:footer="708"/>
          <w:cols w:equalWidth="0" w:num="2">
            <w:col w:space="720" w:w="4813.28"/>
            <w:col w:space="0" w:w="4813.28"/>
          </w:cols>
        </w:sectPr>
      </w:pPr>
      <w:r w:rsidDel="00000000" w:rsidR="00000000" w:rsidRPr="00000000">
        <w:rPr/>
        <w:drawing>
          <wp:inline distB="114300" distT="114300" distL="114300" distR="114300">
            <wp:extent cx="2531812" cy="2531812"/>
            <wp:effectExtent b="0" l="0" r="0" t="0"/>
            <wp:docPr id="5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812" cy="253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6412" cy="2776412"/>
            <wp:effectExtent b="0" l="0" r="0" t="0"/>
            <wp:docPr id="5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412" cy="277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Essas mudanças são cruciais para garantir que os caminhões possam retomar o trabalho o mais rápido possível, já que qualquer atraso representa um grande custo financeiro para a empresa.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surgirem dúvidas ou dificuldades durante a atualização do código, lembrem-se de que o líder técnico está disponível para oferecer orientação e suporte. Além disso, temos à nossa disposição um documento com dicas valiosas elaborado por engenheiros experientes, que certamente nos ajudará durante o processo de ajuste do código.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 determinação, criatividade e trabalho em equipe, estou confiante de que podemos fazer os ajustes necessários para que os caminhões possam voltar ao trabalho com sucesso. Vamos lá, equipe, mãos à obra!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pdm0414g6xwl" w:id="1"/>
      <w:bookmarkEnd w:id="1"/>
      <w:r w:rsidDel="00000000" w:rsidR="00000000" w:rsidRPr="00000000">
        <w:rPr>
          <w:u w:val="none"/>
          <w:rtl w:val="0"/>
        </w:rPr>
        <w:t xml:space="preserve">Organização das tarefas do desafio.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Desmembre o desafio em tarefas menores e, a partir disso, distribua essas tarefas entre os membros da equipe.</w:t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7080"/>
        <w:tblGridChange w:id="0">
          <w:tblGrid>
            <w:gridCol w:w="324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gjdgxs" w:id="2"/>
      <w:bookmarkEnd w:id="2"/>
      <w:r w:rsidDel="00000000" w:rsidR="00000000" w:rsidRPr="00000000">
        <w:rPr>
          <w:u w:val="none"/>
          <w:rtl w:val="0"/>
        </w:rPr>
        <w:t xml:space="preserve">Como a equipe solucionou o desafio?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Explique, em poucas palavras, como a equipe conseguiu solucionar o desafio proposto.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0.3937007874016" w:top="850.3937007874016" w:left="850.3937007874016" w:right="708.54330708661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4"/>
    <w:bookmarkEnd w:id="4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5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59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6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C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55" name="image7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D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3"/>
          <w:bookmarkEnd w:id="3"/>
          <w:r w:rsidDel="00000000" w:rsidR="00000000" w:rsidRPr="00000000">
            <w:rPr>
              <w:rtl w:val="0"/>
            </w:rPr>
            <w:t xml:space="preserve">Atividade - Interseção</w:t>
          </w:r>
        </w:p>
        <w:p w:rsidR="00000000" w:rsidDel="00000000" w:rsidP="00000000" w:rsidRDefault="00000000" w:rsidRPr="00000000" w14:paraId="0000002E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F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5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0.jpg"/><Relationship Id="rId13" Type="http://schemas.openxmlformats.org/officeDocument/2006/relationships/image" Target="media/image12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9.png"/><Relationship Id="rId4" Type="http://schemas.openxmlformats.org/officeDocument/2006/relationships/image" Target="media/image4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B7jJRWNeC+YWz+KqHkWOCwjBEA==">CgMxLjAyDmguOG1yMmRlMnNhb25mMg5oLnBkbTA0MTRnNnh3bDIIaC5namRneHMyDmguZndxczNhbXVtYjZjMgloLjFrc3Y0dXYyCWguNDRzaW5pbzgAciExeklSV2otUm91aHYxUFV0ekk2Y2tUMVBZbG8xQlZCSW0=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