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Heading1"/>
            <w:ind w:left="0" w:firstLine="0"/>
            <w:rPr>
              <w:b w:val="1"/>
              <w:u w:val="none"/>
            </w:rPr>
          </w:pPr>
          <w:bookmarkStart w:colFirst="0" w:colLast="0" w:name="_heading=h.5tzprmhvyx1f" w:id="0"/>
          <w:bookmarkEnd w:id="0"/>
          <w:r w:rsidDel="00000000" w:rsidR="00000000" w:rsidRPr="00000000">
            <w:rPr>
              <w:u w:val="none"/>
              <w:rtl w:val="0"/>
            </w:rPr>
            <w:t xml:space="preserve">Esse documento pretende entender o sentimento dos alunos ao longo do curso, e servirá para melhorar a dinâmica das aulas. Portanto, </w:t>
          </w:r>
          <w:r w:rsidDel="00000000" w:rsidR="00000000" w:rsidRPr="00000000">
            <w:rPr>
              <w:b w:val="1"/>
              <w:u w:val="none"/>
              <w:rtl w:val="0"/>
            </w:rPr>
            <w:t xml:space="preserve">esse documento é inteiramente anônimo!</w:t>
          </w:r>
        </w:p>
      </w:sdtContent>
    </w:sdt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Marque uma carinha abaixo que corresponda ao seu sentimento sobre cada uma das perguntas.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Até hoje, como você está se sentindo em relação ao curso?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738" cy="813115"/>
            <wp:effectExtent b="0" l="0" r="0" t="0"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8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O material didático fornecido pelo instrutor está satisfatório para esclarecer suas dúvidas?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738" cy="813115"/>
            <wp:effectExtent b="0" l="0" r="0" t="0"/>
            <wp:docPr id="4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8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O instrutor apresenta as aulas de forma clara e está disponível para ajudar quando você tem dúvidas?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738" cy="813115"/>
            <wp:effectExtent b="0" l="0" r="0" t="0"/>
            <wp:docPr id="5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8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O material fornecido para o desenvolvimento do robô é suficiente e está bem organizado?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738" cy="813115"/>
            <wp:effectExtent b="0" l="0" r="0" t="0"/>
            <wp:docPr id="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8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Os computadores disponibilizados atendem às necessidades das aulas?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738" cy="813115"/>
            <wp:effectExtent b="0" l="0" r="0" t="0"/>
            <wp:docPr id="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8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O espaço físico disponível para realizar as atividades é adequado?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738" cy="813115"/>
            <wp:effectExtent b="0" l="0" r="0" t="0"/>
            <wp:docPr id="5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8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Você tem alguma sugestão para os instrutores e/ou a AVEC?</w:t>
      </w:r>
    </w:p>
    <w:tbl>
      <w:tblPr>
        <w:tblStyle w:val="Table1"/>
        <w:tblW w:w="103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85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2"/>
    <w:bookmarkEnd w:id="2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50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5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5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5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3"/>
    <w:bookmarkEnd w:id="3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5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16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49" name="image2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17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1"/>
          <w:bookmarkEnd w:id="1"/>
          <w:r w:rsidDel="00000000" w:rsidR="00000000" w:rsidRPr="00000000">
            <w:rPr>
              <w:rtl w:val="0"/>
            </w:rPr>
            <w:t xml:space="preserve">Feedback do Curso</w:t>
          </w:r>
        </w:p>
        <w:p w:rsidR="00000000" w:rsidDel="00000000" w:rsidP="00000000" w:rsidRDefault="00000000" w:rsidRPr="00000000" w14:paraId="00000018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19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5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nrBknOcnmnXinqRmywOa8aCGvw==">CgMxLjAaDQoBMBIICgYIBTICCAEyDmguNXR6cHJtaHZ5eDFmMg5oLmZ3cXMzYW11bWI2YzIJaC4xa3N2NHV2MgloLjQ0c2luaW84AHIhMWFxNHFJQjFUQzFidWRmWklicjJZdkxTdzZkYS1OODdR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