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088" w:rsidRDefault="00E37890">
      <w:pPr>
        <w:pStyle w:val="Standard"/>
        <w:jc w:val="center"/>
        <w:rPr>
          <w:rFonts w:ascii="Calibri" w:hAnsi="Calibri"/>
          <w:b/>
          <w:bCs/>
          <w:color w:val="FF0000"/>
          <w:sz w:val="28"/>
          <w:szCs w:val="28"/>
          <w:u w:val="single"/>
        </w:rPr>
      </w:pPr>
      <w:bookmarkStart w:id="0" w:name="_GoBack"/>
      <w:bookmarkEnd w:id="0"/>
      <w:proofErr w:type="spellStart"/>
      <w:r>
        <w:rPr>
          <w:rFonts w:ascii="Calibri" w:hAnsi="Calibri"/>
          <w:b/>
          <w:bCs/>
          <w:color w:val="FF0000"/>
          <w:sz w:val="28"/>
          <w:szCs w:val="28"/>
          <w:u w:val="single"/>
        </w:rPr>
        <w:t>Chap</w:t>
      </w:r>
      <w:proofErr w:type="spellEnd"/>
      <w:r>
        <w:rPr>
          <w:rFonts w:ascii="Calibri" w:hAnsi="Calibri"/>
          <w:b/>
          <w:bCs/>
          <w:color w:val="FF0000"/>
          <w:sz w:val="28"/>
          <w:szCs w:val="28"/>
          <w:u w:val="single"/>
        </w:rPr>
        <w:t>…. VOLUMES</w:t>
      </w: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E37890">
      <w:pPr>
        <w:pStyle w:val="Standard"/>
        <w:rPr>
          <w:rFonts w:ascii="Calibri" w:hAnsi="Calibri"/>
          <w:b/>
          <w:bCs/>
          <w:color w:val="000000"/>
          <w:u w:val="single"/>
        </w:rPr>
      </w:pPr>
      <w:r>
        <w:rPr>
          <w:rFonts w:ascii="Calibri" w:hAnsi="Calibri"/>
          <w:b/>
          <w:bCs/>
          <w:color w:val="000000"/>
          <w:u w:val="single"/>
        </w:rPr>
        <w:t>I) Rappels formules d’aires :</w:t>
      </w:r>
    </w:p>
    <w:p w:rsidR="004A6088" w:rsidRDefault="00E37890">
      <w:pPr>
        <w:pStyle w:val="Standard"/>
        <w:rPr>
          <w:rFonts w:ascii="Calibri" w:hAnsi="Calibri"/>
          <w:b/>
          <w:bCs/>
          <w:color w:val="FF0000"/>
          <w:sz w:val="28"/>
          <w:szCs w:val="28"/>
          <w:u w:val="single"/>
        </w:rPr>
      </w:pPr>
      <w:r>
        <w:rPr>
          <w:rFonts w:ascii="Calibri" w:hAnsi="Calibri"/>
          <w:b/>
          <w:bCs/>
          <w:noProof/>
          <w:color w:val="FF0000"/>
          <w:sz w:val="28"/>
          <w:szCs w:val="28"/>
          <w:u w:val="single"/>
          <w:lang w:eastAsia="fr-FR" w:bidi="ar-SA"/>
        </w:rPr>
        <w:drawing>
          <wp:anchor distT="0" distB="0" distL="114300" distR="114300" simplePos="0" relativeHeight="10" behindDoc="0" locked="0" layoutInCell="1" allowOverlap="1">
            <wp:simplePos x="0" y="0"/>
            <wp:positionH relativeFrom="column">
              <wp:posOffset>773280</wp:posOffset>
            </wp:positionH>
            <wp:positionV relativeFrom="paragraph">
              <wp:posOffset>190440</wp:posOffset>
            </wp:positionV>
            <wp:extent cx="4255200" cy="4196880"/>
            <wp:effectExtent l="0" t="0" r="0" b="0"/>
            <wp:wrapSquare wrapText="bothSides"/>
            <wp:docPr id="1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5200" cy="419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6088" w:rsidRDefault="004A6088">
      <w:pPr>
        <w:pStyle w:val="Standard"/>
        <w:rPr>
          <w:rFonts w:ascii="Calibri" w:hAnsi="Calibri"/>
          <w:b/>
          <w:bCs/>
          <w:color w:val="FF0000"/>
          <w:sz w:val="28"/>
          <w:szCs w:val="28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FF0000"/>
          <w:sz w:val="28"/>
          <w:szCs w:val="28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FF0000"/>
          <w:sz w:val="28"/>
          <w:szCs w:val="28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FF0000"/>
          <w:sz w:val="28"/>
          <w:szCs w:val="28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FF0000"/>
          <w:sz w:val="28"/>
          <w:szCs w:val="28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FF0000"/>
          <w:sz w:val="28"/>
          <w:szCs w:val="28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FF0000"/>
          <w:sz w:val="28"/>
          <w:szCs w:val="28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FF0000"/>
          <w:sz w:val="28"/>
          <w:szCs w:val="28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E37890">
      <w:pPr>
        <w:pStyle w:val="Standard"/>
        <w:rPr>
          <w:rFonts w:ascii="Calibri" w:hAnsi="Calibri"/>
          <w:b/>
          <w:bCs/>
          <w:color w:val="000000"/>
          <w:u w:val="single"/>
        </w:rPr>
      </w:pPr>
      <w:r>
        <w:rPr>
          <w:rFonts w:ascii="Calibri" w:hAnsi="Calibri"/>
          <w:b/>
          <w:bCs/>
          <w:color w:val="000000"/>
          <w:u w:val="single"/>
        </w:rPr>
        <w:t>II) Formules :</w:t>
      </w:r>
    </w:p>
    <w:p w:rsidR="004A6088" w:rsidRDefault="00E37890">
      <w:pPr>
        <w:pStyle w:val="Standard"/>
        <w:rPr>
          <w:rFonts w:ascii="Calibri" w:hAnsi="Calibri"/>
          <w:b/>
          <w:bCs/>
          <w:color w:val="000000"/>
          <w:u w:val="single"/>
        </w:rPr>
      </w:pPr>
      <w:r>
        <w:rPr>
          <w:rFonts w:ascii="Calibri" w:hAnsi="Calibri"/>
          <w:b/>
          <w:bCs/>
          <w:noProof/>
          <w:color w:val="000000"/>
          <w:u w:val="single"/>
          <w:lang w:eastAsia="fr-FR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41760</wp:posOffset>
            </wp:positionH>
            <wp:positionV relativeFrom="paragraph">
              <wp:posOffset>155520</wp:posOffset>
            </wp:positionV>
            <wp:extent cx="6651720" cy="4105800"/>
            <wp:effectExtent l="0" t="0" r="0" b="9000"/>
            <wp:wrapSquare wrapText="bothSides"/>
            <wp:docPr id="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1720" cy="410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6088" w:rsidRDefault="00E37890">
      <w:pPr>
        <w:pStyle w:val="Standard"/>
        <w:rPr>
          <w:rFonts w:ascii="Calibri" w:hAnsi="Calibri"/>
          <w:b/>
          <w:bCs/>
          <w:color w:val="000000"/>
          <w:u w:val="single"/>
        </w:rPr>
      </w:pPr>
      <w:r>
        <w:rPr>
          <w:rFonts w:ascii="Calibri" w:hAnsi="Calibri"/>
          <w:b/>
          <w:bCs/>
          <w:color w:val="000000"/>
          <w:u w:val="single"/>
        </w:rPr>
        <w:lastRenderedPageBreak/>
        <w:t>III) exemples :</w:t>
      </w:r>
    </w:p>
    <w:p w:rsidR="004A6088" w:rsidRDefault="00E37890">
      <w:pPr>
        <w:pStyle w:val="Standard"/>
        <w:rPr>
          <w:rFonts w:ascii="Calibri" w:hAnsi="Calibri"/>
          <w:b/>
          <w:bCs/>
          <w:color w:val="000000"/>
          <w:u w:val="single"/>
        </w:rPr>
      </w:pPr>
      <w:r>
        <w:rPr>
          <w:rFonts w:ascii="Calibri" w:hAnsi="Calibri"/>
          <w:color w:val="000000"/>
          <w:u w:val="single"/>
        </w:rPr>
        <w:t>1) calcul du volume d’une pyramide :</w:t>
      </w:r>
    </w:p>
    <w:p w:rsidR="004A6088" w:rsidRDefault="00E37890">
      <w:pPr>
        <w:pStyle w:val="Standard"/>
        <w:rPr>
          <w:rFonts w:ascii="Calibri" w:hAnsi="Calibri"/>
          <w:b/>
          <w:bCs/>
          <w:color w:val="000000"/>
        </w:rPr>
      </w:pPr>
      <w:r>
        <w:rPr>
          <w:rFonts w:ascii="Calibri" w:hAnsi="Calibri"/>
          <w:b/>
          <w:bCs/>
          <w:noProof/>
          <w:color w:val="000000"/>
          <w:lang w:eastAsia="fr-FR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88920</wp:posOffset>
            </wp:positionH>
            <wp:positionV relativeFrom="paragraph">
              <wp:posOffset>151920</wp:posOffset>
            </wp:positionV>
            <wp:extent cx="4206960" cy="1791360"/>
            <wp:effectExtent l="0" t="0" r="3090" b="0"/>
            <wp:wrapSquare wrapText="bothSides"/>
            <wp:docPr id="3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6960" cy="17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color w:val="000000"/>
        </w:rPr>
        <w:tab/>
      </w:r>
      <w:r>
        <w:rPr>
          <w:rFonts w:ascii="Calibri" w:hAnsi="Calibri"/>
          <w:color w:val="000000"/>
        </w:rPr>
        <w:tab/>
      </w: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E37890">
      <w:pPr>
        <w:pStyle w:val="Standard"/>
        <w:rPr>
          <w:rFonts w:ascii="Calibri" w:hAnsi="Calibri"/>
          <w:b/>
          <w:bCs/>
          <w:color w:val="000000"/>
        </w:rPr>
      </w:pPr>
      <w:r>
        <w:rPr>
          <w:rFonts w:ascii="Calibri" w:hAnsi="Calibri"/>
          <w:color w:val="000000"/>
        </w:rPr>
        <w:t xml:space="preserve">V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Calibri" w:hAnsi="Calibri"/>
          <w:color w:val="000000"/>
        </w:rPr>
        <w:t xml:space="preserve">x aire de la base x </w:t>
      </w:r>
      <w:r>
        <w:rPr>
          <w:rFonts w:ascii="Calibri" w:hAnsi="Calibri"/>
          <w:color w:val="000000"/>
        </w:rPr>
        <w:t>hauteur</w:t>
      </w: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E37890">
      <w:pPr>
        <w:pStyle w:val="Standard"/>
        <w:numPr>
          <w:ilvl w:val="0"/>
          <w:numId w:val="1"/>
        </w:numPr>
        <w:rPr>
          <w:rFonts w:ascii="Calibri" w:hAnsi="Calibri"/>
          <w:b/>
          <w:bCs/>
          <w:color w:val="000000"/>
        </w:rPr>
      </w:pPr>
      <w:r>
        <w:rPr>
          <w:rFonts w:ascii="Calibri" w:hAnsi="Calibri"/>
          <w:color w:val="000000"/>
        </w:rPr>
        <w:t>Calcul de l’aire de la base = calcul de l’aire du triangle ABC</w:t>
      </w:r>
    </w:p>
    <w:p w:rsidR="004A6088" w:rsidRDefault="00E37890">
      <w:pPr>
        <w:pStyle w:val="Standard"/>
        <w:rPr>
          <w:rFonts w:ascii="Calibri" w:hAnsi="Calibri"/>
          <w:b/>
          <w:bCs/>
          <w:color w:val="000000"/>
        </w:rPr>
      </w:pPr>
      <w:r>
        <w:rPr>
          <w:rFonts w:ascii="Calibri" w:hAnsi="Calibri"/>
          <w:color w:val="000000"/>
        </w:rPr>
        <w:t>(AB x CH) : 2 = (5 x 4) : 2 = 10 cm²</w:t>
      </w: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E37890">
      <w:pPr>
        <w:pStyle w:val="Standard"/>
        <w:numPr>
          <w:ilvl w:val="0"/>
          <w:numId w:val="1"/>
        </w:numPr>
        <w:rPr>
          <w:rFonts w:ascii="Calibri" w:hAnsi="Calibri"/>
          <w:b/>
          <w:bCs/>
          <w:color w:val="000000"/>
        </w:rPr>
      </w:pPr>
      <w:r>
        <w:rPr>
          <w:rFonts w:ascii="Calibri" w:hAnsi="Calibri"/>
          <w:color w:val="000000"/>
        </w:rPr>
        <w:t>Volume de la pyramide :</w:t>
      </w:r>
    </w:p>
    <w:p w:rsidR="004A6088" w:rsidRDefault="00E37890">
      <w:pPr>
        <w:pStyle w:val="Standard"/>
        <w:rPr>
          <w:rFonts w:ascii="Calibri" w:hAnsi="Calibri"/>
          <w:b/>
          <w:bCs/>
          <w:color w:val="000000"/>
        </w:rPr>
      </w:pPr>
      <w:r>
        <w:rPr>
          <w:rFonts w:ascii="Calibri" w:hAnsi="Calibri"/>
          <w:color w:val="000000"/>
        </w:rPr>
        <w:t xml:space="preserve">V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Calibri" w:hAnsi="Calibri"/>
          <w:color w:val="000000"/>
        </w:rPr>
        <w:t xml:space="preserve">x 10 x 3,5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Calibri" w:hAnsi="Calibri"/>
          <w:color w:val="000000"/>
        </w:rPr>
        <w:t xml:space="preserve"> donc V </w:t>
      </w:r>
      <w:r>
        <w:rPr>
          <w:rFonts w:ascii="Times New Roman" w:eastAsia="Times New Roman" w:hAnsi="Times New Roman" w:cs="Times New Roman"/>
          <w:color w:val="000000"/>
        </w:rPr>
        <w:t>≈</w:t>
      </w:r>
      <w:r>
        <w:rPr>
          <w:rFonts w:ascii="Calibri" w:hAnsi="Calibri"/>
          <w:color w:val="000000"/>
        </w:rPr>
        <w:t xml:space="preserve"> 11,67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4A6088">
      <w:pPr>
        <w:pStyle w:val="Standard"/>
        <w:rPr>
          <w:rFonts w:ascii="Calibri" w:hAnsi="Calibri"/>
          <w:b/>
          <w:bCs/>
          <w:color w:val="000000"/>
        </w:rPr>
      </w:pPr>
    </w:p>
    <w:p w:rsidR="004A6088" w:rsidRDefault="00E37890">
      <w:pPr>
        <w:pStyle w:val="Standard"/>
        <w:rPr>
          <w:rFonts w:ascii="Calibri" w:hAnsi="Calibri"/>
          <w:b/>
          <w:bCs/>
          <w:color w:val="000000"/>
          <w:u w:val="single"/>
        </w:rPr>
      </w:pPr>
      <w:r>
        <w:rPr>
          <w:rFonts w:ascii="Calibri" w:hAnsi="Calibri"/>
          <w:color w:val="000000"/>
          <w:u w:val="single"/>
        </w:rPr>
        <w:t>2) Calcul du volume d’un cône :</w:t>
      </w:r>
    </w:p>
    <w:p w:rsidR="004A6088" w:rsidRDefault="00E37890">
      <w:pPr>
        <w:pStyle w:val="Standard"/>
        <w:rPr>
          <w:rFonts w:ascii="Calibri" w:hAnsi="Calibri"/>
          <w:b/>
          <w:bCs/>
          <w:color w:val="000000"/>
          <w:u w:val="single"/>
        </w:rPr>
      </w:pPr>
      <w:r>
        <w:rPr>
          <w:rFonts w:ascii="Calibri" w:hAnsi="Calibri"/>
          <w:color w:val="000000"/>
        </w:rPr>
        <w:t xml:space="preserve"> Calculer la valeur exacte puis une valeur approchée à 0,01cm3 </w:t>
      </w:r>
      <w:proofErr w:type="spellStart"/>
      <w:r>
        <w:rPr>
          <w:rFonts w:ascii="Calibri" w:hAnsi="Calibri"/>
          <w:color w:val="000000"/>
        </w:rPr>
        <w:t>prés</w:t>
      </w:r>
      <w:proofErr w:type="spellEnd"/>
      <w:r>
        <w:rPr>
          <w:rFonts w:ascii="Calibri" w:hAnsi="Calibri"/>
          <w:color w:val="000000"/>
        </w:rPr>
        <w:t xml:space="preserve"> du volume d'un cône de révolution de hauteur 5cm et dont le rayon de la base est 2cm.</w:t>
      </w: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E37890">
      <w:pPr>
        <w:pStyle w:val="Standard"/>
        <w:rPr>
          <w:rFonts w:ascii="Calibri" w:hAnsi="Calibri"/>
          <w:b/>
          <w:bCs/>
          <w:color w:val="000000"/>
          <w:u w:val="single"/>
        </w:rPr>
      </w:pPr>
      <w:r>
        <w:rPr>
          <w:rFonts w:ascii="Calibri" w:hAnsi="Calibri"/>
          <w:color w:val="000000"/>
        </w:rPr>
        <w:t>V 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Calibri" w:hAnsi="Calibri"/>
          <w:color w:val="000000"/>
        </w:rPr>
        <w:t xml:space="preserve"> x </w:t>
      </w:r>
      <w:r>
        <w:rPr>
          <w:color w:val="000000"/>
        </w:rPr>
        <w:t>π x R² x hauteur</w:t>
      </w: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E37890">
      <w:pPr>
        <w:pStyle w:val="Standard"/>
        <w:rPr>
          <w:rFonts w:ascii="Calibri" w:hAnsi="Calibri"/>
          <w:b/>
          <w:bCs/>
          <w:color w:val="000000"/>
          <w:u w:val="single"/>
        </w:rPr>
      </w:pPr>
      <w:r>
        <w:rPr>
          <w:color w:val="000000"/>
        </w:rPr>
        <w:t xml:space="preserve">V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color w:val="000000"/>
        </w:rPr>
        <w:t>x π x 2² x 5</w:t>
      </w: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E37890">
      <w:pPr>
        <w:pStyle w:val="Standard"/>
        <w:rPr>
          <w:rFonts w:ascii="Calibri" w:hAnsi="Calibri"/>
          <w:b/>
          <w:bCs/>
          <w:color w:val="000000"/>
          <w:u w:val="single"/>
        </w:rPr>
      </w:pPr>
      <w:r>
        <w:rPr>
          <w:color w:val="000000"/>
        </w:rPr>
        <w:t xml:space="preserve">V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color w:val="000000"/>
        </w:rPr>
        <w:t>x π : va</w:t>
      </w:r>
      <w:r>
        <w:rPr>
          <w:color w:val="000000"/>
        </w:rPr>
        <w:t>leur exacte</w:t>
      </w:r>
    </w:p>
    <w:p w:rsidR="004A6088" w:rsidRDefault="004A6088">
      <w:pPr>
        <w:pStyle w:val="Standard"/>
        <w:rPr>
          <w:rFonts w:ascii="Calibri" w:hAnsi="Calibri"/>
          <w:b/>
          <w:bCs/>
          <w:color w:val="000000"/>
          <w:u w:val="single"/>
        </w:rPr>
      </w:pPr>
    </w:p>
    <w:p w:rsidR="004A6088" w:rsidRDefault="00E37890">
      <w:pPr>
        <w:pStyle w:val="Standard"/>
        <w:rPr>
          <w:rFonts w:ascii="Calibri" w:hAnsi="Calibri"/>
          <w:b/>
          <w:bCs/>
          <w:color w:val="000000"/>
          <w:u w:val="single"/>
        </w:rPr>
      </w:pPr>
      <w:r>
        <w:rPr>
          <w:color w:val="000000"/>
        </w:rPr>
        <w:t xml:space="preserve">V </w:t>
      </w:r>
      <w:r>
        <w:rPr>
          <w:rFonts w:ascii="Times New Roman" w:eastAsia="Times New Roman" w:hAnsi="Times New Roman" w:cs="Times New Roman"/>
          <w:color w:val="000000"/>
        </w:rPr>
        <w:t>≈</w:t>
      </w:r>
      <w:r>
        <w:rPr>
          <w:color w:val="000000"/>
        </w:rPr>
        <w:t xml:space="preserve"> 20,94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sectPr w:rsidR="004A6088">
      <w:pgSz w:w="11906" w:h="16838"/>
      <w:pgMar w:top="510" w:right="510" w:bottom="510" w:left="5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7890" w:rsidRDefault="00E37890">
      <w:pPr>
        <w:rPr>
          <w:rFonts w:hint="eastAsia"/>
        </w:rPr>
      </w:pPr>
      <w:r>
        <w:separator/>
      </w:r>
    </w:p>
  </w:endnote>
  <w:endnote w:type="continuationSeparator" w:id="0">
    <w:p w:rsidR="00E37890" w:rsidRDefault="00E378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7890" w:rsidRDefault="00E37890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E37890" w:rsidRDefault="00E378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C142A"/>
    <w:multiLevelType w:val="multilevel"/>
    <w:tmpl w:val="8FDA3752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A6088"/>
    <w:rsid w:val="004A6088"/>
    <w:rsid w:val="005F509C"/>
    <w:rsid w:val="00E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F509C"/>
    <w:rPr>
      <w:rFonts w:ascii="Tahoma" w:hAnsi="Tahoma" w:cs="Mangal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509C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Arial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F509C"/>
    <w:rPr>
      <w:rFonts w:ascii="Tahoma" w:hAnsi="Tahoma" w:cs="Mangal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509C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102</Words>
  <Characters>564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Bastien PONSARD</dc:creator>
  <cp:lastModifiedBy>Bastien PONSARD</cp:lastModifiedBy>
  <cp:revision>1</cp:revision>
  <dcterms:created xsi:type="dcterms:W3CDTF">2021-04-26T11:22:00Z</dcterms:created>
  <dcterms:modified xsi:type="dcterms:W3CDTF">2022-02-27T10:05:00Z</dcterms:modified>
</cp:coreProperties>
</file>