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Markdown</w:t>
      </w:r>
      <w:r>
        <w:t xml:space="preserve"> </w:t>
      </w:r>
      <w:r>
        <w:t xml:space="preserve">Exercise</w:t>
      </w:r>
    </w:p>
    <w:p>
      <w:pPr>
        <w:pStyle w:val="Subtitle"/>
      </w:pPr>
      <w:r>
        <w:t xml:space="preserve">Using</w:t>
      </w:r>
      <w:r>
        <w:t xml:space="preserve"> </w:t>
      </w:r>
      <w:r>
        <w:t xml:space="preserve">a</w:t>
      </w:r>
      <w:r>
        <w:t xml:space="preserve"> </w:t>
      </w:r>
      <w:r>
        <w:t xml:space="preserve">Random</w:t>
      </w:r>
      <w:r>
        <w:t xml:space="preserve"> </w:t>
      </w:r>
      <w:r>
        <w:t xml:space="preserve">Number</w:t>
      </w:r>
      <w:r>
        <w:t xml:space="preserve"> </w:t>
      </w:r>
      <w:r>
        <w:t xml:space="preserve">Generator</w:t>
      </w:r>
      <w:r>
        <w:t xml:space="preserve"> </w:t>
      </w:r>
      <w:r>
        <w:t xml:space="preserve">to</w:t>
      </w:r>
      <w:r>
        <w:t xml:space="preserve"> </w:t>
      </w:r>
      <w:r>
        <w:t xml:space="preserve">create</w:t>
      </w:r>
      <w:r>
        <w:t xml:space="preserve"> </w:t>
      </w:r>
      <w:r>
        <w:t xml:space="preserve">a</w:t>
      </w:r>
      <w:r>
        <w:t xml:space="preserve"> </w:t>
      </w:r>
      <w:r>
        <w:t xml:space="preserve">cleaning</w:t>
      </w:r>
      <w:r>
        <w:t xml:space="preserve"> </w:t>
      </w:r>
      <w:r>
        <w:t xml:space="preserve">schedule</w:t>
      </w:r>
    </w:p>
    <w:p>
      <w:pPr>
        <w:pStyle w:val="Author"/>
      </w:pPr>
      <w:r>
        <w:t xml:space="preserve">Piet</w:t>
      </w:r>
      <w:r>
        <w:t xml:space="preserve"> </w:t>
      </w:r>
      <w:r>
        <w:t xml:space="preserve">Jonker</w:t>
      </w:r>
    </w:p>
    <w:p>
      <w:pPr>
        <w:pStyle w:val="Date"/>
      </w:pPr>
      <w:r>
        <w:t xml:space="preserve">2020-10-08</w:t>
      </w:r>
    </w:p>
    <w:p>
      <w:pPr>
        <w:pStyle w:val="Heading1"/>
      </w:pPr>
      <w:bookmarkStart w:id="20" w:name="notes"/>
      <w:r>
        <w:t xml:space="preserve">Notes</w:t>
      </w:r>
      <w:bookmarkEnd w:id="20"/>
    </w:p>
    <w:p>
      <w:pPr>
        <w:pStyle w:val="FirstParagraph"/>
      </w:pPr>
      <w:r>
        <w:rPr>
          <w:i/>
        </w:rPr>
        <w:t xml:space="preserve">Welcome dear reader</w:t>
      </w:r>
    </w:p>
    <w:p>
      <w:pPr>
        <w:pStyle w:val="BodyText"/>
      </w:pPr>
      <w:r>
        <w:t xml:space="preserve">This document concerns an exercise in writing reproducible code and learning the markdown language in R.</w:t>
      </w:r>
    </w:p>
    <w:p>
      <w:pPr>
        <w:pStyle w:val="Heading2"/>
      </w:pPr>
      <w:bookmarkStart w:id="21" w:name="objectives"/>
      <w:r>
        <w:t xml:space="preserve">Objectives</w:t>
      </w:r>
      <w:bookmarkEnd w:id="21"/>
    </w:p>
    <w:p>
      <w:pPr>
        <w:pStyle w:val="FirstParagraph"/>
      </w:pPr>
      <w:r>
        <w:t xml:space="preserve">Here are some notes on the objectives of this document.</w:t>
      </w:r>
    </w:p>
    <w:p>
      <w:pPr>
        <w:pStyle w:val="Compact"/>
        <w:numPr>
          <w:numId w:val="1001"/>
          <w:ilvl w:val="0"/>
        </w:numPr>
      </w:pPr>
      <w:r>
        <w:t xml:space="preserve">The target audience of this document is regarded as the one and only Gerko Vink and possibily classmates</w:t>
      </w:r>
    </w:p>
    <w:p>
      <w:pPr>
        <w:pStyle w:val="Compact"/>
        <w:numPr>
          <w:numId w:val="1001"/>
          <w:ilvl w:val="0"/>
        </w:numPr>
      </w:pPr>
      <w:r>
        <w:t xml:space="preserve">This document should be reproducible and run flawless on any device</w:t>
      </w:r>
    </w:p>
    <w:p>
      <w:pPr>
        <w:pStyle w:val="Compact"/>
        <w:numPr>
          <w:numId w:val="1001"/>
          <w:ilvl w:val="0"/>
        </w:numPr>
      </w:pPr>
      <w:r>
        <w:t xml:space="preserve">There should be a glossary, consisting of three parts</w:t>
      </w:r>
    </w:p>
    <w:p>
      <w:pPr>
        <w:pStyle w:val="Compact"/>
        <w:numPr>
          <w:numId w:val="1002"/>
          <w:ilvl w:val="1"/>
        </w:numPr>
      </w:pPr>
      <w:r>
        <w:t xml:space="preserve">Abbreviations (in text, e.g.</w:t>
      </w:r>
      <w:r>
        <w:t xml:space="preserve"> </w:t>
      </w:r>
      <w:r>
        <w:rPr>
          <w:i/>
        </w:rPr>
        <w:t xml:space="preserve">“</w:t>
      </w:r>
      <w:r>
        <w:rPr>
          <w:i/>
        </w:rPr>
        <w:t xml:space="preserve">RNG</w:t>
      </w:r>
      <w:r>
        <w:rPr>
          <w:i/>
        </w:rPr>
        <w:t xml:space="preserve">”</w:t>
      </w:r>
      <w:r>
        <w:t xml:space="preserve">)</w:t>
      </w:r>
    </w:p>
    <w:p>
      <w:pPr>
        <w:pStyle w:val="Compact"/>
        <w:numPr>
          <w:numId w:val="1002"/>
          <w:ilvl w:val="1"/>
        </w:numPr>
      </w:pPr>
      <w:r>
        <w:t xml:space="preserve">Long form (in glossary, e.g.</w:t>
      </w:r>
      <w:r>
        <w:t xml:space="preserve"> </w:t>
      </w:r>
      <w:r>
        <w:rPr>
          <w:i/>
        </w:rPr>
        <w:t xml:space="preserve">“</w:t>
      </w:r>
      <w:r>
        <w:rPr>
          <w:i/>
        </w:rPr>
        <w:t xml:space="preserve">Random Number Generator</w:t>
      </w:r>
      <w:r>
        <w:rPr>
          <w:i/>
        </w:rPr>
        <w:t xml:space="preserve">”</w:t>
      </w:r>
      <w:r>
        <w:t xml:space="preserve">)</w:t>
      </w:r>
    </w:p>
    <w:p>
      <w:pPr>
        <w:pStyle w:val="Compact"/>
        <w:numPr>
          <w:numId w:val="1002"/>
          <w:ilvl w:val="1"/>
        </w:numPr>
      </w:pPr>
      <w:r>
        <w:t xml:space="preserve">Exhaustive definition (in glossary, e.g.</w:t>
      </w:r>
      <w:r>
        <w:t xml:space="preserve"> </w:t>
      </w:r>
      <w:r>
        <w:rPr>
          <w:i/>
        </w:rPr>
        <w:t xml:space="preserve">“</w:t>
      </w:r>
      <w:r>
        <w:rPr>
          <w:i/>
        </w:rPr>
        <w:t xml:space="preserve">A Random Number Generator creates random numbers</w:t>
      </w:r>
      <w:r>
        <w:rPr>
          <w:i/>
        </w:rPr>
        <w:t xml:space="preserve">”</w:t>
      </w:r>
      <w:r>
        <w:t xml:space="preserve">)</w:t>
      </w:r>
    </w:p>
    <w:p>
      <w:pPr>
        <w:pStyle w:val="Compact"/>
        <w:numPr>
          <w:numId w:val="1001"/>
          <w:ilvl w:val="0"/>
        </w:numPr>
      </w:pPr>
      <w:r>
        <w:t xml:space="preserve">Easy to read and use</w:t>
      </w:r>
    </w:p>
    <w:p>
      <w:pPr>
        <w:pStyle w:val="Compact"/>
        <w:numPr>
          <w:numId w:val="1001"/>
          <w:ilvl w:val="0"/>
        </w:numPr>
      </w:pPr>
      <w:r>
        <w:t xml:space="preserve">Each function will be seperately created and stored in a folder</w:t>
      </w:r>
    </w:p>
    <w:p>
      <w:pPr>
        <w:pStyle w:val="Compact"/>
        <w:numPr>
          <w:numId w:val="1001"/>
          <w:ilvl w:val="0"/>
        </w:numPr>
      </w:pPr>
      <w:r>
        <w:t xml:space="preserve">Compatability with PDF, and if the glossary allows it also HTML</w:t>
      </w:r>
    </w:p>
    <w:p>
      <w:pPr>
        <w:pStyle w:val="Heading1"/>
      </w:pPr>
      <w:bookmarkStart w:id="22" w:name="gloss"/>
      <w:r>
        <w:t xml:space="preserve">Glossary</w:t>
      </w:r>
      <w:bookmarkEnd w:id="22"/>
    </w:p>
    <w:p>
      <w:pPr>
        <w:pStyle w:val="DefinitionTerm"/>
      </w:pPr>
      <w:bookmarkStart w:id="23" w:name="rng"/>
      <w:r>
        <w:t xml:space="preserve">RNG</w:t>
      </w:r>
      <w:bookmarkEnd w:id="23"/>
    </w:p>
    <w:p>
      <w:pPr>
        <w:pStyle w:val="Definition"/>
      </w:pPr>
      <w:r>
        <w:t xml:space="preserve">Random Number Generator</w:t>
      </w:r>
    </w:p>
    <w:p>
      <w:pPr>
        <w:pStyle w:val="Definition"/>
      </w:pPr>
      <w:r>
        <w:t xml:space="preserve">Random number generation (RNG) is a process which, through a device, generates a sequence of numbers or symbols that cannot be reasonably predicted better than by a random chance. Random number generators can be true hardware random-number generators (HRNGS), which generate random numbers as a function of current value of some physical environment attribute that is constantly changing in a manner that is practically impossible to model, or pseudo-random number generators (PRNGS), which generate numbers that look random, but are actually deterministic, and can be reproduced if the state of the PRNG is known.</w:t>
      </w:r>
    </w:p>
    <w:p>
      <w:pPr>
        <w:pStyle w:val="Heading1"/>
      </w:pPr>
      <w:bookmarkStart w:id="24" w:name="intro"/>
      <w:r>
        <w:t xml:space="preserve">Introduction</w:t>
      </w:r>
      <w:bookmarkEnd w:id="24"/>
    </w:p>
    <w:p>
      <w:pPr>
        <w:pStyle w:val="FirstParagraph"/>
      </w:pPr>
      <w:r>
        <w:t xml:space="preserve">Students at both selective and nonselective institutions frequently engage in academic procrastination regardless of their gender, race, or learning style. Studies indicate that fear of failure, aversiveness of the task, and fear of social disapproval by peers are primary motives for academic procrastination.</w:t>
      </w:r>
      <w:r>
        <w:t xml:space="preserve"> </w:t>
      </w:r>
      <w:r>
        <w:t xml:space="preserve"> </w:t>
      </w:r>
      <w:r>
        <w:t xml:space="preserve">found that academic and non-academic tasks should be challenging, yet fun, to heighten the likelihood that they are completed by students.</w:t>
      </w:r>
    </w:p>
    <w:p>
      <w:pPr>
        <w:pStyle w:val="BodyText"/>
      </w:pPr>
      <w:r>
        <w:t xml:space="preserve">This document will aim to challenge the reader in a fun way, as suggested by</w:t>
      </w:r>
      <w:r>
        <w:t xml:space="preserve"> </w:t>
      </w:r>
      <w:r>
        <w:t xml:space="preserve">. A method using a</w:t>
      </w:r>
      <w:r>
        <w:t xml:space="preserve"> </w:t>
      </w:r>
      <w:hyperlink w:anchor="rng">
        <w:r>
          <w:rPr>
            <w:rStyle w:val="Hyperlink"/>
          </w:rPr>
          <w:t xml:space="preserve">RNG</w:t>
        </w:r>
      </w:hyperlink>
      <w:r>
        <w:t xml:space="preserve"> </w:t>
      </w:r>
      <w:r>
        <w:t xml:space="preserve">will be deployed to automatically create a cleaning schedule for a six person household with three cleaning tasks. This creates a challenge, fun and is a solution a relevant problem which the author faces.</w:t>
      </w:r>
    </w:p>
    <w:p>
      <w:pPr>
        <w:pStyle w:val="BodyText"/>
      </w:pPr>
      <w:r>
        <w:t xml:space="preserve">Since we’ve established procrastination is bad, we can postulate that it is desirable to minimize the amount of effort that needs to be undertaken in order to fulfill tasks, such as household chores. In student housing, cleaning schedules are often used as tool to plan divide tasks. However, student housing is a high throughput system where residents often move to other places and new roommates take their place. This immediatly causes the schedule to be outdated. Furthermore, the schedule can be outdated. Both factors cause the schedule to be outdated (see Figure 1). A new schedule will take effort to make.</w:t>
      </w:r>
    </w:p>
    <w:p>
      <w:pPr>
        <w:pStyle w:val="Heading1"/>
      </w:pPr>
      <w:bookmarkStart w:id="25" w:name="literature"/>
      <w:r>
        <w:t xml:space="preserve">Literature</w:t>
      </w:r>
      <w:bookmarkEnd w:id="25"/>
    </w:p>
    <w:p>
      <w:pPr>
        <w:pStyle w:val="FirstParagraph"/>
      </w:pPr>
      <w:r>
        <w:t xml:space="preserve">Here is a review of existing methods.</w:t>
      </w:r>
    </w:p>
    <w:p>
      <w:pPr>
        <w:pStyle w:val="Heading1"/>
      </w:pPr>
      <w:bookmarkStart w:id="26" w:name="methods"/>
      <w:r>
        <w:t xml:space="preserve">Methods</w:t>
      </w:r>
      <w:bookmarkEnd w:id="26"/>
    </w:p>
    <w:p>
      <w:pPr>
        <w:pStyle w:val="FirstParagraph"/>
      </w:pPr>
      <w:r>
        <w:t xml:space="preserve">We describe our methods in this chapter.</w:t>
      </w:r>
    </w:p>
    <w:p>
      <w:pPr>
        <w:pStyle w:val="Heading1"/>
      </w:pPr>
      <w:bookmarkStart w:id="27" w:name="applications"/>
      <w:r>
        <w:t xml:space="preserve">Applications</w:t>
      </w:r>
      <w:bookmarkEnd w:id="27"/>
    </w:p>
    <w:p>
      <w:pPr>
        <w:pStyle w:val="FirstParagraph"/>
      </w:pPr>
      <w:r>
        <w:t xml:space="preserve">Some</w:t>
      </w:r>
      <w:r>
        <w:t xml:space="preserve"> </w:t>
      </w:r>
      <w:r>
        <w:rPr>
          <w:i/>
        </w:rPr>
        <w:t xml:space="preserve">significant</w:t>
      </w:r>
      <w:r>
        <w:t xml:space="preserve"> </w:t>
      </w:r>
      <w:r>
        <w:t xml:space="preserve">applications are demonstrated in this chapter.</w:t>
      </w:r>
    </w:p>
    <w:p>
      <w:pPr>
        <w:pStyle w:val="Heading2"/>
      </w:pPr>
      <w:bookmarkStart w:id="28" w:name="example-one"/>
      <w:r>
        <w:t xml:space="preserve">Example one</w:t>
      </w:r>
      <w:bookmarkEnd w:id="28"/>
    </w:p>
    <w:p>
      <w:pPr>
        <w:pStyle w:val="Heading2"/>
      </w:pPr>
      <w:bookmarkStart w:id="29" w:name="example-two"/>
      <w:r>
        <w:t xml:space="preserve">Example two</w:t>
      </w:r>
      <w:bookmarkEnd w:id="2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Exercise</dc:title>
  <dc:creator>Piet Jonker</dc:creator>
  <cp:keywords/>
  <dcterms:created xsi:type="dcterms:W3CDTF">2020-10-08T12:20:47Z</dcterms:created>
  <dcterms:modified xsi:type="dcterms:W3CDTF">2020-10-08T12:20:47Z</dcterms:modified>
</cp:coreProperties>
</file>