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15B75" w14:textId="01BB0C24" w:rsidR="00C60D08" w:rsidRPr="00F864BB" w:rsidRDefault="00C60D08" w:rsidP="00C60D08">
      <w:pPr>
        <w:pStyle w:val="Standard"/>
        <w:spacing w:after="120"/>
        <w:jc w:val="center"/>
        <w:rPr>
          <w:b/>
          <w:noProof/>
          <w:sz w:val="20"/>
          <w:szCs w:val="20"/>
          <w:lang w:val="ro-RO"/>
        </w:rPr>
      </w:pPr>
      <w:r w:rsidRPr="00F864BB">
        <w:rPr>
          <w:b/>
          <w:noProof/>
          <w:szCs w:val="20"/>
          <w:lang w:val="ro-RO"/>
        </w:rPr>
        <w:t>Proiectare regulator PID pentru instalaț</w:t>
      </w:r>
      <w:r w:rsidR="003F09D5">
        <w:rPr>
          <w:b/>
          <w:noProof/>
          <w:szCs w:val="20"/>
          <w:lang w:val="ro-RO"/>
        </w:rPr>
        <w:t>ia ProTermPlus</w:t>
      </w:r>
    </w:p>
    <w:p w14:paraId="55C494D6" w14:textId="009E886D" w:rsidR="000A57D4" w:rsidRPr="004128CB" w:rsidRDefault="00C60D08" w:rsidP="00C60D08">
      <w:pPr>
        <w:pStyle w:val="Standard"/>
        <w:spacing w:after="120"/>
        <w:jc w:val="center"/>
        <w:rPr>
          <w:b/>
          <w:bCs/>
          <w:i/>
          <w:sz w:val="20"/>
          <w:szCs w:val="20"/>
          <w:lang w:val="ro-RO"/>
        </w:rPr>
      </w:pPr>
      <w:r w:rsidRPr="00F864BB">
        <w:rPr>
          <w:b/>
          <w:bCs/>
          <w:i/>
          <w:noProof/>
          <w:sz w:val="20"/>
          <w:szCs w:val="20"/>
          <w:lang w:val="ro-RO"/>
        </w:rPr>
        <w:t>Fișă de lucru</w:t>
      </w:r>
    </w:p>
    <w:p w14:paraId="718EAF0E" w14:textId="77777777" w:rsidR="00F9244D" w:rsidRDefault="00F9244D" w:rsidP="009C1F72">
      <w:pPr>
        <w:pStyle w:val="Standard"/>
        <w:spacing w:after="120"/>
        <w:jc w:val="both"/>
        <w:rPr>
          <w:b/>
          <w:bCs/>
          <w:sz w:val="20"/>
          <w:szCs w:val="20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678"/>
      </w:tblGrid>
      <w:tr w:rsidR="00F75460" w:rsidRPr="003A161E" w14:paraId="73B9AEBB" w14:textId="77777777" w:rsidTr="00D920C1">
        <w:trPr>
          <w:trHeight w:val="473"/>
        </w:trPr>
        <w:tc>
          <w:tcPr>
            <w:tcW w:w="2093" w:type="dxa"/>
            <w:vAlign w:val="center"/>
          </w:tcPr>
          <w:p w14:paraId="1FEA1B5D" w14:textId="77777777" w:rsidR="00F75460" w:rsidRPr="003A161E" w:rsidRDefault="00F75460" w:rsidP="00D920C1">
            <w:pPr>
              <w:pStyle w:val="Standard"/>
              <w:rPr>
                <w:b/>
                <w:bCs/>
                <w:noProof/>
                <w:sz w:val="20"/>
                <w:szCs w:val="20"/>
                <w:lang w:val="ro-RO"/>
              </w:rPr>
            </w:pPr>
            <w:r w:rsidRPr="003A161E">
              <w:rPr>
                <w:b/>
                <w:bCs/>
                <w:noProof/>
                <w:sz w:val="20"/>
                <w:szCs w:val="20"/>
                <w:lang w:val="ro-RO"/>
              </w:rPr>
              <w:t>Nume Prenume</w:t>
            </w:r>
          </w:p>
        </w:tc>
        <w:tc>
          <w:tcPr>
            <w:tcW w:w="4678" w:type="dxa"/>
            <w:vAlign w:val="center"/>
          </w:tcPr>
          <w:p w14:paraId="73287FBF" w14:textId="77777777" w:rsidR="00F75460" w:rsidRPr="003A161E" w:rsidRDefault="00F75460" w:rsidP="00D920C1">
            <w:pPr>
              <w:pStyle w:val="Standard"/>
              <w:rPr>
                <w:b/>
                <w:bCs/>
                <w:noProof/>
                <w:sz w:val="20"/>
                <w:szCs w:val="20"/>
                <w:lang w:val="ro-RO"/>
              </w:rPr>
            </w:pPr>
          </w:p>
        </w:tc>
      </w:tr>
      <w:tr w:rsidR="00F75460" w:rsidRPr="003A161E" w14:paraId="21D9AE78" w14:textId="77777777" w:rsidTr="00D920C1">
        <w:trPr>
          <w:trHeight w:val="473"/>
        </w:trPr>
        <w:tc>
          <w:tcPr>
            <w:tcW w:w="2093" w:type="dxa"/>
            <w:vAlign w:val="center"/>
          </w:tcPr>
          <w:p w14:paraId="35712EF3" w14:textId="77777777" w:rsidR="00F75460" w:rsidRPr="003A161E" w:rsidRDefault="00F75460" w:rsidP="00D920C1">
            <w:pPr>
              <w:pStyle w:val="Standard"/>
              <w:rPr>
                <w:b/>
                <w:bCs/>
                <w:noProof/>
                <w:sz w:val="20"/>
                <w:szCs w:val="20"/>
                <w:lang w:val="ro-RO"/>
              </w:rPr>
            </w:pPr>
            <w:r w:rsidRPr="003A161E">
              <w:rPr>
                <w:b/>
                <w:bCs/>
                <w:noProof/>
                <w:sz w:val="20"/>
                <w:szCs w:val="20"/>
                <w:lang w:val="ro-RO"/>
              </w:rPr>
              <w:t>Grupa</w:t>
            </w:r>
          </w:p>
        </w:tc>
        <w:tc>
          <w:tcPr>
            <w:tcW w:w="4678" w:type="dxa"/>
            <w:vAlign w:val="center"/>
          </w:tcPr>
          <w:p w14:paraId="5222F339" w14:textId="77777777" w:rsidR="00F75460" w:rsidRPr="003A161E" w:rsidRDefault="00F75460" w:rsidP="00D920C1">
            <w:pPr>
              <w:pStyle w:val="Standard"/>
              <w:rPr>
                <w:b/>
                <w:bCs/>
                <w:noProof/>
                <w:sz w:val="20"/>
                <w:szCs w:val="20"/>
                <w:lang w:val="ro-RO"/>
              </w:rPr>
            </w:pPr>
          </w:p>
        </w:tc>
      </w:tr>
    </w:tbl>
    <w:p w14:paraId="6D639222" w14:textId="77777777" w:rsidR="00F75460" w:rsidRDefault="00F75460" w:rsidP="009C1F72">
      <w:pPr>
        <w:pStyle w:val="Standard"/>
        <w:spacing w:after="120"/>
        <w:jc w:val="both"/>
        <w:rPr>
          <w:b/>
          <w:bCs/>
          <w:sz w:val="20"/>
          <w:szCs w:val="20"/>
          <w:lang w:val="ro-RO"/>
        </w:rPr>
      </w:pPr>
    </w:p>
    <w:p w14:paraId="09DE99B6" w14:textId="6EDB47EF" w:rsidR="009C1F72" w:rsidRPr="004128CB" w:rsidRDefault="002B0D89" w:rsidP="009C1F72">
      <w:pPr>
        <w:pStyle w:val="Standard"/>
        <w:spacing w:after="120"/>
        <w:jc w:val="both"/>
        <w:rPr>
          <w:sz w:val="20"/>
          <w:szCs w:val="20"/>
          <w:lang w:val="ro-RO"/>
        </w:rPr>
      </w:pPr>
      <w:r w:rsidRPr="004128CB">
        <w:rPr>
          <w:b/>
          <w:bCs/>
          <w:sz w:val="20"/>
          <w:szCs w:val="20"/>
          <w:lang w:val="ro-RO"/>
        </w:rPr>
        <w:t>Scopul lucrării:</w:t>
      </w:r>
      <w:r w:rsidRPr="004128CB">
        <w:rPr>
          <w:sz w:val="20"/>
          <w:szCs w:val="20"/>
          <w:lang w:val="ro-RO"/>
        </w:rPr>
        <w:t xml:space="preserve"> Proiectarea unui sistem de reglare automată (SRA) pentru reglarea temperaturii, testarea şi validarea rezultatelor în simulare şi testarea şi validarea rezultatelor experimental.</w:t>
      </w:r>
    </w:p>
    <w:p w14:paraId="3BBB84B4" w14:textId="77777777" w:rsidR="009C1F72" w:rsidRPr="004128CB" w:rsidRDefault="009C1F72" w:rsidP="009C1F72">
      <w:pPr>
        <w:pStyle w:val="Standard"/>
        <w:spacing w:after="120"/>
        <w:jc w:val="both"/>
        <w:rPr>
          <w:bCs/>
          <w:sz w:val="20"/>
          <w:szCs w:val="20"/>
          <w:lang w:val="ro-RO"/>
        </w:rPr>
      </w:pPr>
      <w:r w:rsidRPr="004128CB">
        <w:rPr>
          <w:bCs/>
          <w:sz w:val="20"/>
          <w:szCs w:val="20"/>
          <w:lang w:val="ro-RO"/>
        </w:rPr>
        <w:t>În urma parcurgerii lucrării, studenţii vor dobândi următoarele competenţe:</w:t>
      </w:r>
    </w:p>
    <w:p w14:paraId="23DEBFF7" w14:textId="77777777" w:rsidR="009C1F72" w:rsidRPr="004128CB" w:rsidRDefault="009C1F72" w:rsidP="009C1F72">
      <w:pPr>
        <w:pStyle w:val="Standard"/>
        <w:numPr>
          <w:ilvl w:val="0"/>
          <w:numId w:val="10"/>
        </w:numPr>
        <w:jc w:val="both"/>
        <w:rPr>
          <w:bCs/>
          <w:sz w:val="20"/>
          <w:szCs w:val="20"/>
          <w:lang w:val="ro-RO"/>
        </w:rPr>
      </w:pPr>
      <w:r w:rsidRPr="004128CB">
        <w:rPr>
          <w:bCs/>
          <w:sz w:val="20"/>
          <w:szCs w:val="20"/>
          <w:lang w:val="ro-RO"/>
        </w:rPr>
        <w:t>alegerea şi proiectarea analiti</w:t>
      </w:r>
      <w:r w:rsidR="00DE2D52" w:rsidRPr="004128CB">
        <w:rPr>
          <w:bCs/>
          <w:sz w:val="20"/>
          <w:szCs w:val="20"/>
          <w:lang w:val="ro-RO"/>
        </w:rPr>
        <w:t xml:space="preserve">că a unui regulator </w:t>
      </w:r>
      <w:r w:rsidR="002B0D89" w:rsidRPr="004128CB">
        <w:rPr>
          <w:bCs/>
          <w:sz w:val="20"/>
          <w:szCs w:val="20"/>
          <w:lang w:val="ro-RO"/>
        </w:rPr>
        <w:t>cu Predictor Smith pentru</w:t>
      </w:r>
      <w:r w:rsidRPr="004128CB">
        <w:rPr>
          <w:bCs/>
          <w:sz w:val="20"/>
          <w:szCs w:val="20"/>
          <w:lang w:val="ro-RO"/>
        </w:rPr>
        <w:t xml:space="preserve"> reglarea </w:t>
      </w:r>
      <w:r w:rsidR="002B0D89" w:rsidRPr="004128CB">
        <w:rPr>
          <w:bCs/>
          <w:sz w:val="20"/>
          <w:szCs w:val="20"/>
          <w:lang w:val="ro-RO"/>
        </w:rPr>
        <w:t>temperaturii aerului</w:t>
      </w:r>
      <w:r w:rsidR="00D85DC9" w:rsidRPr="004128CB">
        <w:rPr>
          <w:bCs/>
          <w:sz w:val="20"/>
          <w:szCs w:val="20"/>
          <w:lang w:val="ro-RO"/>
        </w:rPr>
        <w:t xml:space="preserve"> evacuat de suflantă</w:t>
      </w:r>
      <w:r w:rsidRPr="004128CB">
        <w:rPr>
          <w:bCs/>
          <w:sz w:val="20"/>
          <w:szCs w:val="20"/>
          <w:lang w:val="ro-RO"/>
        </w:rPr>
        <w:t>;</w:t>
      </w:r>
    </w:p>
    <w:p w14:paraId="337720A7" w14:textId="77777777" w:rsidR="009C1F72" w:rsidRPr="004128CB" w:rsidRDefault="00974DA5" w:rsidP="009C1F72">
      <w:pPr>
        <w:pStyle w:val="Standard"/>
        <w:numPr>
          <w:ilvl w:val="0"/>
          <w:numId w:val="10"/>
        </w:numPr>
        <w:jc w:val="both"/>
        <w:rPr>
          <w:bCs/>
          <w:sz w:val="20"/>
          <w:szCs w:val="20"/>
          <w:lang w:val="ro-RO"/>
        </w:rPr>
      </w:pPr>
      <w:r w:rsidRPr="004128CB">
        <w:rPr>
          <w:bCs/>
          <w:sz w:val="20"/>
          <w:szCs w:val="20"/>
          <w:lang w:val="ro-RO"/>
        </w:rPr>
        <w:t>realizarea schemei</w:t>
      </w:r>
      <w:r w:rsidR="009C1F72" w:rsidRPr="004128CB">
        <w:rPr>
          <w:bCs/>
          <w:sz w:val="20"/>
          <w:szCs w:val="20"/>
          <w:lang w:val="ro-RO"/>
        </w:rPr>
        <w:t xml:space="preserve"> de reglare şi validarea în simulare a regulato</w:t>
      </w:r>
      <w:r w:rsidRPr="004128CB">
        <w:rPr>
          <w:bCs/>
          <w:sz w:val="20"/>
          <w:szCs w:val="20"/>
          <w:lang w:val="ro-RO"/>
        </w:rPr>
        <w:t>rului proiectat</w:t>
      </w:r>
      <w:r w:rsidR="009C1F72" w:rsidRPr="004128CB">
        <w:rPr>
          <w:bCs/>
          <w:sz w:val="20"/>
          <w:szCs w:val="20"/>
          <w:lang w:val="ro-RO"/>
        </w:rPr>
        <w:t>, utiliz</w:t>
      </w:r>
      <w:r w:rsidRPr="004128CB">
        <w:rPr>
          <w:bCs/>
          <w:sz w:val="20"/>
          <w:szCs w:val="20"/>
          <w:lang w:val="ro-RO"/>
        </w:rPr>
        <w:t>â</w:t>
      </w:r>
      <w:r w:rsidR="009C1F72" w:rsidRPr="004128CB">
        <w:rPr>
          <w:bCs/>
          <w:sz w:val="20"/>
          <w:szCs w:val="20"/>
          <w:lang w:val="ro-RO"/>
        </w:rPr>
        <w:t>nd Matlab/Simulink;</w:t>
      </w:r>
    </w:p>
    <w:p w14:paraId="7C2C69CD" w14:textId="77777777" w:rsidR="009C1F72" w:rsidRPr="004128CB" w:rsidRDefault="009C1F72" w:rsidP="009C1F72">
      <w:pPr>
        <w:pStyle w:val="Standard"/>
        <w:numPr>
          <w:ilvl w:val="0"/>
          <w:numId w:val="10"/>
        </w:numPr>
        <w:jc w:val="both"/>
        <w:rPr>
          <w:bCs/>
          <w:sz w:val="20"/>
          <w:szCs w:val="20"/>
          <w:lang w:val="ro-RO"/>
        </w:rPr>
      </w:pPr>
      <w:r w:rsidRPr="004128CB">
        <w:rPr>
          <w:bCs/>
          <w:sz w:val="20"/>
          <w:szCs w:val="20"/>
          <w:lang w:val="ro-RO"/>
        </w:rPr>
        <w:t>verificarea practică a performanţelor obţinute</w:t>
      </w:r>
      <w:r w:rsidR="00BF584A" w:rsidRPr="004128CB">
        <w:rPr>
          <w:bCs/>
          <w:sz w:val="20"/>
          <w:szCs w:val="20"/>
          <w:lang w:val="ro-RO"/>
        </w:rPr>
        <w:t xml:space="preserve"> cu ajutorul regulatorului proiectat analitic și validat în simulare</w:t>
      </w:r>
      <w:r w:rsidRPr="004128CB">
        <w:rPr>
          <w:bCs/>
          <w:sz w:val="20"/>
          <w:szCs w:val="20"/>
          <w:lang w:val="ro-RO"/>
        </w:rPr>
        <w:t>;</w:t>
      </w:r>
    </w:p>
    <w:p w14:paraId="4EE3D415" w14:textId="77777777" w:rsidR="001A5B75" w:rsidRPr="004128CB" w:rsidRDefault="001A5B75" w:rsidP="00153718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154C1827" w14:textId="77777777" w:rsidR="001F0F95" w:rsidRPr="004128CB" w:rsidRDefault="005C463E" w:rsidP="00EC3FF3">
      <w:pPr>
        <w:pStyle w:val="Standard"/>
        <w:spacing w:after="120"/>
        <w:jc w:val="both"/>
        <w:rPr>
          <w:sz w:val="20"/>
          <w:szCs w:val="20"/>
          <w:lang w:val="ro-RO"/>
        </w:rPr>
      </w:pPr>
      <w:r w:rsidRPr="004128CB">
        <w:rPr>
          <w:b/>
          <w:sz w:val="20"/>
          <w:szCs w:val="20"/>
          <w:lang w:val="ro-RO"/>
        </w:rPr>
        <w:t xml:space="preserve">Observație: </w:t>
      </w:r>
      <w:r w:rsidRPr="004128CB">
        <w:rPr>
          <w:sz w:val="20"/>
          <w:szCs w:val="20"/>
          <w:lang w:val="ro-RO"/>
        </w:rPr>
        <w:t xml:space="preserve">Se vor urmări cu </w:t>
      </w:r>
      <w:r w:rsidRPr="004128CB">
        <w:rPr>
          <w:b/>
          <w:sz w:val="20"/>
          <w:szCs w:val="20"/>
          <w:lang w:val="ro-RO"/>
        </w:rPr>
        <w:t>atenție</w:t>
      </w:r>
      <w:r w:rsidRPr="004128CB">
        <w:rPr>
          <w:sz w:val="20"/>
          <w:szCs w:val="20"/>
          <w:lang w:val="ro-RO"/>
        </w:rPr>
        <w:t xml:space="preserve"> toț</w:t>
      </w:r>
      <w:r w:rsidR="00C344C6" w:rsidRPr="004128CB">
        <w:rPr>
          <w:sz w:val="20"/>
          <w:szCs w:val="20"/>
          <w:lang w:val="ro-RO"/>
        </w:rPr>
        <w:t>i pașii prezentați</w:t>
      </w:r>
      <w:r w:rsidRPr="004128CB">
        <w:rPr>
          <w:sz w:val="20"/>
          <w:szCs w:val="20"/>
          <w:lang w:val="ro-RO"/>
        </w:rPr>
        <w:t xml:space="preserve"> în fișă, atât cei necesari pornirii și opririi instalației precum și cei specifici lucrării didactice.</w:t>
      </w:r>
    </w:p>
    <w:p w14:paraId="23474093" w14:textId="77777777" w:rsidR="00F9244D" w:rsidRDefault="00F9244D" w:rsidP="00397473">
      <w:pPr>
        <w:pStyle w:val="Standard"/>
        <w:spacing w:after="120"/>
        <w:jc w:val="both"/>
        <w:rPr>
          <w:b/>
          <w:sz w:val="20"/>
          <w:szCs w:val="20"/>
          <w:lang w:val="ro-RO"/>
        </w:rPr>
      </w:pPr>
      <w:r w:rsidRPr="00281A44">
        <w:rPr>
          <w:b/>
          <w:sz w:val="20"/>
          <w:szCs w:val="20"/>
          <w:lang w:val="ro-RO"/>
        </w:rPr>
        <w:t>Pași de lucru:</w:t>
      </w:r>
    </w:p>
    <w:p w14:paraId="7F8507E9" w14:textId="77777777" w:rsidR="00EC3FF3" w:rsidRDefault="00EC3FF3" w:rsidP="00397473">
      <w:pPr>
        <w:pStyle w:val="Standard"/>
        <w:spacing w:after="120"/>
        <w:jc w:val="both"/>
        <w:rPr>
          <w:b/>
          <w:sz w:val="20"/>
          <w:szCs w:val="20"/>
          <w:lang w:val="ro-RO"/>
        </w:rPr>
      </w:pPr>
    </w:p>
    <w:p w14:paraId="2D8D84E9" w14:textId="77777777" w:rsidR="00397473" w:rsidRPr="00A058B3" w:rsidRDefault="00397473" w:rsidP="00397473">
      <w:pPr>
        <w:pStyle w:val="Standard"/>
        <w:spacing w:after="120"/>
        <w:jc w:val="both"/>
        <w:rPr>
          <w:i/>
          <w:sz w:val="20"/>
          <w:szCs w:val="20"/>
          <w:lang w:val="ro-RO"/>
        </w:rPr>
      </w:pPr>
      <w:r w:rsidRPr="00A058B3">
        <w:rPr>
          <w:b/>
          <w:i/>
          <w:sz w:val="20"/>
          <w:szCs w:val="20"/>
          <w:lang w:val="ro-RO"/>
        </w:rPr>
        <w:t>1.Pornirea instalației</w:t>
      </w:r>
    </w:p>
    <w:p w14:paraId="29309D83" w14:textId="77777777" w:rsidR="00397473" w:rsidRPr="004128CB" w:rsidRDefault="00A058B3" w:rsidP="00397473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1.1 </w:t>
      </w:r>
      <w:r w:rsidR="00397473" w:rsidRPr="004128CB">
        <w:rPr>
          <w:sz w:val="20"/>
          <w:szCs w:val="20"/>
          <w:lang w:val="ro-RO"/>
        </w:rPr>
        <w:t>Se alimentează: calculatorul, monitorul</w:t>
      </w:r>
      <w:r>
        <w:rPr>
          <w:sz w:val="20"/>
          <w:szCs w:val="20"/>
          <w:lang w:val="ro-RO"/>
        </w:rPr>
        <w:t xml:space="preserve"> (în caz ca nu sunt deja pornite)</w:t>
      </w:r>
      <w:r w:rsidR="00397473" w:rsidRPr="004128CB">
        <w:rPr>
          <w:sz w:val="20"/>
          <w:szCs w:val="20"/>
          <w:lang w:val="ro-RO"/>
        </w:rPr>
        <w:t xml:space="preserve">. </w:t>
      </w:r>
      <w:r w:rsidR="00397473" w:rsidRPr="004128CB">
        <w:rPr>
          <w:b/>
          <w:sz w:val="20"/>
          <w:szCs w:val="20"/>
          <w:lang w:val="ro-RO"/>
        </w:rPr>
        <w:t>Nu</w:t>
      </w:r>
      <w:r w:rsidR="00397473" w:rsidRPr="004128CB">
        <w:rPr>
          <w:sz w:val="20"/>
          <w:szCs w:val="20"/>
          <w:lang w:val="ro-RO"/>
        </w:rPr>
        <w:t xml:space="preserve"> se alimentează suflanta la acest pas!</w:t>
      </w:r>
    </w:p>
    <w:p w14:paraId="49176D47" w14:textId="77777777" w:rsidR="00397473" w:rsidRPr="004128CB" w:rsidRDefault="00A058B3" w:rsidP="00397473">
      <w:pPr>
        <w:pStyle w:val="Caption"/>
        <w:spacing w:before="0"/>
        <w:jc w:val="both"/>
        <w:rPr>
          <w:i w:val="0"/>
          <w:sz w:val="20"/>
          <w:szCs w:val="18"/>
          <w:lang w:val="ro-RO"/>
        </w:rPr>
      </w:pPr>
      <w:r>
        <w:rPr>
          <w:i w:val="0"/>
          <w:sz w:val="20"/>
          <w:szCs w:val="18"/>
          <w:lang w:val="ro-RO"/>
        </w:rPr>
        <w:t xml:space="preserve">1.2 </w:t>
      </w:r>
      <w:r w:rsidR="00397473" w:rsidRPr="004128CB">
        <w:rPr>
          <w:i w:val="0"/>
          <w:sz w:val="20"/>
          <w:szCs w:val="18"/>
          <w:lang w:val="ro-RO"/>
        </w:rPr>
        <w:t>Se setează poziția comutatoarelor de pe panoul suflantei după cum urmează:</w:t>
      </w:r>
    </w:p>
    <w:p w14:paraId="22C80999" w14:textId="70467DA7" w:rsidR="00397473" w:rsidRPr="000665B7" w:rsidRDefault="00397473" w:rsidP="00397473">
      <w:pPr>
        <w:pStyle w:val="Caption"/>
        <w:numPr>
          <w:ilvl w:val="0"/>
          <w:numId w:val="1"/>
        </w:numPr>
        <w:spacing w:before="0" w:after="0"/>
        <w:jc w:val="both"/>
        <w:rPr>
          <w:b/>
          <w:bCs/>
          <w:i w:val="0"/>
          <w:sz w:val="20"/>
          <w:szCs w:val="18"/>
          <w:lang w:val="ro-RO"/>
        </w:rPr>
      </w:pPr>
      <w:r w:rsidRPr="000665B7">
        <w:rPr>
          <w:b/>
          <w:bCs/>
          <w:i w:val="0"/>
          <w:sz w:val="20"/>
          <w:szCs w:val="18"/>
          <w:lang w:val="ro-RO"/>
        </w:rPr>
        <w:t xml:space="preserve">Mode  </w:t>
      </w:r>
      <m:oMath>
        <m:r>
          <m:rPr>
            <m:sty m:val="bi"/>
          </m:rPr>
          <w:rPr>
            <w:rFonts w:ascii="Cambria Math" w:hAnsi="Cambria Math"/>
            <w:sz w:val="20"/>
            <w:szCs w:val="18"/>
            <w:lang w:val="ro-RO"/>
          </w:rPr>
          <m:t>→</m:t>
        </m:r>
      </m:oMath>
      <w:r w:rsidRPr="000665B7">
        <w:rPr>
          <w:b/>
          <w:bCs/>
          <w:i w:val="0"/>
          <w:sz w:val="20"/>
          <w:szCs w:val="18"/>
          <w:lang w:val="ro-RO"/>
        </w:rPr>
        <w:t xml:space="preserve"> A</w:t>
      </w:r>
    </w:p>
    <w:p w14:paraId="6F24ED06" w14:textId="77777777" w:rsidR="00397473" w:rsidRPr="004128CB" w:rsidRDefault="00397473" w:rsidP="00397473">
      <w:pPr>
        <w:pStyle w:val="Caption"/>
        <w:spacing w:before="0"/>
        <w:jc w:val="center"/>
        <w:rPr>
          <w:i w:val="0"/>
          <w:sz w:val="20"/>
          <w:szCs w:val="18"/>
          <w:lang w:val="ro-RO"/>
        </w:rPr>
      </w:pPr>
      <w:r w:rsidRPr="004128CB">
        <w:rPr>
          <w:i w:val="0"/>
          <w:noProof/>
          <w:sz w:val="20"/>
          <w:szCs w:val="18"/>
        </w:rPr>
        <w:drawing>
          <wp:inline distT="0" distB="0" distL="0" distR="0" wp14:anchorId="4910FD25" wp14:editId="2BCC45F7">
            <wp:extent cx="1334737" cy="368135"/>
            <wp:effectExtent l="19050" t="0" r="0" b="0"/>
            <wp:docPr id="7" name="Picture 1" descr="D:\TEACHING\IRA\indrumar nou 2016\2.Identif exp\poz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ACHING\IRA\indrumar nou 2016\2.Identif exp\poze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8571" b="3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37" cy="36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5F317" w14:textId="77777777" w:rsidR="00397473" w:rsidRPr="004128CB" w:rsidRDefault="00397473" w:rsidP="00397473">
      <w:pPr>
        <w:pStyle w:val="Caption"/>
        <w:spacing w:before="0"/>
        <w:jc w:val="center"/>
        <w:rPr>
          <w:sz w:val="18"/>
          <w:szCs w:val="18"/>
          <w:lang w:val="ro-RO"/>
        </w:rPr>
      </w:pPr>
      <w:r w:rsidRPr="004128CB">
        <w:rPr>
          <w:sz w:val="18"/>
          <w:szCs w:val="18"/>
          <w:lang w:val="ro-RO"/>
        </w:rPr>
        <w:t>Poziția comutatoarelor de pe panoul suflantei</w:t>
      </w:r>
    </w:p>
    <w:p w14:paraId="576BB98F" w14:textId="77777777" w:rsidR="00397473" w:rsidRPr="004128CB" w:rsidRDefault="00A058B3" w:rsidP="00397473">
      <w:pPr>
        <w:pStyle w:val="Caption"/>
        <w:spacing w:before="0"/>
        <w:jc w:val="both"/>
        <w:rPr>
          <w:i w:val="0"/>
          <w:sz w:val="20"/>
          <w:szCs w:val="18"/>
          <w:lang w:val="ro-RO"/>
        </w:rPr>
      </w:pPr>
      <w:r>
        <w:rPr>
          <w:i w:val="0"/>
          <w:sz w:val="20"/>
          <w:szCs w:val="18"/>
          <w:lang w:val="ro-RO"/>
        </w:rPr>
        <w:t xml:space="preserve">1.3 </w:t>
      </w:r>
      <w:r w:rsidR="00397473" w:rsidRPr="004128CB">
        <w:rPr>
          <w:i w:val="0"/>
          <w:sz w:val="20"/>
          <w:szCs w:val="18"/>
          <w:lang w:val="ro-RO"/>
        </w:rPr>
        <w:t xml:space="preserve">Se pornește calculatorul. </w:t>
      </w:r>
    </w:p>
    <w:p w14:paraId="5ABA74B2" w14:textId="77777777" w:rsidR="00397473" w:rsidRPr="004128CB" w:rsidRDefault="00C70C44" w:rsidP="00397473">
      <w:pPr>
        <w:pStyle w:val="Standard"/>
        <w:spacing w:after="120"/>
        <w:jc w:val="both"/>
        <w:rPr>
          <w:noProof/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1.4 </w:t>
      </w:r>
      <w:r w:rsidR="00397473" w:rsidRPr="004128CB">
        <w:rPr>
          <w:sz w:val="20"/>
          <w:szCs w:val="20"/>
          <w:lang w:val="ro-RO"/>
        </w:rPr>
        <w:t>Se solicită ajutorul personalului didactic pentru accesarea programului interfata al instalatiei (</w:t>
      </w:r>
      <w:r w:rsidR="00606AC2">
        <w:rPr>
          <w:color w:val="FF0000"/>
          <w:sz w:val="20"/>
          <w:szCs w:val="20"/>
          <w:lang w:val="ro-RO"/>
        </w:rPr>
        <w:t>folderul LABORATOR IRA-ACT fisierul PredictorSmith</w:t>
      </w:r>
      <w:r w:rsidR="00397473" w:rsidRPr="004128CB">
        <w:rPr>
          <w:sz w:val="20"/>
          <w:szCs w:val="20"/>
          <w:lang w:val="ro-RO"/>
        </w:rPr>
        <w:t>):</w:t>
      </w:r>
    </w:p>
    <w:p w14:paraId="3E1BB106" w14:textId="77777777" w:rsidR="00397473" w:rsidRPr="004128CB" w:rsidRDefault="00606AC2" w:rsidP="00176490">
      <w:pPr>
        <w:pStyle w:val="Caption"/>
        <w:spacing w:before="0"/>
        <w:jc w:val="center"/>
        <w:rPr>
          <w:i w:val="0"/>
          <w:sz w:val="20"/>
          <w:szCs w:val="18"/>
          <w:lang w:val="ro-RO"/>
        </w:rPr>
      </w:pPr>
      <w:r w:rsidRPr="00606AC2">
        <w:rPr>
          <w:i w:val="0"/>
          <w:noProof/>
          <w:sz w:val="20"/>
          <w:szCs w:val="18"/>
        </w:rPr>
        <w:drawing>
          <wp:inline distT="0" distB="0" distL="0" distR="0" wp14:anchorId="56A4E02F" wp14:editId="0E39418B">
            <wp:extent cx="3477892" cy="1639657"/>
            <wp:effectExtent l="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fa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64" cy="16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FD49" w14:textId="77777777" w:rsidR="00397473" w:rsidRPr="004128CB" w:rsidRDefault="00397473" w:rsidP="00397473">
      <w:pPr>
        <w:pStyle w:val="Caption"/>
        <w:spacing w:before="0"/>
        <w:rPr>
          <w:i w:val="0"/>
          <w:sz w:val="20"/>
          <w:szCs w:val="18"/>
          <w:lang w:val="ro-RO"/>
        </w:rPr>
      </w:pPr>
    </w:p>
    <w:p w14:paraId="3B9BA5A6" w14:textId="77777777" w:rsidR="00044EA3" w:rsidRPr="004128CB" w:rsidRDefault="00397473" w:rsidP="00054A66">
      <w:pPr>
        <w:pStyle w:val="Standard"/>
        <w:spacing w:after="120"/>
        <w:rPr>
          <w:sz w:val="20"/>
          <w:szCs w:val="18"/>
          <w:lang w:val="ro-RO"/>
        </w:rPr>
      </w:pPr>
      <w:r w:rsidRPr="004128CB">
        <w:rPr>
          <w:b/>
          <w:sz w:val="20"/>
          <w:szCs w:val="20"/>
          <w:lang w:val="ro-RO"/>
        </w:rPr>
        <w:t xml:space="preserve">Observație: </w:t>
      </w:r>
      <w:bookmarkStart w:id="0" w:name="_GoBack"/>
      <w:bookmarkEnd w:id="0"/>
      <w:r w:rsidRPr="004128CB">
        <w:rPr>
          <w:sz w:val="20"/>
          <w:szCs w:val="20"/>
          <w:lang w:val="ro-RO"/>
        </w:rPr>
        <w:t xml:space="preserve">Pentru a nu afecta experimentul, suflanta nu trebuie atinsă sau mișcată. De </w:t>
      </w:r>
      <w:r w:rsidRPr="004128CB">
        <w:rPr>
          <w:sz w:val="20"/>
          <w:szCs w:val="20"/>
          <w:lang w:val="ro-RO"/>
        </w:rPr>
        <w:lastRenderedPageBreak/>
        <w:t>asemenea nu se va obtura calea de evacuare a aerului mai ales prin poziționarea studenților în fața acesteia sau prin utilizarea mâinii. Pastrati orientarea suflantei catre perete.</w:t>
      </w:r>
      <w:r w:rsidR="00DA6335" w:rsidRPr="004128CB">
        <w:rPr>
          <w:sz w:val="20"/>
          <w:szCs w:val="18"/>
          <w:lang w:val="ro-RO"/>
        </w:rPr>
        <w:t xml:space="preserve"> </w:t>
      </w:r>
      <w:r w:rsidR="00600896" w:rsidRPr="004128CB">
        <w:rPr>
          <w:sz w:val="20"/>
          <w:szCs w:val="18"/>
          <w:lang w:val="ro-R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F13404" w:rsidRPr="004128CB" w14:paraId="6C21CC47" w14:textId="77777777" w:rsidTr="00F13404">
        <w:tc>
          <w:tcPr>
            <w:tcW w:w="9243" w:type="dxa"/>
          </w:tcPr>
          <w:p w14:paraId="5D2E99C2" w14:textId="77777777" w:rsidR="00F13404" w:rsidRPr="004128CB" w:rsidRDefault="00F13404" w:rsidP="00384709">
            <w:pPr>
              <w:pStyle w:val="Textbody"/>
              <w:jc w:val="both"/>
              <w:rPr>
                <w:b/>
                <w:bCs/>
                <w:sz w:val="20"/>
                <w:szCs w:val="20"/>
                <w:lang w:val="ro-RO"/>
              </w:rPr>
            </w:pPr>
            <w:r w:rsidRPr="004128CB">
              <w:rPr>
                <w:b/>
                <w:bCs/>
                <w:sz w:val="20"/>
                <w:szCs w:val="20"/>
                <w:lang w:val="ro-RO"/>
              </w:rPr>
              <w:t xml:space="preserve">Observații privind </w:t>
            </w:r>
            <w:r w:rsidR="009C1F72" w:rsidRPr="004128CB">
              <w:rPr>
                <w:b/>
                <w:bCs/>
                <w:sz w:val="20"/>
                <w:szCs w:val="20"/>
                <w:lang w:val="ro-RO"/>
              </w:rPr>
              <w:t>siguranța în funcționare</w:t>
            </w:r>
            <w:r w:rsidRPr="004128CB">
              <w:rPr>
                <w:b/>
                <w:bCs/>
                <w:sz w:val="20"/>
                <w:szCs w:val="20"/>
                <w:lang w:val="ro-RO"/>
              </w:rPr>
              <w:t>:</w:t>
            </w:r>
          </w:p>
          <w:p w14:paraId="5FCD9A1D" w14:textId="77777777" w:rsidR="00397473" w:rsidRPr="004128CB" w:rsidRDefault="00397473" w:rsidP="00397473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  <w:r w:rsidRPr="004128CB">
              <w:rPr>
                <w:sz w:val="20"/>
                <w:szCs w:val="20"/>
                <w:lang w:val="ro-RO"/>
              </w:rPr>
              <w:t>-Domeniul admisibil al comenzii [</w:t>
            </w:r>
            <w:r w:rsidRPr="004128CB">
              <w:rPr>
                <w:i/>
                <w:iCs/>
                <w:sz w:val="20"/>
                <w:szCs w:val="20"/>
                <w:lang w:val="ro-RO"/>
              </w:rPr>
              <w:t>u</w:t>
            </w:r>
            <w:r w:rsidRPr="004128CB">
              <w:rPr>
                <w:i/>
                <w:iCs/>
                <w:sz w:val="20"/>
                <w:szCs w:val="20"/>
                <w:vertAlign w:val="subscript"/>
                <w:lang w:val="ro-RO"/>
              </w:rPr>
              <w:t>min</w:t>
            </w:r>
            <w:r w:rsidRPr="004128CB">
              <w:rPr>
                <w:sz w:val="20"/>
                <w:szCs w:val="20"/>
                <w:lang w:val="ro-RO"/>
              </w:rPr>
              <w:t xml:space="preserve"> ÷ </w:t>
            </w:r>
            <w:r w:rsidRPr="004128CB">
              <w:rPr>
                <w:i/>
                <w:iCs/>
                <w:sz w:val="20"/>
                <w:szCs w:val="20"/>
                <w:lang w:val="ro-RO"/>
              </w:rPr>
              <w:t>u</w:t>
            </w:r>
            <w:r w:rsidRPr="004128CB">
              <w:rPr>
                <w:i/>
                <w:iCs/>
                <w:sz w:val="20"/>
                <w:szCs w:val="20"/>
                <w:vertAlign w:val="subscript"/>
                <w:lang w:val="ro-RO"/>
              </w:rPr>
              <w:t>max</w:t>
            </w:r>
            <w:r w:rsidRPr="004128CB">
              <w:rPr>
                <w:sz w:val="20"/>
                <w:szCs w:val="20"/>
                <w:lang w:val="ro-RO"/>
              </w:rPr>
              <w:t>] este</w:t>
            </w:r>
            <w:r w:rsidRPr="004128CB">
              <w:rPr>
                <w:color w:val="000000"/>
                <w:sz w:val="20"/>
                <w:szCs w:val="20"/>
                <w:lang w:val="ro-RO"/>
              </w:rPr>
              <w:t xml:space="preserve"> [</w:t>
            </w:r>
            <w:r w:rsidRPr="004128CB">
              <w:rPr>
                <w:sz w:val="20"/>
                <w:szCs w:val="20"/>
                <w:lang w:val="ro-RO"/>
              </w:rPr>
              <w:t xml:space="preserve">20% ÷ 45%]. </w:t>
            </w:r>
          </w:p>
          <w:p w14:paraId="6D9E474A" w14:textId="77777777" w:rsidR="00F13404" w:rsidRPr="004128CB" w:rsidRDefault="00397473" w:rsidP="00397473">
            <w:pPr>
              <w:pStyle w:val="Textbody"/>
              <w:jc w:val="both"/>
              <w:rPr>
                <w:lang w:val="ro-RO"/>
              </w:rPr>
            </w:pPr>
            <w:r w:rsidRPr="004128CB">
              <w:rPr>
                <w:sz w:val="20"/>
                <w:szCs w:val="20"/>
                <w:lang w:val="ro-RO"/>
              </w:rPr>
              <w:t>-</w:t>
            </w:r>
            <w:r w:rsidRPr="004128CB">
              <w:rPr>
                <w:b/>
                <w:bCs/>
                <w:sz w:val="20"/>
                <w:szCs w:val="20"/>
                <w:lang w:val="ro-RO"/>
              </w:rPr>
              <w:t>Atenţie! Depăşirea valorii maxime a comenzii poate duce la supraîncălzirea instalaţiei.</w:t>
            </w:r>
          </w:p>
        </w:tc>
      </w:tr>
    </w:tbl>
    <w:p w14:paraId="67A6BD4C" w14:textId="77777777" w:rsidR="00044EA3" w:rsidRPr="00290336" w:rsidRDefault="00A33097" w:rsidP="00290336">
      <w:pPr>
        <w:pStyle w:val="Textbody"/>
        <w:spacing w:after="0"/>
        <w:jc w:val="both"/>
        <w:rPr>
          <w:sz w:val="20"/>
          <w:szCs w:val="20"/>
          <w:lang w:val="ro-RO"/>
        </w:rPr>
      </w:pPr>
      <w:r w:rsidRPr="004128CB">
        <w:rPr>
          <w:sz w:val="20"/>
          <w:szCs w:val="20"/>
          <w:lang w:val="ro-RO"/>
        </w:rPr>
        <w:t xml:space="preserve"> </w:t>
      </w:r>
    </w:p>
    <w:p w14:paraId="02B8F00B" w14:textId="77777777" w:rsidR="00A016EE" w:rsidRPr="004128CB" w:rsidRDefault="00B9617A" w:rsidP="00153718">
      <w:pPr>
        <w:pStyle w:val="Standard"/>
        <w:spacing w:after="120"/>
        <w:jc w:val="both"/>
        <w:rPr>
          <w:b/>
          <w:sz w:val="20"/>
          <w:szCs w:val="20"/>
          <w:lang w:val="ro-RO"/>
        </w:rPr>
      </w:pPr>
      <w:r w:rsidRPr="00290336">
        <w:rPr>
          <w:b/>
          <w:i/>
          <w:sz w:val="20"/>
          <w:szCs w:val="20"/>
          <w:lang w:val="ro-RO"/>
        </w:rPr>
        <w:t>2.</w:t>
      </w:r>
      <w:r w:rsidR="00A94086" w:rsidRPr="00290336">
        <w:rPr>
          <w:b/>
          <w:i/>
          <w:sz w:val="20"/>
          <w:szCs w:val="20"/>
          <w:lang w:val="ro-RO"/>
        </w:rPr>
        <w:t xml:space="preserve"> </w:t>
      </w:r>
      <w:r w:rsidR="0000247A" w:rsidRPr="00290336">
        <w:rPr>
          <w:b/>
          <w:i/>
          <w:sz w:val="20"/>
          <w:szCs w:val="20"/>
          <w:lang w:val="ro-RO"/>
        </w:rPr>
        <w:t>Proiectarea structurii de r</w:t>
      </w:r>
      <w:r w:rsidR="00044EA3" w:rsidRPr="00290336">
        <w:rPr>
          <w:b/>
          <w:i/>
          <w:sz w:val="20"/>
          <w:szCs w:val="20"/>
          <w:lang w:val="ro-RO"/>
        </w:rPr>
        <w:t xml:space="preserve">eglare </w:t>
      </w:r>
      <w:r w:rsidR="0000247A" w:rsidRPr="00290336">
        <w:rPr>
          <w:b/>
          <w:i/>
          <w:sz w:val="20"/>
          <w:szCs w:val="20"/>
          <w:lang w:val="ro-RO"/>
        </w:rPr>
        <w:t>a</w:t>
      </w:r>
      <w:r w:rsidR="00044EA3" w:rsidRPr="00290336">
        <w:rPr>
          <w:b/>
          <w:i/>
          <w:sz w:val="20"/>
          <w:szCs w:val="20"/>
          <w:lang w:val="ro-RO"/>
        </w:rPr>
        <w:t xml:space="preserve"> </w:t>
      </w:r>
      <w:r w:rsidR="004718FA" w:rsidRPr="00290336">
        <w:rPr>
          <w:b/>
          <w:i/>
          <w:sz w:val="20"/>
          <w:szCs w:val="20"/>
          <w:lang w:val="ro-RO"/>
        </w:rPr>
        <w:t>temperaturii</w:t>
      </w:r>
    </w:p>
    <w:p w14:paraId="0BDD8AE6" w14:textId="77777777" w:rsidR="00044EA3" w:rsidRPr="004128CB" w:rsidRDefault="00290336" w:rsidP="00044EA3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2.1</w:t>
      </w:r>
      <w:r w:rsidR="00A12161">
        <w:rPr>
          <w:sz w:val="20"/>
          <w:szCs w:val="20"/>
          <w:lang w:val="ro-RO"/>
        </w:rPr>
        <w:t xml:space="preserve"> </w:t>
      </w:r>
      <w:r w:rsidR="00BB69A5" w:rsidRPr="004128CB">
        <w:rPr>
          <w:sz w:val="20"/>
          <w:szCs w:val="20"/>
          <w:lang w:val="ro-RO"/>
        </w:rPr>
        <w:t xml:space="preserve">Se </w:t>
      </w:r>
      <w:r w:rsidR="00044EA3" w:rsidRPr="004128CB">
        <w:rPr>
          <w:sz w:val="20"/>
          <w:szCs w:val="20"/>
          <w:lang w:val="ro-RO"/>
        </w:rPr>
        <w:t>consideră c</w:t>
      </w:r>
      <w:r w:rsidR="00685661" w:rsidRPr="004128CB">
        <w:rPr>
          <w:sz w:val="20"/>
          <w:szCs w:val="20"/>
          <w:lang w:val="ro-RO"/>
        </w:rPr>
        <w:t>ă</w:t>
      </w:r>
      <w:r w:rsidR="00044EA3" w:rsidRPr="004128CB">
        <w:rPr>
          <w:sz w:val="20"/>
          <w:szCs w:val="20"/>
          <w:lang w:val="ro-RO"/>
        </w:rPr>
        <w:t xml:space="preserve"> </w:t>
      </w:r>
      <w:r w:rsidR="004D0657" w:rsidRPr="004128CB">
        <w:rPr>
          <w:sz w:val="20"/>
          <w:szCs w:val="20"/>
          <w:lang w:val="ro-RO"/>
        </w:rPr>
        <w:t>suflanta</w:t>
      </w:r>
      <w:r w:rsidR="00044EA3" w:rsidRPr="004128CB">
        <w:rPr>
          <w:sz w:val="20"/>
          <w:szCs w:val="20"/>
          <w:lang w:val="ro-RO"/>
        </w:rPr>
        <w:t xml:space="preserve"> este caracterizat</w:t>
      </w:r>
      <w:r w:rsidR="004D0657" w:rsidRPr="004128CB">
        <w:rPr>
          <w:sz w:val="20"/>
          <w:szCs w:val="20"/>
          <w:lang w:val="ro-RO"/>
        </w:rPr>
        <w:t>ă</w:t>
      </w:r>
      <w:r w:rsidR="00044EA3" w:rsidRPr="004128CB">
        <w:rPr>
          <w:sz w:val="20"/>
          <w:szCs w:val="20"/>
          <w:lang w:val="ro-RO"/>
        </w:rPr>
        <w:t xml:space="preserve"> prin modelul:</w:t>
      </w:r>
    </w:p>
    <w:p w14:paraId="4D26562C" w14:textId="77777777" w:rsidR="0013770F" w:rsidRPr="004128CB" w:rsidRDefault="00D10971" w:rsidP="0013770F">
      <w:pPr>
        <w:pStyle w:val="Standard"/>
        <w:spacing w:after="120"/>
        <w:jc w:val="center"/>
        <w:rPr>
          <w:b/>
          <w:sz w:val="20"/>
          <w:szCs w:val="20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o-RO"/>
            </w:rPr>
            <m:t>(s)=</m:t>
          </m:r>
          <m:f>
            <m:fPr>
              <m:ctrlPr>
                <w:rPr>
                  <w:rFonts w:ascii="Cambria Math" w:hAnsi="Cambria Math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0.7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104⋅s+1</m:t>
              </m:r>
            </m:den>
          </m:f>
          <m:r>
            <w:rPr>
              <w:rFonts w:ascii="Cambria Math" w:hAnsi="Cambria Math"/>
              <w:lang w:val="ro-RO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hAnsi="Cambria Math"/>
                  <w:lang w:val="ro-RO"/>
                </w:rPr>
                <m:t>-</m:t>
              </m:r>
              <m:r>
                <w:rPr>
                  <w:rFonts w:ascii="Cambria Math" w:hAnsi="Cambria Math"/>
                  <w:lang w:val="ro-RO"/>
                </w:rPr>
                <m:t>4</m:t>
              </m:r>
              <m:r>
                <w:rPr>
                  <w:rFonts w:ascii="Cambria Math" w:hAnsi="Cambria Math"/>
                  <w:lang w:val="ro-RO"/>
                </w:rPr>
                <m:t>s</m:t>
              </m:r>
            </m:sup>
          </m:sSup>
        </m:oMath>
      </m:oMathPara>
    </w:p>
    <w:p w14:paraId="52C4C4CB" w14:textId="77777777" w:rsidR="00CB20B3" w:rsidRPr="004128CB" w:rsidRDefault="00290336" w:rsidP="0000247A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2.2 </w:t>
      </w:r>
      <w:r w:rsidR="0013770F" w:rsidRPr="004128CB">
        <w:rPr>
          <w:sz w:val="20"/>
          <w:szCs w:val="20"/>
          <w:lang w:val="ro-RO"/>
        </w:rPr>
        <w:t xml:space="preserve">Se cere să se </w:t>
      </w:r>
      <w:r w:rsidR="00CB20B3" w:rsidRPr="004128CB">
        <w:rPr>
          <w:sz w:val="20"/>
          <w:szCs w:val="20"/>
          <w:lang w:val="ro-RO"/>
        </w:rPr>
        <w:t>proiecteze strategia de reglare astfel încât răspunsul la intrare treaptă a sistemul în buclă închisă să fie caracterizat de următorii indicatori de performanță:</w:t>
      </w:r>
    </w:p>
    <w:p w14:paraId="61BE8319" w14:textId="77777777" w:rsidR="00D0289D" w:rsidRPr="004128CB" w:rsidRDefault="00CB20B3" w:rsidP="00CB20B3">
      <w:pPr>
        <w:pStyle w:val="Standard"/>
        <w:numPr>
          <w:ilvl w:val="0"/>
          <w:numId w:val="12"/>
        </w:numPr>
        <w:spacing w:after="120"/>
        <w:jc w:val="both"/>
        <w:rPr>
          <w:sz w:val="20"/>
          <w:szCs w:val="20"/>
          <w:lang w:val="ro-RO"/>
        </w:rPr>
      </w:pPr>
      <w:r w:rsidRPr="004128CB">
        <w:rPr>
          <w:sz w:val="20"/>
          <w:szCs w:val="20"/>
          <w:lang w:val="ro-RO"/>
        </w:rPr>
        <w:t>răspuns aperiodic</w:t>
      </w:r>
    </w:p>
    <w:p w14:paraId="64B850BD" w14:textId="77777777" w:rsidR="00CB20B3" w:rsidRPr="004128CB" w:rsidRDefault="00CB20B3" w:rsidP="00CB20B3">
      <w:pPr>
        <w:pStyle w:val="Standard"/>
        <w:numPr>
          <w:ilvl w:val="0"/>
          <w:numId w:val="12"/>
        </w:numPr>
        <w:spacing w:after="120"/>
        <w:jc w:val="both"/>
        <w:rPr>
          <w:sz w:val="20"/>
          <w:szCs w:val="20"/>
          <w:lang w:val="ro-RO"/>
        </w:rPr>
      </w:pPr>
      <w:r w:rsidRPr="004128CB">
        <w:rPr>
          <w:rFonts w:eastAsia="Gulim"/>
          <w:sz w:val="20"/>
          <w:szCs w:val="20"/>
          <w:lang w:val="ro-RO"/>
        </w:rPr>
        <w:t>ε</w:t>
      </w:r>
      <w:r w:rsidRPr="004128CB">
        <w:rPr>
          <w:rFonts w:eastAsia="Gulim"/>
          <w:sz w:val="20"/>
          <w:szCs w:val="20"/>
          <w:vertAlign w:val="subscript"/>
          <w:lang w:val="ro-RO"/>
        </w:rPr>
        <w:t xml:space="preserve">st </w:t>
      </w:r>
      <w:r w:rsidRPr="004128CB">
        <w:rPr>
          <w:rFonts w:eastAsia="Gulim"/>
          <w:sz w:val="20"/>
          <w:szCs w:val="20"/>
          <w:lang w:val="ro-RO"/>
        </w:rPr>
        <w:t>= 0</w:t>
      </w:r>
    </w:p>
    <w:p w14:paraId="0DFE49C4" w14:textId="77777777" w:rsidR="00CB20B3" w:rsidRPr="004128CB" w:rsidRDefault="00CB20B3" w:rsidP="00CB20B3">
      <w:pPr>
        <w:pStyle w:val="Standard"/>
        <w:numPr>
          <w:ilvl w:val="0"/>
          <w:numId w:val="12"/>
        </w:numPr>
        <w:spacing w:after="120"/>
        <w:jc w:val="both"/>
        <w:rPr>
          <w:sz w:val="20"/>
          <w:szCs w:val="20"/>
          <w:lang w:val="ro-RO"/>
        </w:rPr>
      </w:pPr>
      <w:r w:rsidRPr="004128CB">
        <w:rPr>
          <w:sz w:val="20"/>
          <w:szCs w:val="20"/>
          <w:lang w:val="ro-RO"/>
        </w:rPr>
        <w:t>t</w:t>
      </w:r>
      <w:r w:rsidRPr="004128CB">
        <w:rPr>
          <w:sz w:val="20"/>
          <w:szCs w:val="20"/>
          <w:vertAlign w:val="subscript"/>
          <w:lang w:val="ro-RO"/>
        </w:rPr>
        <w:t>t</w:t>
      </w:r>
      <w:r w:rsidRPr="004128CB">
        <w:rPr>
          <w:sz w:val="20"/>
          <w:szCs w:val="20"/>
          <w:lang w:val="ro-RO"/>
        </w:rPr>
        <w:t xml:space="preserve"> &lt; 180 sec</w:t>
      </w:r>
    </w:p>
    <w:p w14:paraId="6F609547" w14:textId="77777777" w:rsidR="0000247A" w:rsidRPr="004128CB" w:rsidRDefault="00290336" w:rsidP="0000247A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2.3 </w:t>
      </w:r>
      <w:r w:rsidR="0000247A" w:rsidRPr="004128CB">
        <w:rPr>
          <w:sz w:val="20"/>
          <w:szCs w:val="20"/>
          <w:lang w:val="ro-RO"/>
        </w:rPr>
        <w:t>Se alege o Structură SRA potrivită cerințelor.</w:t>
      </w:r>
    </w:p>
    <w:p w14:paraId="674BC405" w14:textId="77777777" w:rsidR="00176490" w:rsidRPr="00281A44" w:rsidRDefault="00976F7D" w:rsidP="00176490">
      <w:pPr>
        <w:pStyle w:val="Textbody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2.4</w:t>
      </w:r>
      <w:r w:rsidR="00176490" w:rsidRPr="00281A44">
        <w:rPr>
          <w:sz w:val="20"/>
          <w:szCs w:val="20"/>
          <w:lang w:val="ro-RO"/>
        </w:rPr>
        <w:t xml:space="preserve"> Se proiectează regulatorul printr-o metodă potrivită cerințelor. Calculele de includ în spațiul următor: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176490" w:rsidRPr="00281A44" w14:paraId="7C804451" w14:textId="77777777" w:rsidTr="009F7F80">
        <w:tc>
          <w:tcPr>
            <w:tcW w:w="9243" w:type="dxa"/>
          </w:tcPr>
          <w:p w14:paraId="60ABDE23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3C75DB40" w14:textId="77777777" w:rsidR="00176490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10690DBB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29406C7E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278EE209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2F8238F4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31CFBFA2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09F77F46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76DA569A" w14:textId="77777777" w:rsidR="00176490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3139384C" w14:textId="77777777" w:rsidR="00976F7D" w:rsidRPr="00281A44" w:rsidRDefault="00976F7D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7B319A3E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38F7262C" w14:textId="77777777" w:rsidR="00176490" w:rsidRPr="00281A44" w:rsidRDefault="00176490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14:paraId="5FC9CB90" w14:textId="77777777" w:rsidR="0000247A" w:rsidRPr="004128CB" w:rsidRDefault="0000247A" w:rsidP="00044EA3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5B934221" w14:textId="77777777" w:rsidR="0000247A" w:rsidRPr="004128CB" w:rsidRDefault="00976F7D" w:rsidP="0000247A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2.5</w:t>
      </w:r>
      <w:r w:rsidR="00176490">
        <w:rPr>
          <w:sz w:val="20"/>
          <w:szCs w:val="20"/>
          <w:lang w:val="ro-RO"/>
        </w:rPr>
        <w:t xml:space="preserve"> </w:t>
      </w:r>
      <w:r w:rsidR="0000247A" w:rsidRPr="004128CB">
        <w:rPr>
          <w:sz w:val="20"/>
          <w:szCs w:val="20"/>
          <w:lang w:val="ro-RO"/>
        </w:rPr>
        <w:t>Se notează forma legii de reglare obținută:</w:t>
      </w:r>
    </w:p>
    <w:p w14:paraId="3B5CDEA1" w14:textId="77777777" w:rsidR="0000247A" w:rsidRPr="004128CB" w:rsidRDefault="0000247A" w:rsidP="0000247A">
      <w:pPr>
        <w:pStyle w:val="Standard"/>
        <w:spacing w:after="120"/>
        <w:ind w:firstLine="720"/>
        <w:jc w:val="both"/>
        <w:rPr>
          <w:sz w:val="20"/>
          <w:szCs w:val="20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8"/>
      </w:tblGrid>
      <w:tr w:rsidR="0000247A" w:rsidRPr="004128CB" w14:paraId="41F04E23" w14:textId="77777777" w:rsidTr="00C93FF4">
        <w:trPr>
          <w:jc w:val="center"/>
        </w:trPr>
        <w:tc>
          <w:tcPr>
            <w:tcW w:w="3078" w:type="dxa"/>
          </w:tcPr>
          <w:p w14:paraId="74D59CE1" w14:textId="77777777" w:rsidR="0000247A" w:rsidRPr="004128CB" w:rsidRDefault="0000247A" w:rsidP="00C93FF4">
            <w:pPr>
              <w:pStyle w:val="Textbody"/>
              <w:keepNext/>
              <w:spacing w:after="0"/>
              <w:jc w:val="center"/>
              <w:rPr>
                <w:b/>
                <w:sz w:val="20"/>
                <w:szCs w:val="20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H</w:t>
            </w:r>
            <w:r w:rsidRPr="004128CB">
              <w:rPr>
                <w:b/>
                <w:sz w:val="20"/>
                <w:szCs w:val="20"/>
                <w:vertAlign w:val="subscript"/>
                <w:lang w:val="ro-RO"/>
              </w:rPr>
              <w:t>R</w:t>
            </w:r>
            <w:r w:rsidRPr="004128CB">
              <w:rPr>
                <w:b/>
                <w:sz w:val="20"/>
                <w:szCs w:val="20"/>
                <w:lang w:val="ro-RO"/>
              </w:rPr>
              <w:t>(s)</w:t>
            </w:r>
          </w:p>
        </w:tc>
      </w:tr>
      <w:tr w:rsidR="0000247A" w:rsidRPr="004128CB" w14:paraId="012093EB" w14:textId="77777777" w:rsidTr="00C93FF4">
        <w:trPr>
          <w:trHeight w:val="719"/>
          <w:jc w:val="center"/>
        </w:trPr>
        <w:tc>
          <w:tcPr>
            <w:tcW w:w="3078" w:type="dxa"/>
          </w:tcPr>
          <w:p w14:paraId="3AF26BDB" w14:textId="77777777" w:rsidR="0000247A" w:rsidRPr="004128CB" w:rsidRDefault="0000247A" w:rsidP="00C93FF4">
            <w:pPr>
              <w:pStyle w:val="Textbody"/>
              <w:keepNext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14:paraId="59D74C4D" w14:textId="77777777" w:rsidR="0000247A" w:rsidRPr="004128CB" w:rsidRDefault="0000247A" w:rsidP="00044EA3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33970D14" w14:textId="77777777" w:rsidR="0022121F" w:rsidRPr="004128CB" w:rsidRDefault="00976F7D" w:rsidP="0022121F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2.6</w:t>
      </w:r>
      <w:r w:rsidR="00176490">
        <w:rPr>
          <w:sz w:val="20"/>
          <w:szCs w:val="20"/>
          <w:lang w:val="ro-RO"/>
        </w:rPr>
        <w:t xml:space="preserve"> </w:t>
      </w:r>
      <w:r w:rsidR="0022121F" w:rsidRPr="004128CB">
        <w:rPr>
          <w:sz w:val="20"/>
          <w:szCs w:val="20"/>
          <w:lang w:val="ro-RO"/>
        </w:rPr>
        <w:t>Din expresia regulatorului</w:t>
      </w:r>
      <w:r w:rsidR="00101AFA">
        <w:rPr>
          <w:sz w:val="20"/>
          <w:szCs w:val="20"/>
          <w:lang w:val="ro-RO"/>
        </w:rPr>
        <w:t xml:space="preserve"> </w:t>
      </w:r>
      <w:r w:rsidR="00101AFA" w:rsidRPr="004128CB">
        <w:rPr>
          <w:b/>
          <w:sz w:val="20"/>
          <w:szCs w:val="20"/>
          <w:lang w:val="ro-RO"/>
        </w:rPr>
        <w:t>H</w:t>
      </w:r>
      <w:r w:rsidR="00101AFA">
        <w:rPr>
          <w:b/>
          <w:sz w:val="20"/>
          <w:szCs w:val="20"/>
          <w:vertAlign w:val="superscript"/>
          <w:lang w:val="ro-RO"/>
        </w:rPr>
        <w:t>*</w:t>
      </w:r>
      <w:r w:rsidR="00101AFA" w:rsidRPr="004128CB">
        <w:rPr>
          <w:b/>
          <w:sz w:val="20"/>
          <w:szCs w:val="20"/>
          <w:vertAlign w:val="subscript"/>
          <w:lang w:val="ro-RO"/>
        </w:rPr>
        <w:t>R</w:t>
      </w:r>
      <w:r w:rsidR="00101AFA" w:rsidRPr="004128CB">
        <w:rPr>
          <w:b/>
          <w:sz w:val="20"/>
          <w:szCs w:val="20"/>
          <w:lang w:val="ro-RO"/>
        </w:rPr>
        <w:t>(s)</w:t>
      </w:r>
      <w:r w:rsidR="00101AFA">
        <w:rPr>
          <w:sz w:val="20"/>
          <w:szCs w:val="20"/>
          <w:lang w:val="ro-RO"/>
        </w:rPr>
        <w:t xml:space="preserve"> </w:t>
      </w:r>
      <w:r w:rsidR="0022121F" w:rsidRPr="004128CB">
        <w:rPr>
          <w:sz w:val="20"/>
          <w:szCs w:val="20"/>
          <w:lang w:val="ro-RO"/>
        </w:rPr>
        <w:t>obținut (</w:t>
      </w:r>
      <w:r w:rsidR="00101AFA">
        <w:rPr>
          <w:sz w:val="20"/>
          <w:szCs w:val="20"/>
          <w:lang w:val="ro-RO"/>
        </w:rPr>
        <w:t>cel pentru procesul fara timp mort</w:t>
      </w:r>
      <w:r w:rsidR="009357F3">
        <w:rPr>
          <w:sz w:val="20"/>
          <w:szCs w:val="20"/>
          <w:lang w:val="ro-RO"/>
        </w:rPr>
        <w:t>) s</w:t>
      </w:r>
      <w:r w:rsidR="0022121F" w:rsidRPr="004128CB">
        <w:rPr>
          <w:sz w:val="20"/>
          <w:szCs w:val="20"/>
          <w:lang w:val="ro-RO"/>
        </w:rPr>
        <w:t>e extrag valorile parametrilor de acord pentru regulatorul PI</w:t>
      </w:r>
    </w:p>
    <w:p w14:paraId="44DD74CF" w14:textId="77777777" w:rsidR="0022121F" w:rsidRPr="004128CB" w:rsidRDefault="00176490" w:rsidP="0022121F">
      <w:pPr>
        <w:pStyle w:val="Textbody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 xml:space="preserve">2.7 </w:t>
      </w:r>
      <w:r w:rsidR="0022121F" w:rsidRPr="004128CB">
        <w:rPr>
          <w:sz w:val="20"/>
          <w:szCs w:val="20"/>
          <w:lang w:val="ro-RO"/>
        </w:rPr>
        <w:t>Se completează aceste valori în următorul tabel marcând unitățile de măsură: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1"/>
      </w:tblGrid>
      <w:tr w:rsidR="003B7386" w:rsidRPr="004128CB" w14:paraId="6F58AEFE" w14:textId="77777777" w:rsidTr="001F2DFD">
        <w:trPr>
          <w:jc w:val="center"/>
        </w:trPr>
        <w:tc>
          <w:tcPr>
            <w:tcW w:w="2310" w:type="dxa"/>
          </w:tcPr>
          <w:p w14:paraId="7ED6FA0B" w14:textId="77777777" w:rsidR="003B7386" w:rsidRPr="004128CB" w:rsidRDefault="003B7386" w:rsidP="001F2DFD">
            <w:pPr>
              <w:pStyle w:val="Textbody"/>
              <w:spacing w:after="0"/>
              <w:jc w:val="center"/>
              <w:rPr>
                <w:b/>
                <w:sz w:val="20"/>
                <w:szCs w:val="20"/>
                <w:vertAlign w:val="subscript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K</w:t>
            </w:r>
            <w:r w:rsidRPr="004128CB">
              <w:rPr>
                <w:b/>
                <w:sz w:val="20"/>
                <w:szCs w:val="20"/>
                <w:vertAlign w:val="subscript"/>
                <w:lang w:val="ro-RO"/>
              </w:rPr>
              <w:t>R</w:t>
            </w:r>
          </w:p>
        </w:tc>
        <w:tc>
          <w:tcPr>
            <w:tcW w:w="2311" w:type="dxa"/>
          </w:tcPr>
          <w:p w14:paraId="184377D4" w14:textId="77777777" w:rsidR="003B7386" w:rsidRPr="004128CB" w:rsidRDefault="003B7386" w:rsidP="001F2DFD">
            <w:pPr>
              <w:pStyle w:val="Textbody"/>
              <w:spacing w:after="0"/>
              <w:jc w:val="center"/>
              <w:rPr>
                <w:sz w:val="20"/>
                <w:szCs w:val="20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T</w:t>
            </w:r>
            <w:r w:rsidRPr="004128CB">
              <w:rPr>
                <w:b/>
                <w:sz w:val="20"/>
                <w:szCs w:val="20"/>
                <w:vertAlign w:val="subscript"/>
                <w:lang w:val="ro-RO"/>
              </w:rPr>
              <w:t>i</w:t>
            </w:r>
          </w:p>
        </w:tc>
      </w:tr>
      <w:tr w:rsidR="003B7386" w:rsidRPr="004128CB" w14:paraId="622020A2" w14:textId="77777777" w:rsidTr="001F2DFD">
        <w:trPr>
          <w:trHeight w:val="504"/>
          <w:jc w:val="center"/>
        </w:trPr>
        <w:tc>
          <w:tcPr>
            <w:tcW w:w="2310" w:type="dxa"/>
          </w:tcPr>
          <w:p w14:paraId="383E4235" w14:textId="77777777" w:rsidR="003B7386" w:rsidRPr="004128CB" w:rsidRDefault="003B7386" w:rsidP="001F2DFD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311" w:type="dxa"/>
          </w:tcPr>
          <w:p w14:paraId="477EAF83" w14:textId="77777777" w:rsidR="003B7386" w:rsidRPr="004128CB" w:rsidRDefault="003B7386" w:rsidP="001F2DFD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14:paraId="0590E436" w14:textId="77777777" w:rsidR="0022121F" w:rsidRPr="004128CB" w:rsidRDefault="0022121F" w:rsidP="00044EA3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228F9AAD" w14:textId="77777777" w:rsidR="0000247A" w:rsidRPr="00176490" w:rsidRDefault="00A94086" w:rsidP="0000247A">
      <w:pPr>
        <w:pStyle w:val="Textbody"/>
        <w:jc w:val="both"/>
        <w:rPr>
          <w:b/>
          <w:i/>
          <w:sz w:val="20"/>
          <w:szCs w:val="20"/>
          <w:lang w:val="ro-RO"/>
        </w:rPr>
      </w:pPr>
      <w:r w:rsidRPr="00176490">
        <w:rPr>
          <w:b/>
          <w:i/>
          <w:sz w:val="20"/>
          <w:szCs w:val="20"/>
          <w:lang w:val="ro-RO"/>
        </w:rPr>
        <w:t>3</w:t>
      </w:r>
      <w:r w:rsidR="00176490" w:rsidRPr="00176490">
        <w:rPr>
          <w:b/>
          <w:i/>
          <w:sz w:val="20"/>
          <w:szCs w:val="20"/>
          <w:lang w:val="ro-RO"/>
        </w:rPr>
        <w:t>. Validarea SRA în simulare</w:t>
      </w:r>
    </w:p>
    <w:p w14:paraId="7A2D9505" w14:textId="77777777" w:rsidR="0000247A" w:rsidRDefault="00187E44" w:rsidP="0000247A">
      <w:pPr>
        <w:pStyle w:val="Textbody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3.1 </w:t>
      </w:r>
      <w:r w:rsidR="0000247A" w:rsidRPr="004128CB">
        <w:rPr>
          <w:sz w:val="20"/>
          <w:szCs w:val="20"/>
          <w:lang w:val="ro-RO"/>
        </w:rPr>
        <w:t xml:space="preserve">Se implementează în </w:t>
      </w:r>
      <w:r w:rsidR="0000247A" w:rsidRPr="004128CB">
        <w:rPr>
          <w:i/>
          <w:sz w:val="20"/>
          <w:szCs w:val="20"/>
          <w:lang w:val="ro-RO"/>
        </w:rPr>
        <w:t>Simulink</w:t>
      </w:r>
      <w:r w:rsidR="00D0289D" w:rsidRPr="004128CB">
        <w:rPr>
          <w:sz w:val="20"/>
          <w:szCs w:val="20"/>
          <w:lang w:val="ro-RO"/>
        </w:rPr>
        <w:t xml:space="preserve"> SRA obținut </w:t>
      </w:r>
      <w:r w:rsidR="0000247A" w:rsidRPr="004128CB">
        <w:rPr>
          <w:sz w:val="20"/>
          <w:szCs w:val="20"/>
          <w:lang w:val="ro-RO"/>
        </w:rPr>
        <w:t xml:space="preserve">și se testează </w:t>
      </w:r>
      <w:r w:rsidR="00D0289D" w:rsidRPr="004128CB">
        <w:rPr>
          <w:sz w:val="20"/>
          <w:szCs w:val="20"/>
          <w:lang w:val="ro-RO"/>
        </w:rPr>
        <w:t>îndeplinirea</w:t>
      </w:r>
      <w:r w:rsidR="0000247A" w:rsidRPr="004128CB">
        <w:rPr>
          <w:sz w:val="20"/>
          <w:szCs w:val="20"/>
          <w:lang w:val="ro-RO"/>
        </w:rPr>
        <w:t xml:space="preserve"> </w:t>
      </w:r>
      <w:r w:rsidR="00D0289D" w:rsidRPr="004128CB">
        <w:rPr>
          <w:sz w:val="20"/>
          <w:szCs w:val="20"/>
          <w:lang w:val="ro-RO"/>
        </w:rPr>
        <w:t>condițiilor</w:t>
      </w:r>
      <w:r w:rsidR="0000247A" w:rsidRPr="004128CB">
        <w:rPr>
          <w:sz w:val="20"/>
          <w:szCs w:val="20"/>
          <w:lang w:val="ro-RO"/>
        </w:rPr>
        <w:t xml:space="preserve"> de performanță.</w:t>
      </w:r>
    </w:p>
    <w:p w14:paraId="41BAC72B" w14:textId="77777777" w:rsidR="00187E44" w:rsidRPr="00294B2A" w:rsidRDefault="00187E44" w:rsidP="00187E44">
      <w:pPr>
        <w:pStyle w:val="Textbody"/>
        <w:jc w:val="both"/>
        <w:rPr>
          <w:sz w:val="20"/>
          <w:szCs w:val="20"/>
          <w:lang w:val="ro-RO"/>
        </w:rPr>
      </w:pPr>
      <w:r w:rsidRPr="00294B2A">
        <w:rPr>
          <w:sz w:val="20"/>
          <w:szCs w:val="20"/>
          <w:lang w:val="ro-RO"/>
        </w:rPr>
        <w:t>3.2 Se reprezintă răspunsul dinamic obținut în spațiul următor (marcând corespunzător etichetele pe axe și unitățile de măsură):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187E44" w:rsidRPr="00294B2A" w14:paraId="257367B3" w14:textId="77777777" w:rsidTr="009F7F80">
        <w:tc>
          <w:tcPr>
            <w:tcW w:w="9243" w:type="dxa"/>
          </w:tcPr>
          <w:p w14:paraId="35779B42" w14:textId="77777777" w:rsidR="00187E44" w:rsidRPr="00294B2A" w:rsidRDefault="00187E44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488BF643" w14:textId="77777777" w:rsidR="00187E44" w:rsidRPr="00294B2A" w:rsidRDefault="00187E44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3C734686" w14:textId="77777777" w:rsidR="00187E44" w:rsidRPr="00294B2A" w:rsidRDefault="00187E44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2D6568E2" w14:textId="77777777" w:rsidR="00187E44" w:rsidRPr="00294B2A" w:rsidRDefault="00187E44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267576A7" w14:textId="77777777" w:rsidR="00187E44" w:rsidRPr="00294B2A" w:rsidRDefault="00187E44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0355A243" w14:textId="77777777" w:rsidR="00187E44" w:rsidRPr="00294B2A" w:rsidRDefault="00187E44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073EA3A8" w14:textId="77777777" w:rsidR="00187E44" w:rsidRPr="00294B2A" w:rsidRDefault="00187E44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09192A2B" w14:textId="77777777" w:rsidR="00187E44" w:rsidRPr="00294B2A" w:rsidRDefault="00187E44" w:rsidP="009F7F80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14:paraId="575DFAB8" w14:textId="77777777" w:rsidR="00187E44" w:rsidRDefault="00187E44" w:rsidP="0000247A">
      <w:pPr>
        <w:pStyle w:val="Textbody"/>
        <w:jc w:val="both"/>
        <w:rPr>
          <w:sz w:val="20"/>
          <w:szCs w:val="20"/>
          <w:lang w:val="ro-RO"/>
        </w:rPr>
      </w:pPr>
    </w:p>
    <w:p w14:paraId="4B6843A1" w14:textId="77777777" w:rsidR="0000247A" w:rsidRPr="004128CB" w:rsidRDefault="00187E44" w:rsidP="0000247A">
      <w:pPr>
        <w:pStyle w:val="Textbody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3.3 </w:t>
      </w:r>
      <w:r w:rsidR="0000247A" w:rsidRPr="004128CB">
        <w:rPr>
          <w:sz w:val="20"/>
          <w:szCs w:val="20"/>
          <w:lang w:val="ro-RO"/>
        </w:rPr>
        <w:t>Se completează valorile indicatorilor de performanță</w:t>
      </w:r>
      <w:r w:rsidR="00A94086" w:rsidRPr="004128CB">
        <w:rPr>
          <w:sz w:val="20"/>
          <w:szCs w:val="20"/>
          <w:lang w:val="ro-RO"/>
        </w:rPr>
        <w:t xml:space="preserve"> în timp</w:t>
      </w:r>
      <w:r w:rsidR="0000247A" w:rsidRPr="004128CB">
        <w:rPr>
          <w:sz w:val="20"/>
          <w:szCs w:val="20"/>
          <w:lang w:val="ro-RO"/>
        </w:rPr>
        <w:t xml:space="preserve"> obținuți în următorul tabel marcând unitățile de măsură: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1"/>
        <w:gridCol w:w="2311"/>
      </w:tblGrid>
      <w:tr w:rsidR="0000247A" w:rsidRPr="004128CB" w14:paraId="6C824ACA" w14:textId="77777777" w:rsidTr="00C93FF4">
        <w:trPr>
          <w:jc w:val="center"/>
        </w:trPr>
        <w:tc>
          <w:tcPr>
            <w:tcW w:w="2310" w:type="dxa"/>
          </w:tcPr>
          <w:p w14:paraId="79F748B5" w14:textId="77777777" w:rsidR="0000247A" w:rsidRPr="004128CB" w:rsidRDefault="0000247A" w:rsidP="00C93FF4">
            <w:pPr>
              <w:pStyle w:val="Textbody"/>
              <w:spacing w:after="0"/>
              <w:jc w:val="center"/>
              <w:rPr>
                <w:b/>
                <w:sz w:val="20"/>
                <w:szCs w:val="20"/>
                <w:vertAlign w:val="subscript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t</w:t>
            </w:r>
            <w:r w:rsidRPr="004128CB">
              <w:rPr>
                <w:b/>
                <w:sz w:val="20"/>
                <w:szCs w:val="20"/>
                <w:vertAlign w:val="subscript"/>
                <w:lang w:val="ro-RO"/>
              </w:rPr>
              <w:t>t</w:t>
            </w:r>
          </w:p>
        </w:tc>
        <w:tc>
          <w:tcPr>
            <w:tcW w:w="2311" w:type="dxa"/>
          </w:tcPr>
          <w:p w14:paraId="1EAD4410" w14:textId="77777777" w:rsidR="0000247A" w:rsidRPr="004128CB" w:rsidRDefault="003F7864" w:rsidP="00C93FF4">
            <w:pPr>
              <w:pStyle w:val="Textbody"/>
              <w:spacing w:after="0"/>
              <w:jc w:val="center"/>
              <w:rPr>
                <w:sz w:val="20"/>
                <w:szCs w:val="20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σ</w:t>
            </w:r>
          </w:p>
        </w:tc>
        <w:tc>
          <w:tcPr>
            <w:tcW w:w="2311" w:type="dxa"/>
          </w:tcPr>
          <w:p w14:paraId="7818DA79" w14:textId="77777777" w:rsidR="0000247A" w:rsidRPr="004128CB" w:rsidRDefault="0000247A" w:rsidP="00C93FF4">
            <w:pPr>
              <w:pStyle w:val="Textbody"/>
              <w:spacing w:after="0"/>
              <w:jc w:val="center"/>
              <w:rPr>
                <w:b/>
                <w:sz w:val="20"/>
                <w:szCs w:val="20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ε</w:t>
            </w:r>
            <w:r w:rsidRPr="004128CB">
              <w:rPr>
                <w:b/>
                <w:sz w:val="20"/>
                <w:szCs w:val="20"/>
                <w:vertAlign w:val="subscript"/>
                <w:lang w:val="ro-RO"/>
              </w:rPr>
              <w:t>st</w:t>
            </w:r>
          </w:p>
        </w:tc>
      </w:tr>
      <w:tr w:rsidR="0000247A" w:rsidRPr="004128CB" w14:paraId="508D647E" w14:textId="77777777" w:rsidTr="00C93FF4">
        <w:trPr>
          <w:trHeight w:val="504"/>
          <w:jc w:val="center"/>
        </w:trPr>
        <w:tc>
          <w:tcPr>
            <w:tcW w:w="2310" w:type="dxa"/>
          </w:tcPr>
          <w:p w14:paraId="5D7C2AE1" w14:textId="77777777" w:rsidR="0000247A" w:rsidRPr="004128CB" w:rsidRDefault="0000247A" w:rsidP="00C93FF4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311" w:type="dxa"/>
          </w:tcPr>
          <w:p w14:paraId="7F85F18C" w14:textId="77777777" w:rsidR="0000247A" w:rsidRPr="004128CB" w:rsidRDefault="0000247A" w:rsidP="00C93FF4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311" w:type="dxa"/>
          </w:tcPr>
          <w:p w14:paraId="509072B5" w14:textId="77777777" w:rsidR="0000247A" w:rsidRPr="004128CB" w:rsidRDefault="0000247A" w:rsidP="00C93FF4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14:paraId="5B550E56" w14:textId="77777777" w:rsidR="0000247A" w:rsidRPr="004128CB" w:rsidRDefault="0000247A" w:rsidP="00044EA3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6913EDE7" w14:textId="77777777" w:rsidR="003B7386" w:rsidRPr="00EB182E" w:rsidRDefault="00C753C3" w:rsidP="00C753C3">
      <w:pPr>
        <w:pStyle w:val="Textbody"/>
        <w:jc w:val="both"/>
        <w:rPr>
          <w:b/>
          <w:i/>
          <w:sz w:val="20"/>
          <w:szCs w:val="20"/>
          <w:lang w:val="ro-RO"/>
        </w:rPr>
      </w:pPr>
      <w:r w:rsidRPr="00EB182E">
        <w:rPr>
          <w:b/>
          <w:i/>
          <w:sz w:val="20"/>
          <w:szCs w:val="20"/>
          <w:lang w:val="ro-RO"/>
        </w:rPr>
        <w:t xml:space="preserve">4. </w:t>
      </w:r>
      <w:r w:rsidR="0019246C" w:rsidRPr="00EB182E">
        <w:rPr>
          <w:b/>
          <w:i/>
          <w:sz w:val="20"/>
          <w:szCs w:val="20"/>
          <w:lang w:val="ro-RO"/>
        </w:rPr>
        <w:t>Testarea pe instalație a regulatorului proiectat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8A0BC3" w:rsidRPr="003B7386" w14:paraId="35C48892" w14:textId="77777777" w:rsidTr="00C93FF4">
        <w:tc>
          <w:tcPr>
            <w:tcW w:w="9243" w:type="dxa"/>
          </w:tcPr>
          <w:p w14:paraId="3C9AB001" w14:textId="5AB7CDFD" w:rsidR="007A0473" w:rsidRPr="003B7386" w:rsidRDefault="00332E5E" w:rsidP="008A0BC3">
            <w:pPr>
              <w:pStyle w:val="Textbody"/>
              <w:jc w:val="both"/>
              <w:rPr>
                <w:b/>
                <w:sz w:val="20"/>
                <w:szCs w:val="20"/>
                <w:lang w:val="ro-RO"/>
              </w:rPr>
            </w:pPr>
            <w:r w:rsidRPr="003B7386">
              <w:rPr>
                <w:b/>
                <w:sz w:val="20"/>
                <w:szCs w:val="20"/>
                <w:lang w:val="ro-RO"/>
              </w:rPr>
              <w:t>Descrierea aplicației LabView</w:t>
            </w:r>
          </w:p>
          <w:p w14:paraId="155EDE39" w14:textId="77777777" w:rsidR="003B5F59" w:rsidRPr="003B7386" w:rsidRDefault="003B5F59" w:rsidP="008A0BC3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  <w:r w:rsidRPr="003B7386">
              <w:rPr>
                <w:sz w:val="20"/>
                <w:szCs w:val="20"/>
                <w:lang w:val="ro-RO"/>
              </w:rPr>
              <w:t>Aplicația cuprinde o fereastră grafică ce permite utilizatorului introducerea parametrilor de reglare doriți și posibilitatea alegerii structurii de reglare utilizate (</w:t>
            </w:r>
            <w:r w:rsidRPr="00F868BE">
              <w:rPr>
                <w:sz w:val="20"/>
                <w:szCs w:val="20"/>
                <w:lang w:val="ro-RO"/>
              </w:rPr>
              <w:t xml:space="preserve">structura de reglare cu predictor Smith </w:t>
            </w:r>
            <w:r w:rsidRPr="003B7386">
              <w:rPr>
                <w:sz w:val="20"/>
                <w:szCs w:val="20"/>
                <w:lang w:val="ro-RO"/>
              </w:rPr>
              <w:t xml:space="preserve">sau </w:t>
            </w:r>
            <w:r w:rsidRPr="00F868BE">
              <w:rPr>
                <w:sz w:val="20"/>
                <w:szCs w:val="20"/>
                <w:lang w:val="ro-RO"/>
              </w:rPr>
              <w:t>structura de reglare cu regulator PID</w:t>
            </w:r>
            <w:r w:rsidRPr="003B7386">
              <w:rPr>
                <w:sz w:val="20"/>
                <w:szCs w:val="20"/>
                <w:lang w:val="ro-RO"/>
              </w:rPr>
              <w:t>).</w:t>
            </w:r>
          </w:p>
          <w:p w14:paraId="737FEB99" w14:textId="77777777" w:rsidR="004D3804" w:rsidRPr="003B7386" w:rsidRDefault="004D3804" w:rsidP="008A0BC3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  <w:p w14:paraId="0D7E43F2" w14:textId="28E6826C" w:rsidR="004D3804" w:rsidRPr="003B7386" w:rsidRDefault="00606AC2" w:rsidP="00194081">
            <w:pPr>
              <w:pStyle w:val="Textbody"/>
              <w:jc w:val="center"/>
              <w:rPr>
                <w:sz w:val="20"/>
                <w:szCs w:val="20"/>
                <w:lang w:val="ro-RO"/>
              </w:rPr>
            </w:pPr>
            <w:r w:rsidRPr="00606AC2">
              <w:rPr>
                <w:noProof/>
                <w:sz w:val="20"/>
                <w:szCs w:val="20"/>
              </w:rPr>
              <w:drawing>
                <wp:inline distT="0" distB="0" distL="0" distR="0" wp14:anchorId="45943C80" wp14:editId="62E1CD85">
                  <wp:extent cx="4461004" cy="210314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terfata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710" cy="210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15C07" w14:textId="77777777" w:rsidR="004D3804" w:rsidRPr="003B7386" w:rsidRDefault="004D3804" w:rsidP="008A0BC3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  <w:r w:rsidRPr="003B7386">
              <w:rPr>
                <w:sz w:val="20"/>
                <w:szCs w:val="20"/>
                <w:lang w:val="ro-RO"/>
              </w:rPr>
              <w:t>Interfața este împărțită în mai multe zone de lucru:</w:t>
            </w:r>
          </w:p>
          <w:p w14:paraId="0F344C77" w14:textId="77777777" w:rsidR="004D3804" w:rsidRPr="003B7386" w:rsidRDefault="004D3804" w:rsidP="008A0BC3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  <w:r w:rsidRPr="003B7386">
              <w:rPr>
                <w:sz w:val="20"/>
                <w:szCs w:val="20"/>
                <w:lang w:val="ro-RO"/>
              </w:rPr>
              <w:lastRenderedPageBreak/>
              <w:t>1.Prima zonă de lucru:</w:t>
            </w:r>
          </w:p>
          <w:p w14:paraId="6466357D" w14:textId="77777777" w:rsidR="004D3804" w:rsidRPr="003B7386" w:rsidRDefault="00606AC2" w:rsidP="00194081">
            <w:pPr>
              <w:pStyle w:val="Textbody"/>
              <w:jc w:val="center"/>
              <w:rPr>
                <w:sz w:val="20"/>
                <w:szCs w:val="20"/>
                <w:lang w:val="ro-RO"/>
              </w:rPr>
            </w:pPr>
            <w:r w:rsidRPr="00606AC2">
              <w:rPr>
                <w:noProof/>
                <w:sz w:val="20"/>
                <w:szCs w:val="20"/>
              </w:rPr>
              <w:drawing>
                <wp:inline distT="0" distB="0" distL="0" distR="0" wp14:anchorId="0B964B0D" wp14:editId="1FC9DC22">
                  <wp:extent cx="4667140" cy="13785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zona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116" cy="138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EE875" w14:textId="77777777" w:rsidR="0022121F" w:rsidRPr="003B7386" w:rsidRDefault="0022121F" w:rsidP="0022121F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 xml:space="preserve">În această secțiune sunt cuprinse următoarele: </w:t>
            </w:r>
          </w:p>
          <w:p w14:paraId="7CC8A77E" w14:textId="77777777" w:rsidR="0022121F" w:rsidRPr="003B7386" w:rsidRDefault="0022121F" w:rsidP="0022121F">
            <w:pPr>
              <w:pStyle w:val="Default"/>
              <w:numPr>
                <w:ilvl w:val="0"/>
                <w:numId w:val="15"/>
              </w:numPr>
              <w:spacing w:after="27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 xml:space="preserve">butonul de oprire al aplicației (A); </w:t>
            </w:r>
          </w:p>
          <w:p w14:paraId="38CE888E" w14:textId="77777777" w:rsidR="0022121F" w:rsidRPr="003B7386" w:rsidRDefault="0022121F" w:rsidP="0022121F">
            <w:pPr>
              <w:pStyle w:val="Default"/>
              <w:numPr>
                <w:ilvl w:val="0"/>
                <w:numId w:val="15"/>
              </w:numPr>
              <w:spacing w:after="27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 xml:space="preserve">butonul de comutare în modul de lucru manual sau automat (B); </w:t>
            </w:r>
          </w:p>
          <w:p w14:paraId="66598C1F" w14:textId="77777777" w:rsidR="0022121F" w:rsidRPr="003B7386" w:rsidRDefault="0022121F" w:rsidP="0022121F">
            <w:pPr>
              <w:pStyle w:val="Default"/>
              <w:numPr>
                <w:ilvl w:val="0"/>
                <w:numId w:val="15"/>
              </w:numPr>
              <w:spacing w:after="27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 xml:space="preserve">butonul pentru selectarea debitului de 50% sau 100% (C); </w:t>
            </w:r>
          </w:p>
          <w:p w14:paraId="1461679E" w14:textId="77777777" w:rsidR="0022121F" w:rsidRPr="003B7386" w:rsidRDefault="0022121F" w:rsidP="0022121F">
            <w:pPr>
              <w:pStyle w:val="Default"/>
              <w:numPr>
                <w:ilvl w:val="0"/>
                <w:numId w:val="15"/>
              </w:numPr>
              <w:spacing w:after="27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 xml:space="preserve">câmpul pentru introducerea referinței (D); </w:t>
            </w:r>
          </w:p>
          <w:p w14:paraId="77D0D084" w14:textId="77777777" w:rsidR="0022121F" w:rsidRPr="003B7386" w:rsidRDefault="0022121F" w:rsidP="0022121F">
            <w:pPr>
              <w:pStyle w:val="Default"/>
              <w:numPr>
                <w:ilvl w:val="0"/>
                <w:numId w:val="15"/>
              </w:numPr>
              <w:spacing w:after="27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 xml:space="preserve">indicatorii pentru temperatură și eroare (E); </w:t>
            </w:r>
          </w:p>
          <w:p w14:paraId="20DC5A08" w14:textId="77777777" w:rsidR="0022121F" w:rsidRPr="003B7386" w:rsidRDefault="0022121F" w:rsidP="0022121F">
            <w:pPr>
              <w:pStyle w:val="Default"/>
              <w:numPr>
                <w:ilvl w:val="0"/>
                <w:numId w:val="15"/>
              </w:numPr>
              <w:spacing w:after="27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 xml:space="preserve">câmpurile pentru introducerea parametrilor regulatoarelor PID simplu sau cu predictor Smith (F, G); </w:t>
            </w:r>
          </w:p>
          <w:p w14:paraId="4076A4F8" w14:textId="77777777" w:rsidR="0022121F" w:rsidRPr="003B7386" w:rsidRDefault="0022121F" w:rsidP="0022121F">
            <w:pPr>
              <w:pStyle w:val="Default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 xml:space="preserve">câmpurile pentru vizualizarea grafică a temperaturii, referinței, comenzii și erorii în timp a procesului, pentru fiecare tip de regulator în parte (H, I); </w:t>
            </w:r>
          </w:p>
          <w:p w14:paraId="22A3A38C" w14:textId="77777777" w:rsidR="003B7386" w:rsidRPr="003B7386" w:rsidRDefault="003B7386" w:rsidP="003B7386">
            <w:pPr>
              <w:pStyle w:val="Default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>butonul de selecție pentru structura de reglare dorită (J).</w:t>
            </w:r>
          </w:p>
          <w:p w14:paraId="7AC60973" w14:textId="77777777" w:rsidR="003B7386" w:rsidRPr="003B7386" w:rsidRDefault="003B7386" w:rsidP="003B7386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  <w:p w14:paraId="1A656795" w14:textId="77777777" w:rsidR="003B7386" w:rsidRDefault="003B7386" w:rsidP="003B7386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  <w:r w:rsidRPr="003B7386">
              <w:rPr>
                <w:rFonts w:ascii="Verdana" w:hAnsi="Verdana"/>
                <w:sz w:val="20"/>
                <w:szCs w:val="20"/>
              </w:rPr>
              <w:t>A doua zonă de lucru este reprezentată de structura de reglare cu predictor Smith și cuprinde următoarele elemente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3F437AB3" w14:textId="77777777" w:rsidR="003B7386" w:rsidRDefault="00606AC2" w:rsidP="003B7386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06AC2">
              <w:rPr>
                <w:rFonts w:ascii="Verdana" w:hAnsi="Verdana"/>
                <w:noProof/>
                <w:sz w:val="20"/>
                <w:szCs w:val="20"/>
                <w:lang w:val="en-US"/>
              </w:rPr>
              <w:drawing>
                <wp:inline distT="0" distB="0" distL="0" distR="0" wp14:anchorId="1E0ED6DA" wp14:editId="3A551C26">
                  <wp:extent cx="3932449" cy="170628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zona_pred_smith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509" cy="17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6E804" w14:textId="77777777" w:rsidR="003B7386" w:rsidRDefault="003B7386" w:rsidP="003B7386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  <w:p w14:paraId="5BBFA3C3" w14:textId="77777777" w:rsidR="003B7386" w:rsidRPr="003B7386" w:rsidRDefault="003B7386" w:rsidP="003B7386">
            <w:pPr>
              <w:pStyle w:val="Default"/>
              <w:numPr>
                <w:ilvl w:val="0"/>
                <w:numId w:val="16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>structura de reglare cu predictor Smith (A);</w:t>
            </w:r>
          </w:p>
          <w:p w14:paraId="61FA6686" w14:textId="77777777" w:rsidR="003B7386" w:rsidRPr="003B7386" w:rsidRDefault="003B7386" w:rsidP="003B7386">
            <w:pPr>
              <w:pStyle w:val="Default"/>
              <w:numPr>
                <w:ilvl w:val="0"/>
                <w:numId w:val="17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>câmpul pentru introducerea timpului tranzitoriu dorit (B);</w:t>
            </w:r>
          </w:p>
          <w:p w14:paraId="5E3C1817" w14:textId="77777777" w:rsidR="003B7386" w:rsidRDefault="003B7386" w:rsidP="003B7386">
            <w:pPr>
              <w:pStyle w:val="Default"/>
              <w:numPr>
                <w:ilvl w:val="0"/>
                <w:numId w:val="17"/>
              </w:numPr>
              <w:ind w:left="360"/>
              <w:rPr>
                <w:rFonts w:ascii="Verdana" w:hAnsi="Verdana"/>
                <w:sz w:val="20"/>
                <w:szCs w:val="20"/>
              </w:rPr>
            </w:pPr>
            <w:r w:rsidRPr="003B7386">
              <w:rPr>
                <w:rFonts w:ascii="Verdana" w:hAnsi="Verdana"/>
                <w:sz w:val="20"/>
                <w:szCs w:val="20"/>
              </w:rPr>
              <w:t>indicatorii valorilor parametrilor Kr și Ti ai regulatorului PI HR* al structurii de reglare cu predictor Smith (C);</w:t>
            </w:r>
          </w:p>
          <w:p w14:paraId="42751C66" w14:textId="77777777" w:rsidR="00C55276" w:rsidRDefault="00C55276" w:rsidP="00C55276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  <w:p w14:paraId="21CF3A11" w14:textId="77777777" w:rsidR="00C55276" w:rsidRDefault="00C55276" w:rsidP="00C55276">
            <w:pPr>
              <w:pStyle w:val="Defaul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3. A treia zonă</w:t>
            </w:r>
            <w:r w:rsidRPr="00C55276">
              <w:rPr>
                <w:rFonts w:ascii="Verdana" w:hAnsi="Verdana"/>
                <w:sz w:val="20"/>
                <w:szCs w:val="20"/>
              </w:rPr>
              <w:t xml:space="preserve"> conține o secțiune în care utilizatorul are posibilitatea de a introduce parametrii funcției de transfer a procesului cu timp </w:t>
            </w:r>
            <w:r>
              <w:rPr>
                <w:rFonts w:ascii="Verdana" w:hAnsi="Verdana"/>
                <w:sz w:val="20"/>
                <w:szCs w:val="20"/>
              </w:rPr>
              <w:t>mort ce urmează a fi reglat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:</w:t>
            </w:r>
          </w:p>
          <w:p w14:paraId="25F35CD1" w14:textId="77777777" w:rsidR="00C55276" w:rsidRDefault="00C55276" w:rsidP="00C55276">
            <w:pPr>
              <w:pStyle w:val="Default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43C9213" w14:textId="77777777" w:rsidR="00C55276" w:rsidRDefault="00606AC2" w:rsidP="00C55276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06AC2">
              <w:rPr>
                <w:rFonts w:ascii="Verdana" w:hAnsi="Verdana"/>
                <w:noProof/>
                <w:sz w:val="20"/>
                <w:szCs w:val="20"/>
                <w:lang w:val="en-US"/>
              </w:rPr>
              <w:drawing>
                <wp:inline distT="0" distB="0" distL="0" distR="0" wp14:anchorId="6E25A50F" wp14:editId="353A26B0">
                  <wp:extent cx="1738946" cy="152337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zona_f_transf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784" cy="152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C95B5" w14:textId="77777777" w:rsidR="00A462F4" w:rsidRDefault="00A462F4" w:rsidP="00C55276">
            <w:pPr>
              <w:pStyle w:val="Default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37C7FA13" w14:textId="77777777" w:rsidR="00C55276" w:rsidRDefault="00C55276" w:rsidP="00C55276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A462F4">
              <w:rPr>
                <w:rFonts w:ascii="Verdana" w:hAnsi="Verdana"/>
                <w:sz w:val="20"/>
                <w:szCs w:val="20"/>
              </w:rPr>
              <w:lastRenderedPageBreak/>
              <w:t>4. Cea de-a patra z</w:t>
            </w:r>
            <w:r w:rsidR="00A462F4">
              <w:rPr>
                <w:rFonts w:ascii="Verdana" w:hAnsi="Verdana"/>
                <w:sz w:val="20"/>
                <w:szCs w:val="20"/>
              </w:rPr>
              <w:t xml:space="preserve">onă a interfeței </w:t>
            </w:r>
            <w:r w:rsidRPr="00A462F4">
              <w:rPr>
                <w:rFonts w:ascii="Verdana" w:hAnsi="Verdana"/>
                <w:sz w:val="20"/>
                <w:szCs w:val="20"/>
              </w:rPr>
              <w:t>este dedicată structurii de reglare cu regulator PID simplu. Aici, utilizatorul are posibilitatea de a vedea parametrii regulatorului PID folosit atât pentru rejecția perturbației, cât și pentru un răspuns aperiodic al procesului. Aceștia sunt calculați</w:t>
            </w:r>
            <w:r w:rsidR="003A5DCD">
              <w:rPr>
                <w:rFonts w:ascii="Verdana" w:hAnsi="Verdana"/>
                <w:sz w:val="20"/>
                <w:szCs w:val="20"/>
              </w:rPr>
              <w:t xml:space="preserve"> automat</w:t>
            </w:r>
            <w:r w:rsidRPr="00A462F4">
              <w:rPr>
                <w:rFonts w:ascii="Verdana" w:hAnsi="Verdana"/>
                <w:sz w:val="20"/>
                <w:szCs w:val="20"/>
              </w:rPr>
              <w:t xml:space="preserve"> în funcție de parametrii procesului introduși de către utilizator în secțiunea prezentată anterior.</w:t>
            </w:r>
          </w:p>
          <w:p w14:paraId="0DD18305" w14:textId="77777777" w:rsidR="00E67782" w:rsidRPr="00A462F4" w:rsidRDefault="00606AC2" w:rsidP="00E67782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06AC2">
              <w:rPr>
                <w:rFonts w:ascii="Verdana" w:hAnsi="Verdana"/>
                <w:noProof/>
                <w:sz w:val="20"/>
                <w:szCs w:val="20"/>
                <w:lang w:val="en-US"/>
              </w:rPr>
              <w:drawing>
                <wp:inline distT="0" distB="0" distL="0" distR="0" wp14:anchorId="12EAF9B1" wp14:editId="5B79C747">
                  <wp:extent cx="3435607" cy="171448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zona_pi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409" cy="171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C21AC" w14:textId="77777777" w:rsidR="0022121F" w:rsidRPr="003B7386" w:rsidRDefault="0022121F" w:rsidP="008A0BC3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14:paraId="5FFFA2EB" w14:textId="6E17C1F6" w:rsidR="008566C8" w:rsidRDefault="008566C8" w:rsidP="00E67782">
      <w:pPr>
        <w:pStyle w:val="Caption"/>
        <w:spacing w:before="0"/>
        <w:jc w:val="both"/>
        <w:rPr>
          <w:i w:val="0"/>
          <w:sz w:val="20"/>
          <w:szCs w:val="18"/>
          <w:lang w:val="ro-RO"/>
        </w:rPr>
      </w:pPr>
    </w:p>
    <w:p w14:paraId="0E72BD49" w14:textId="36EFFFA5" w:rsidR="00A22376" w:rsidRDefault="00A22376" w:rsidP="00E67782">
      <w:pPr>
        <w:pStyle w:val="Caption"/>
        <w:spacing w:before="0"/>
        <w:jc w:val="both"/>
        <w:rPr>
          <w:i w:val="0"/>
          <w:sz w:val="20"/>
          <w:szCs w:val="18"/>
        </w:rPr>
      </w:pPr>
      <w:r w:rsidRPr="00A22376">
        <w:rPr>
          <w:i w:val="0"/>
          <w:sz w:val="20"/>
          <w:szCs w:val="18"/>
        </w:rPr>
        <w:t xml:space="preserve">4.1 Se </w:t>
      </w:r>
      <w:proofErr w:type="spellStart"/>
      <w:r w:rsidRPr="00A22376">
        <w:rPr>
          <w:i w:val="0"/>
          <w:sz w:val="20"/>
          <w:szCs w:val="18"/>
        </w:rPr>
        <w:t>alimenteaz</w:t>
      </w:r>
      <w:r w:rsidR="00DA4BF0">
        <w:rPr>
          <w:i w:val="0"/>
          <w:sz w:val="20"/>
          <w:szCs w:val="18"/>
        </w:rPr>
        <w:t>ă</w:t>
      </w:r>
      <w:proofErr w:type="spellEnd"/>
      <w:r w:rsidRPr="00A22376">
        <w:rPr>
          <w:i w:val="0"/>
          <w:sz w:val="20"/>
          <w:szCs w:val="18"/>
        </w:rPr>
        <w:t xml:space="preserve"> </w:t>
      </w:r>
      <w:proofErr w:type="spellStart"/>
      <w:r w:rsidRPr="00A22376">
        <w:rPr>
          <w:i w:val="0"/>
          <w:sz w:val="20"/>
          <w:szCs w:val="18"/>
        </w:rPr>
        <w:t>suflanta</w:t>
      </w:r>
      <w:proofErr w:type="spellEnd"/>
      <w:r w:rsidRPr="00A22376">
        <w:rPr>
          <w:i w:val="0"/>
          <w:sz w:val="20"/>
          <w:szCs w:val="18"/>
        </w:rPr>
        <w:t>.</w:t>
      </w:r>
    </w:p>
    <w:p w14:paraId="42F9A41D" w14:textId="3132C46F" w:rsidR="00DA4BF0" w:rsidRDefault="00DA4BF0" w:rsidP="00DA4BF0">
      <w:pPr>
        <w:pStyle w:val="Standard"/>
        <w:spacing w:after="120"/>
        <w:jc w:val="both"/>
        <w:rPr>
          <w:sz w:val="20"/>
          <w:szCs w:val="18"/>
          <w:lang w:val="ro-RO"/>
        </w:rPr>
      </w:pPr>
      <w:r w:rsidRPr="00A22376">
        <w:rPr>
          <w:sz w:val="20"/>
          <w:szCs w:val="18"/>
          <w:lang w:val="ro-RO"/>
        </w:rPr>
        <w:t>4.</w:t>
      </w:r>
      <w:r>
        <w:rPr>
          <w:sz w:val="20"/>
          <w:szCs w:val="18"/>
          <w:lang w:val="ro-RO"/>
        </w:rPr>
        <w:t>2</w:t>
      </w:r>
      <w:r w:rsidRPr="00A22376">
        <w:rPr>
          <w:sz w:val="20"/>
          <w:szCs w:val="18"/>
          <w:lang w:val="ro-RO"/>
        </w:rPr>
        <w:t xml:space="preserve"> Se porne</w:t>
      </w:r>
      <w:r w:rsidR="00DA47CA">
        <w:rPr>
          <w:sz w:val="20"/>
          <w:szCs w:val="18"/>
          <w:lang w:val="ro-RO"/>
        </w:rPr>
        <w:t>ș</w:t>
      </w:r>
      <w:r w:rsidRPr="00A22376">
        <w:rPr>
          <w:sz w:val="20"/>
          <w:szCs w:val="18"/>
          <w:lang w:val="ro-RO"/>
        </w:rPr>
        <w:t>te suflanta de la butonul ON/OFF lateral</w:t>
      </w:r>
    </w:p>
    <w:p w14:paraId="41BA6CD3" w14:textId="51EAC541" w:rsidR="00555791" w:rsidRPr="00DA4BF0" w:rsidRDefault="00555791" w:rsidP="00555791">
      <w:pPr>
        <w:pStyle w:val="Standard"/>
        <w:spacing w:after="120"/>
        <w:jc w:val="center"/>
        <w:rPr>
          <w:sz w:val="20"/>
          <w:szCs w:val="18"/>
          <w:lang w:val="ro-RO"/>
        </w:rPr>
      </w:pPr>
      <w:r>
        <w:rPr>
          <w:noProof/>
        </w:rPr>
        <w:drawing>
          <wp:inline distT="0" distB="0" distL="0" distR="0" wp14:anchorId="369E2BD3" wp14:editId="6D0415FE">
            <wp:extent cx="1803400" cy="1579880"/>
            <wp:effectExtent l="0" t="0" r="6350" b="1270"/>
            <wp:docPr id="3" name="Picture 3" descr="C:\Users\DragosPopescu\Desktop\IMG_30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ragosPopescu\Desktop\IMG_3092.jpe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6C654" w14:textId="692968AD" w:rsidR="00E67782" w:rsidRDefault="00194081" w:rsidP="00E67782">
      <w:pPr>
        <w:pStyle w:val="Caption"/>
        <w:spacing w:before="0"/>
        <w:jc w:val="both"/>
        <w:rPr>
          <w:i w:val="0"/>
          <w:sz w:val="20"/>
          <w:szCs w:val="18"/>
        </w:rPr>
      </w:pPr>
      <w:r>
        <w:rPr>
          <w:i w:val="0"/>
          <w:sz w:val="20"/>
          <w:szCs w:val="18"/>
          <w:lang w:val="ro-RO"/>
        </w:rPr>
        <w:t>4.</w:t>
      </w:r>
      <w:r w:rsidR="00DA4BF0">
        <w:rPr>
          <w:i w:val="0"/>
          <w:sz w:val="20"/>
          <w:szCs w:val="18"/>
          <w:lang w:val="ro-RO"/>
        </w:rPr>
        <w:t>3</w:t>
      </w:r>
      <w:r>
        <w:rPr>
          <w:i w:val="0"/>
          <w:sz w:val="20"/>
          <w:szCs w:val="18"/>
          <w:lang w:val="ro-RO"/>
        </w:rPr>
        <w:t xml:space="preserve"> </w:t>
      </w:r>
      <w:r w:rsidR="00E67782">
        <w:rPr>
          <w:i w:val="0"/>
          <w:sz w:val="20"/>
          <w:szCs w:val="18"/>
          <w:lang w:val="ro-RO"/>
        </w:rPr>
        <w:t>Se pornește aplicația LabView prin ap</w:t>
      </w:r>
      <w:r w:rsidR="006135C3">
        <w:rPr>
          <w:i w:val="0"/>
          <w:sz w:val="20"/>
          <w:szCs w:val="18"/>
          <w:lang w:val="ro-RO"/>
        </w:rPr>
        <w:t>s</w:t>
      </w:r>
      <w:r w:rsidR="00E67782">
        <w:rPr>
          <w:i w:val="0"/>
          <w:sz w:val="20"/>
          <w:szCs w:val="18"/>
          <w:lang w:val="ro-RO"/>
        </w:rPr>
        <w:t xml:space="preserve">ăsarea butonului </w:t>
      </w:r>
      <w:r w:rsidR="00E67782">
        <w:rPr>
          <w:b/>
          <w:sz w:val="20"/>
          <w:szCs w:val="18"/>
          <w:lang w:val="ro-RO"/>
        </w:rPr>
        <w:t>Run</w:t>
      </w:r>
      <w:r w:rsidR="00E67782">
        <w:rPr>
          <w:i w:val="0"/>
          <w:sz w:val="20"/>
          <w:szCs w:val="18"/>
          <w:lang w:val="ro-RO"/>
        </w:rPr>
        <w:t xml:space="preserve"> din interfață</w:t>
      </w:r>
      <w:r w:rsidR="00E67782">
        <w:rPr>
          <w:i w:val="0"/>
          <w:sz w:val="20"/>
          <w:szCs w:val="18"/>
        </w:rPr>
        <w:t>:</w:t>
      </w:r>
    </w:p>
    <w:p w14:paraId="7BC35E0D" w14:textId="77777777" w:rsidR="00E67782" w:rsidRDefault="00E67782" w:rsidP="00976F7D">
      <w:pPr>
        <w:pStyle w:val="Caption"/>
        <w:spacing w:before="0"/>
        <w:jc w:val="center"/>
        <w:rPr>
          <w:i w:val="0"/>
          <w:sz w:val="20"/>
          <w:szCs w:val="18"/>
        </w:rPr>
      </w:pPr>
      <w:r>
        <w:rPr>
          <w:i w:val="0"/>
          <w:noProof/>
          <w:sz w:val="20"/>
          <w:szCs w:val="18"/>
        </w:rPr>
        <w:drawing>
          <wp:inline distT="0" distB="0" distL="0" distR="0" wp14:anchorId="69DECFAC" wp14:editId="23D1F45E">
            <wp:extent cx="1575093" cy="929238"/>
            <wp:effectExtent l="0" t="0" r="0" b="0"/>
            <wp:docPr id="2" name="Picture 2" descr="C:\Users\Dragos Popescu\Desktop\Run_Button_20091231124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s Popescu\Desktop\Run_Button_200912311249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119" cy="93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9A9B" w14:textId="5490EF43" w:rsidR="008566C8" w:rsidRPr="007B55F3" w:rsidRDefault="008566C8" w:rsidP="008566C8">
      <w:pPr>
        <w:pStyle w:val="Caption"/>
        <w:spacing w:before="0"/>
        <w:rPr>
          <w:i w:val="0"/>
          <w:sz w:val="20"/>
          <w:szCs w:val="18"/>
        </w:rPr>
      </w:pPr>
      <w:r>
        <w:rPr>
          <w:i w:val="0"/>
          <w:sz w:val="20"/>
          <w:szCs w:val="18"/>
        </w:rPr>
        <w:t xml:space="preserve"> </w:t>
      </w:r>
    </w:p>
    <w:p w14:paraId="269379F8" w14:textId="50CC9108" w:rsidR="008566C8" w:rsidRDefault="00976F7D" w:rsidP="00555791">
      <w:pPr>
        <w:pStyle w:val="Standard"/>
        <w:spacing w:after="120"/>
        <w:jc w:val="both"/>
        <w:rPr>
          <w:sz w:val="20"/>
          <w:szCs w:val="18"/>
          <w:lang w:val="ro-RO"/>
        </w:rPr>
      </w:pPr>
      <w:r>
        <w:rPr>
          <w:sz w:val="20"/>
          <w:szCs w:val="18"/>
          <w:lang w:val="ro-RO"/>
        </w:rPr>
        <w:t>4.</w:t>
      </w:r>
      <w:r w:rsidR="00DA4BF0">
        <w:rPr>
          <w:sz w:val="20"/>
          <w:szCs w:val="18"/>
          <w:lang w:val="ro-RO"/>
        </w:rPr>
        <w:t>4</w:t>
      </w:r>
      <w:r w:rsidR="00194081">
        <w:rPr>
          <w:sz w:val="20"/>
          <w:szCs w:val="18"/>
          <w:lang w:val="ro-RO"/>
        </w:rPr>
        <w:t xml:space="preserve"> </w:t>
      </w:r>
      <w:r w:rsidR="008566C8" w:rsidRPr="00A22376">
        <w:rPr>
          <w:sz w:val="20"/>
          <w:szCs w:val="18"/>
          <w:lang w:val="ro-RO"/>
        </w:rPr>
        <w:t>Se seteaz</w:t>
      </w:r>
      <w:r w:rsidR="00DA4BF0">
        <w:rPr>
          <w:sz w:val="20"/>
          <w:szCs w:val="18"/>
          <w:lang w:val="ro-RO"/>
        </w:rPr>
        <w:t>ă</w:t>
      </w:r>
      <w:r w:rsidR="008566C8" w:rsidRPr="00A22376">
        <w:rPr>
          <w:sz w:val="20"/>
          <w:szCs w:val="18"/>
          <w:lang w:val="ro-RO"/>
        </w:rPr>
        <w:t xml:space="preserve"> „</w:t>
      </w:r>
      <w:r w:rsidR="0067185F" w:rsidRPr="00A22376">
        <w:rPr>
          <w:sz w:val="20"/>
          <w:szCs w:val="18"/>
          <w:lang w:val="ro-RO"/>
        </w:rPr>
        <w:t>Comanda debit</w:t>
      </w:r>
      <w:r w:rsidR="008566C8" w:rsidRPr="00A22376">
        <w:rPr>
          <w:sz w:val="20"/>
          <w:szCs w:val="18"/>
          <w:lang w:val="ro-RO"/>
        </w:rPr>
        <w:t>”</w:t>
      </w:r>
      <w:r w:rsidR="0067185F" w:rsidRPr="00A22376">
        <w:rPr>
          <w:sz w:val="20"/>
          <w:szCs w:val="18"/>
          <w:lang w:val="ro-RO"/>
        </w:rPr>
        <w:t xml:space="preserve"> la 50 %</w:t>
      </w:r>
      <w:r w:rsidR="008566C8" w:rsidRPr="00A22376">
        <w:rPr>
          <w:sz w:val="20"/>
          <w:szCs w:val="18"/>
          <w:lang w:val="ro-RO"/>
        </w:rPr>
        <w:t>.</w:t>
      </w:r>
    </w:p>
    <w:p w14:paraId="32AE29E9" w14:textId="46F25DDC" w:rsidR="00FC1554" w:rsidRDefault="00976F7D" w:rsidP="00E67782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4.</w:t>
      </w:r>
      <w:r w:rsidR="00C67748">
        <w:rPr>
          <w:sz w:val="20"/>
          <w:szCs w:val="20"/>
          <w:lang w:val="ro-RO"/>
        </w:rPr>
        <w:t>5</w:t>
      </w:r>
      <w:r w:rsidR="00194081">
        <w:rPr>
          <w:sz w:val="20"/>
          <w:szCs w:val="20"/>
          <w:lang w:val="ro-RO"/>
        </w:rPr>
        <w:t xml:space="preserve"> </w:t>
      </w:r>
      <w:r w:rsidR="00FC1554">
        <w:rPr>
          <w:sz w:val="20"/>
          <w:szCs w:val="20"/>
          <w:lang w:val="ro-RO"/>
        </w:rPr>
        <w:t>Se introduc parametrii funcției de transfer a procesului în câmpurile dedicate.</w:t>
      </w:r>
    </w:p>
    <w:p w14:paraId="5E8AAA4E" w14:textId="77777777" w:rsidR="00FC1554" w:rsidRDefault="00FC1554" w:rsidP="00E67782">
      <w:pPr>
        <w:pStyle w:val="Standard"/>
        <w:spacing w:after="120"/>
        <w:jc w:val="both"/>
        <w:rPr>
          <w:b/>
          <w:sz w:val="20"/>
          <w:szCs w:val="20"/>
          <w:lang w:val="ro-RO"/>
        </w:rPr>
      </w:pPr>
      <w:r w:rsidRPr="004128CB">
        <w:rPr>
          <w:b/>
          <w:sz w:val="20"/>
          <w:szCs w:val="20"/>
          <w:lang w:val="ro-RO"/>
        </w:rPr>
        <w:t>Observație:</w:t>
      </w:r>
      <w:r>
        <w:rPr>
          <w:b/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 xml:space="preserve">Se selectează structura de reglare cu </w:t>
      </w:r>
      <w:r>
        <w:rPr>
          <w:b/>
          <w:sz w:val="20"/>
          <w:szCs w:val="20"/>
          <w:lang w:val="ro-RO"/>
        </w:rPr>
        <w:t>Predictor Smith.</w:t>
      </w:r>
    </w:p>
    <w:p w14:paraId="49BB45FD" w14:textId="335F649C" w:rsidR="00F868BE" w:rsidRPr="00FC1554" w:rsidRDefault="00D10971" w:rsidP="00F868BE">
      <w:pPr>
        <w:pStyle w:val="Standard"/>
        <w:spacing w:after="120"/>
        <w:jc w:val="center"/>
        <w:rPr>
          <w:b/>
          <w:sz w:val="20"/>
          <w:szCs w:val="20"/>
          <w:lang w:val="ro-RO"/>
        </w:rPr>
      </w:pPr>
      <w:r>
        <w:rPr>
          <w:b/>
          <w:noProof/>
          <w:sz w:val="20"/>
          <w:szCs w:val="20"/>
          <w:lang w:val="ro-RO"/>
        </w:rPr>
        <w:lastRenderedPageBreak/>
        <w:pict w14:anchorId="6DA3835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2.55pt;margin-top:-.75pt;width:11pt;height:18.8pt;z-index:251659264" o:connectortype="straight" strokecolor="red">
            <v:stroke endarrow="block"/>
          </v:shape>
        </w:pict>
      </w:r>
      <w:r>
        <w:rPr>
          <w:b/>
          <w:noProof/>
          <w:sz w:val="20"/>
          <w:szCs w:val="20"/>
          <w:lang w:val="ro-RO"/>
        </w:rPr>
        <w:pict w14:anchorId="33B8EBD0">
          <v:rect id="_x0000_s1028" style="position:absolute;left:0;text-align:left;margin-left:214.1pt;margin-top:19.45pt;width:43.9pt;height:36.5pt;z-index:251658240" filled="f" strokecolor="red" strokeweight="1.5pt"/>
        </w:pict>
      </w:r>
      <w:r w:rsidR="00C86939" w:rsidRPr="00606AC2">
        <w:rPr>
          <w:noProof/>
          <w:sz w:val="20"/>
          <w:szCs w:val="20"/>
        </w:rPr>
        <w:drawing>
          <wp:inline distT="0" distB="0" distL="0" distR="0" wp14:anchorId="1270488A" wp14:editId="789B9CC9">
            <wp:extent cx="4461004" cy="2103147"/>
            <wp:effectExtent l="0" t="0" r="0" b="0"/>
            <wp:docPr id="508577452" name="Picture 19" descr="O imagine care conține text, captură de ecran, Software de grafică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77452" name="Picture 19" descr="O imagine care conține text, captură de ecran, Software de grafică, Software multimedia&#10;&#10;Descriere generată automa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10" cy="21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6A4D" w14:textId="4E86B3FA" w:rsidR="00E67782" w:rsidRDefault="00976F7D" w:rsidP="00E67782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4.</w:t>
      </w:r>
      <w:r w:rsidR="00C67748">
        <w:rPr>
          <w:sz w:val="20"/>
          <w:szCs w:val="20"/>
          <w:lang w:val="ro-RO"/>
        </w:rPr>
        <w:t>6</w:t>
      </w:r>
      <w:r w:rsidR="00194081">
        <w:rPr>
          <w:sz w:val="20"/>
          <w:szCs w:val="20"/>
          <w:lang w:val="ro-RO"/>
        </w:rPr>
        <w:t xml:space="preserve"> </w:t>
      </w:r>
      <w:r w:rsidR="00FC1554">
        <w:rPr>
          <w:sz w:val="20"/>
          <w:szCs w:val="20"/>
          <w:lang w:val="ro-RO"/>
        </w:rPr>
        <w:t xml:space="preserve">Se identifică valorile parametrilor regulatorului calculate de către aplicație și se compară cu cele calculate analitic. </w:t>
      </w:r>
      <w:r w:rsidR="00FC1554" w:rsidRPr="004128CB">
        <w:rPr>
          <w:sz w:val="20"/>
          <w:szCs w:val="20"/>
          <w:lang w:val="ro-RO"/>
        </w:rPr>
        <w:t>Se notează observații</w:t>
      </w:r>
      <w:r w:rsidR="00FC1554">
        <w:rPr>
          <w:sz w:val="20"/>
          <w:szCs w:val="20"/>
          <w:lang w:val="ro-RO"/>
        </w:rPr>
        <w:t xml:space="preserve"> la finalul fișei.  </w:t>
      </w:r>
    </w:p>
    <w:p w14:paraId="0C5EB809" w14:textId="1AA146CB" w:rsidR="00FC1554" w:rsidRDefault="00976F7D" w:rsidP="00E67782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4.</w:t>
      </w:r>
      <w:r w:rsidR="00C67748">
        <w:rPr>
          <w:sz w:val="20"/>
          <w:szCs w:val="20"/>
          <w:lang w:val="ro-RO"/>
        </w:rPr>
        <w:t>7</w:t>
      </w:r>
      <w:r w:rsidR="00194081">
        <w:rPr>
          <w:sz w:val="20"/>
          <w:szCs w:val="20"/>
          <w:lang w:val="ro-RO"/>
        </w:rPr>
        <w:t xml:space="preserve"> </w:t>
      </w:r>
      <w:r w:rsidR="001F2DFD">
        <w:rPr>
          <w:sz w:val="20"/>
          <w:szCs w:val="20"/>
          <w:lang w:val="ro-RO"/>
        </w:rPr>
        <w:t>Se testează performanț</w:t>
      </w:r>
      <w:r w:rsidR="007B41DD">
        <w:rPr>
          <w:sz w:val="20"/>
          <w:szCs w:val="20"/>
          <w:lang w:val="ro-RO"/>
        </w:rPr>
        <w:t>ele sistemului prin aplicarea unei trepte de referință între 35˚C și 40</w:t>
      </w:r>
      <w:r w:rsidR="007B41DD" w:rsidRPr="007B41DD">
        <w:rPr>
          <w:sz w:val="20"/>
          <w:szCs w:val="20"/>
          <w:lang w:val="ro-RO"/>
        </w:rPr>
        <w:t>˚C</w:t>
      </w:r>
      <w:r w:rsidR="00606AC2">
        <w:rPr>
          <w:sz w:val="20"/>
          <w:szCs w:val="20"/>
          <w:lang w:val="ro-RO"/>
        </w:rPr>
        <w:t>:</w:t>
      </w:r>
    </w:p>
    <w:p w14:paraId="28C6DD41" w14:textId="77777777" w:rsidR="00606AC2" w:rsidRDefault="00606AC2" w:rsidP="00E67782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1. se seteaza referinta 35˚C</w:t>
      </w:r>
    </w:p>
    <w:p w14:paraId="7022D1FD" w14:textId="77777777" w:rsidR="00606AC2" w:rsidRDefault="00606AC2" w:rsidP="00606AC2">
      <w:pPr>
        <w:pStyle w:val="Standard"/>
        <w:spacing w:after="120"/>
        <w:ind w:firstLine="720"/>
        <w:jc w:val="both"/>
        <w:rPr>
          <w:b/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2. </w:t>
      </w:r>
      <w:r>
        <w:rPr>
          <w:b/>
          <w:sz w:val="20"/>
          <w:szCs w:val="20"/>
          <w:lang w:val="ro-RO"/>
        </w:rPr>
        <w:t>se asteapta regimul stationar</w:t>
      </w:r>
    </w:p>
    <w:p w14:paraId="02DECCC7" w14:textId="77777777" w:rsidR="00606AC2" w:rsidRPr="00606AC2" w:rsidRDefault="00606AC2" w:rsidP="00606AC2">
      <w:pPr>
        <w:pStyle w:val="Standard"/>
        <w:spacing w:after="120"/>
        <w:ind w:firstLine="7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3. se aplica treapta de referinta prin setarea referintei la valoarea 40˚C</w:t>
      </w:r>
    </w:p>
    <w:p w14:paraId="38629721" w14:textId="16F4AF5C" w:rsidR="00FC1554" w:rsidRDefault="00976F7D" w:rsidP="00E67782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4.</w:t>
      </w:r>
      <w:r w:rsidR="00C67748">
        <w:rPr>
          <w:sz w:val="20"/>
          <w:szCs w:val="20"/>
          <w:lang w:val="ro-RO"/>
        </w:rPr>
        <w:t>8</w:t>
      </w:r>
      <w:r w:rsidR="00194081">
        <w:rPr>
          <w:sz w:val="20"/>
          <w:szCs w:val="20"/>
          <w:lang w:val="ro-RO"/>
        </w:rPr>
        <w:t xml:space="preserve"> </w:t>
      </w:r>
      <w:r w:rsidR="00866646">
        <w:rPr>
          <w:sz w:val="20"/>
          <w:szCs w:val="20"/>
          <w:lang w:val="ro-RO"/>
        </w:rPr>
        <w:t>S</w:t>
      </w:r>
      <w:r w:rsidR="00866646" w:rsidRPr="00866646">
        <w:rPr>
          <w:sz w:val="20"/>
          <w:szCs w:val="20"/>
          <w:lang w:val="ro-RO"/>
        </w:rPr>
        <w:t>e aşteaptă atingerea regimului staţionar urmărind evoluţia ieşirii y</w:t>
      </w:r>
      <w:r w:rsidR="00866646">
        <w:rPr>
          <w:sz w:val="20"/>
          <w:szCs w:val="20"/>
          <w:lang w:val="ro-RO"/>
        </w:rPr>
        <w:t xml:space="preserve"> (Temperatura </w:t>
      </w:r>
      <w:r w:rsidR="00866646">
        <w:rPr>
          <w:sz w:val="20"/>
          <w:szCs w:val="20"/>
        </w:rPr>
        <w:t>[</w:t>
      </w:r>
      <w:r w:rsidR="00866646">
        <w:rPr>
          <w:sz w:val="20"/>
          <w:szCs w:val="20"/>
          <w:lang w:val="ro-RO"/>
        </w:rPr>
        <w:t>˚C</w:t>
      </w:r>
      <w:r w:rsidR="00866646">
        <w:rPr>
          <w:sz w:val="20"/>
          <w:szCs w:val="20"/>
        </w:rPr>
        <w:t>]</w:t>
      </w:r>
      <w:r w:rsidR="00866646">
        <w:rPr>
          <w:sz w:val="20"/>
          <w:szCs w:val="20"/>
          <w:lang w:val="ro-RO"/>
        </w:rPr>
        <w:t>)</w:t>
      </w:r>
    </w:p>
    <w:p w14:paraId="394CA69B" w14:textId="20DCA154" w:rsidR="00C13E0F" w:rsidRPr="004128CB" w:rsidRDefault="00976F7D" w:rsidP="00C13E0F">
      <w:pPr>
        <w:pStyle w:val="Textbody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4.</w:t>
      </w:r>
      <w:r w:rsidR="00C67748">
        <w:rPr>
          <w:sz w:val="20"/>
          <w:szCs w:val="20"/>
          <w:lang w:val="ro-RO"/>
        </w:rPr>
        <w:t>9</w:t>
      </w:r>
      <w:r w:rsidR="00194081">
        <w:rPr>
          <w:sz w:val="20"/>
          <w:szCs w:val="20"/>
          <w:lang w:val="ro-RO"/>
        </w:rPr>
        <w:t xml:space="preserve"> </w:t>
      </w:r>
      <w:r w:rsidR="00C13E0F" w:rsidRPr="004128CB">
        <w:rPr>
          <w:sz w:val="20"/>
          <w:szCs w:val="20"/>
          <w:lang w:val="ro-RO"/>
        </w:rPr>
        <w:t>Se reprezintă grafic</w:t>
      </w:r>
      <w:r w:rsidR="004076D0">
        <w:rPr>
          <w:sz w:val="20"/>
          <w:szCs w:val="20"/>
          <w:lang w:val="ro-RO"/>
        </w:rPr>
        <w:t xml:space="preserve"> răspunsul sistemului</w:t>
      </w:r>
      <w:r w:rsidR="00C13E0F" w:rsidRPr="004128CB">
        <w:rPr>
          <w:sz w:val="20"/>
          <w:szCs w:val="20"/>
          <w:lang w:val="ro-RO"/>
        </w:rPr>
        <w:t xml:space="preserve"> în spațiul următor (marcând corespunzător etichetele pe axe și unitățile de măsură):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13E0F" w:rsidRPr="004128CB" w14:paraId="7C2AB010" w14:textId="77777777" w:rsidTr="00194081">
        <w:tc>
          <w:tcPr>
            <w:tcW w:w="9243" w:type="dxa"/>
          </w:tcPr>
          <w:p w14:paraId="4CA05C14" w14:textId="77777777" w:rsidR="00C13E0F" w:rsidRDefault="00C13E0F" w:rsidP="001F2DFD">
            <w:pPr>
              <w:pStyle w:val="Textbody"/>
              <w:rPr>
                <w:sz w:val="20"/>
                <w:szCs w:val="20"/>
                <w:lang w:val="ro-RO"/>
              </w:rPr>
            </w:pPr>
          </w:p>
          <w:p w14:paraId="3EF947F4" w14:textId="77777777" w:rsidR="00194081" w:rsidRDefault="00194081" w:rsidP="001F2DFD">
            <w:pPr>
              <w:pStyle w:val="Textbody"/>
              <w:rPr>
                <w:sz w:val="20"/>
                <w:szCs w:val="20"/>
                <w:lang w:val="ro-RO"/>
              </w:rPr>
            </w:pPr>
          </w:p>
          <w:p w14:paraId="7C4A2990" w14:textId="77777777" w:rsidR="00194081" w:rsidRDefault="00194081" w:rsidP="001F2DFD">
            <w:pPr>
              <w:pStyle w:val="Textbody"/>
              <w:rPr>
                <w:sz w:val="20"/>
                <w:szCs w:val="20"/>
                <w:lang w:val="ro-RO"/>
              </w:rPr>
            </w:pPr>
          </w:p>
          <w:p w14:paraId="442975EB" w14:textId="77777777" w:rsidR="00194081" w:rsidRDefault="00194081" w:rsidP="001F2DFD">
            <w:pPr>
              <w:pStyle w:val="Textbody"/>
              <w:rPr>
                <w:sz w:val="20"/>
                <w:szCs w:val="20"/>
                <w:lang w:val="ro-RO"/>
              </w:rPr>
            </w:pPr>
          </w:p>
          <w:p w14:paraId="059D94E9" w14:textId="77777777" w:rsidR="00194081" w:rsidRDefault="00194081" w:rsidP="001F2DFD">
            <w:pPr>
              <w:pStyle w:val="Textbody"/>
              <w:rPr>
                <w:sz w:val="20"/>
                <w:szCs w:val="20"/>
                <w:lang w:val="ro-RO"/>
              </w:rPr>
            </w:pPr>
          </w:p>
          <w:p w14:paraId="09666EA3" w14:textId="77777777" w:rsidR="00194081" w:rsidRDefault="00194081" w:rsidP="001F2DFD">
            <w:pPr>
              <w:pStyle w:val="Textbody"/>
              <w:rPr>
                <w:sz w:val="20"/>
                <w:szCs w:val="20"/>
                <w:lang w:val="ro-RO"/>
              </w:rPr>
            </w:pPr>
          </w:p>
          <w:p w14:paraId="39AF1B56" w14:textId="77777777" w:rsidR="00194081" w:rsidRDefault="00194081" w:rsidP="001F2DFD">
            <w:pPr>
              <w:pStyle w:val="Textbody"/>
              <w:rPr>
                <w:sz w:val="20"/>
                <w:szCs w:val="20"/>
                <w:lang w:val="ro-RO"/>
              </w:rPr>
            </w:pPr>
          </w:p>
          <w:p w14:paraId="0DB88DF5" w14:textId="77777777" w:rsidR="00194081" w:rsidRPr="004128CB" w:rsidRDefault="00194081" w:rsidP="001F2DFD">
            <w:pPr>
              <w:pStyle w:val="Textbody"/>
              <w:rPr>
                <w:sz w:val="20"/>
                <w:szCs w:val="20"/>
                <w:lang w:val="ro-RO"/>
              </w:rPr>
            </w:pPr>
          </w:p>
        </w:tc>
      </w:tr>
    </w:tbl>
    <w:p w14:paraId="0CB161A2" w14:textId="77777777" w:rsidR="00C13E0F" w:rsidRPr="004128CB" w:rsidRDefault="00C13E0F" w:rsidP="0000247A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0BFB353C" w14:textId="4EADD039" w:rsidR="00A16EA3" w:rsidRPr="004128CB" w:rsidRDefault="00976F7D" w:rsidP="0000247A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4.</w:t>
      </w:r>
      <w:r w:rsidR="00C67748">
        <w:rPr>
          <w:sz w:val="20"/>
          <w:szCs w:val="20"/>
          <w:lang w:val="ro-RO"/>
        </w:rPr>
        <w:t>10</w:t>
      </w:r>
      <w:r w:rsidR="00194081">
        <w:rPr>
          <w:sz w:val="20"/>
          <w:szCs w:val="20"/>
          <w:lang w:val="ro-RO"/>
        </w:rPr>
        <w:t xml:space="preserve"> </w:t>
      </w:r>
      <w:r w:rsidR="008C7FDE" w:rsidRPr="004128CB">
        <w:rPr>
          <w:sz w:val="20"/>
          <w:szCs w:val="20"/>
          <w:lang w:val="ro-RO"/>
        </w:rPr>
        <w:t>Se estimează timpul tranzitoriu, suprareglajul și eroarea staționară (marcând unitățile de măsură)</w:t>
      </w:r>
      <w:r w:rsidR="00A16EA3" w:rsidRPr="004128CB">
        <w:rPr>
          <w:sz w:val="20"/>
          <w:szCs w:val="20"/>
          <w:lang w:val="ro-RO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1"/>
        <w:gridCol w:w="2311"/>
      </w:tblGrid>
      <w:tr w:rsidR="008C7FDE" w:rsidRPr="004128CB" w14:paraId="3697B7F2" w14:textId="77777777" w:rsidTr="001F2DFD">
        <w:trPr>
          <w:jc w:val="center"/>
        </w:trPr>
        <w:tc>
          <w:tcPr>
            <w:tcW w:w="2310" w:type="dxa"/>
          </w:tcPr>
          <w:p w14:paraId="3F35E6CF" w14:textId="77777777" w:rsidR="008C7FDE" w:rsidRPr="004128CB" w:rsidRDefault="008C7FDE" w:rsidP="001F2DFD">
            <w:pPr>
              <w:pStyle w:val="Textbody"/>
              <w:spacing w:after="0"/>
              <w:jc w:val="center"/>
              <w:rPr>
                <w:b/>
                <w:sz w:val="20"/>
                <w:szCs w:val="20"/>
                <w:vertAlign w:val="subscript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t</w:t>
            </w:r>
            <w:r w:rsidRPr="004128CB">
              <w:rPr>
                <w:b/>
                <w:sz w:val="20"/>
                <w:szCs w:val="20"/>
                <w:vertAlign w:val="subscript"/>
                <w:lang w:val="ro-RO"/>
              </w:rPr>
              <w:t>t</w:t>
            </w:r>
          </w:p>
        </w:tc>
        <w:tc>
          <w:tcPr>
            <w:tcW w:w="2311" w:type="dxa"/>
          </w:tcPr>
          <w:p w14:paraId="11E46CE4" w14:textId="77777777" w:rsidR="008C7FDE" w:rsidRPr="004128CB" w:rsidRDefault="008C7FDE" w:rsidP="001F2DFD">
            <w:pPr>
              <w:pStyle w:val="Textbody"/>
              <w:spacing w:after="0"/>
              <w:jc w:val="center"/>
              <w:rPr>
                <w:sz w:val="20"/>
                <w:szCs w:val="20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σ</w:t>
            </w:r>
          </w:p>
        </w:tc>
        <w:tc>
          <w:tcPr>
            <w:tcW w:w="2311" w:type="dxa"/>
          </w:tcPr>
          <w:p w14:paraId="03322A91" w14:textId="77777777" w:rsidR="008C7FDE" w:rsidRPr="004128CB" w:rsidRDefault="008C7FDE" w:rsidP="001F2DFD">
            <w:pPr>
              <w:pStyle w:val="Textbody"/>
              <w:spacing w:after="0"/>
              <w:jc w:val="center"/>
              <w:rPr>
                <w:b/>
                <w:sz w:val="20"/>
                <w:szCs w:val="20"/>
                <w:lang w:val="ro-RO"/>
              </w:rPr>
            </w:pPr>
            <w:r w:rsidRPr="004128CB">
              <w:rPr>
                <w:b/>
                <w:sz w:val="20"/>
                <w:szCs w:val="20"/>
                <w:lang w:val="ro-RO"/>
              </w:rPr>
              <w:t>ε</w:t>
            </w:r>
            <w:r w:rsidRPr="004128CB">
              <w:rPr>
                <w:b/>
                <w:sz w:val="20"/>
                <w:szCs w:val="20"/>
                <w:vertAlign w:val="subscript"/>
                <w:lang w:val="ro-RO"/>
              </w:rPr>
              <w:t>st</w:t>
            </w:r>
          </w:p>
        </w:tc>
      </w:tr>
      <w:tr w:rsidR="008C7FDE" w:rsidRPr="004128CB" w14:paraId="6A334A58" w14:textId="77777777" w:rsidTr="001F2DFD">
        <w:trPr>
          <w:trHeight w:val="504"/>
          <w:jc w:val="center"/>
        </w:trPr>
        <w:tc>
          <w:tcPr>
            <w:tcW w:w="2310" w:type="dxa"/>
          </w:tcPr>
          <w:p w14:paraId="75788C64" w14:textId="77777777" w:rsidR="008C7FDE" w:rsidRPr="004128CB" w:rsidRDefault="008C7FDE" w:rsidP="001F2DFD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311" w:type="dxa"/>
          </w:tcPr>
          <w:p w14:paraId="2CAEC221" w14:textId="77777777" w:rsidR="008C7FDE" w:rsidRPr="004128CB" w:rsidRDefault="008C7FDE" w:rsidP="001F2DFD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  <w:tc>
          <w:tcPr>
            <w:tcW w:w="2311" w:type="dxa"/>
          </w:tcPr>
          <w:p w14:paraId="475A31BF" w14:textId="77777777" w:rsidR="008C7FDE" w:rsidRPr="004128CB" w:rsidRDefault="008C7FDE" w:rsidP="001F2DFD">
            <w:pPr>
              <w:pStyle w:val="Textbody"/>
              <w:jc w:val="both"/>
              <w:rPr>
                <w:sz w:val="20"/>
                <w:szCs w:val="20"/>
                <w:lang w:val="ro-RO"/>
              </w:rPr>
            </w:pPr>
          </w:p>
        </w:tc>
      </w:tr>
    </w:tbl>
    <w:p w14:paraId="4CB809A1" w14:textId="77777777" w:rsidR="008C7FDE" w:rsidRDefault="008C7FDE" w:rsidP="0000247A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3B728782" w14:textId="77777777" w:rsidR="001D164A" w:rsidRPr="004128CB" w:rsidRDefault="001D164A" w:rsidP="0000247A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4B564266" w14:textId="3FEDF55B" w:rsidR="006255AB" w:rsidRPr="004128CB" w:rsidRDefault="00976F7D" w:rsidP="00BE2F1A">
      <w:pPr>
        <w:pStyle w:val="Standard"/>
        <w:spacing w:after="120"/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4.</w:t>
      </w:r>
      <w:r w:rsidR="00C67748">
        <w:rPr>
          <w:sz w:val="20"/>
          <w:szCs w:val="20"/>
          <w:lang w:val="ro-RO"/>
        </w:rPr>
        <w:t>11</w:t>
      </w:r>
      <w:r w:rsidR="00194081">
        <w:rPr>
          <w:sz w:val="20"/>
          <w:szCs w:val="20"/>
          <w:lang w:val="ro-RO"/>
        </w:rPr>
        <w:t xml:space="preserve"> </w:t>
      </w:r>
      <w:r w:rsidR="008C7FDE" w:rsidRPr="004128CB">
        <w:rPr>
          <w:sz w:val="20"/>
          <w:szCs w:val="20"/>
          <w:lang w:val="ro-RO"/>
        </w:rPr>
        <w:t>Se compară valorile obținute cu valorile rezultate în urma simulării</w:t>
      </w:r>
      <w:r w:rsidR="004C21B3" w:rsidRPr="004128CB">
        <w:rPr>
          <w:sz w:val="20"/>
          <w:szCs w:val="20"/>
          <w:lang w:val="ro-RO"/>
        </w:rPr>
        <w:t xml:space="preserve">, notându-se observații în secțiunea </w:t>
      </w:r>
      <w:r w:rsidR="004C21B3" w:rsidRPr="004128CB">
        <w:rPr>
          <w:b/>
          <w:sz w:val="20"/>
          <w:szCs w:val="20"/>
          <w:lang w:val="ro-RO"/>
        </w:rPr>
        <w:t>concluzii și observații</w:t>
      </w:r>
      <w:r w:rsidR="004C21B3" w:rsidRPr="004128CB">
        <w:rPr>
          <w:sz w:val="20"/>
          <w:szCs w:val="20"/>
          <w:lang w:val="ro-RO"/>
        </w:rPr>
        <w:t xml:space="preserve"> a fișei</w:t>
      </w:r>
      <w:r w:rsidR="00BE2F1A">
        <w:rPr>
          <w:sz w:val="20"/>
          <w:szCs w:val="20"/>
          <w:lang w:val="ro-RO"/>
        </w:rPr>
        <w:t>.</w:t>
      </w:r>
    </w:p>
    <w:p w14:paraId="473E25E3" w14:textId="77777777" w:rsidR="001B633A" w:rsidRDefault="001B633A" w:rsidP="008C6EE0">
      <w:pPr>
        <w:pStyle w:val="Standard"/>
        <w:spacing w:after="120"/>
        <w:rPr>
          <w:sz w:val="20"/>
          <w:szCs w:val="20"/>
          <w:lang w:val="ro-RO"/>
        </w:rPr>
      </w:pPr>
    </w:p>
    <w:p w14:paraId="2BCF8958" w14:textId="3C6F495D" w:rsidR="001D164A" w:rsidRPr="00670B7B" w:rsidRDefault="001D164A" w:rsidP="001D164A">
      <w:pPr>
        <w:pStyle w:val="Standard"/>
        <w:spacing w:after="120"/>
        <w:jc w:val="both"/>
        <w:rPr>
          <w:b/>
          <w:i/>
          <w:sz w:val="20"/>
          <w:szCs w:val="20"/>
          <w:lang w:val="ro-RO"/>
        </w:rPr>
      </w:pPr>
      <w:r w:rsidRPr="00670B7B">
        <w:rPr>
          <w:b/>
          <w:i/>
          <w:sz w:val="20"/>
          <w:szCs w:val="20"/>
          <w:lang w:val="ro-RO"/>
        </w:rPr>
        <w:t>5. Oprirea instalației</w:t>
      </w:r>
    </w:p>
    <w:p w14:paraId="53D4C6DD" w14:textId="7FD02F3E" w:rsidR="001D164A" w:rsidRPr="00670B7B" w:rsidRDefault="001D164A" w:rsidP="001D164A">
      <w:pPr>
        <w:pStyle w:val="Standard"/>
        <w:spacing w:after="120"/>
        <w:jc w:val="both"/>
        <w:rPr>
          <w:sz w:val="20"/>
          <w:szCs w:val="20"/>
          <w:lang w:val="ro-RO"/>
        </w:rPr>
      </w:pPr>
      <w:r w:rsidRPr="00670B7B">
        <w:rPr>
          <w:sz w:val="20"/>
          <w:szCs w:val="20"/>
          <w:lang w:val="ro-RO"/>
        </w:rPr>
        <w:t>5.1 Se închide aplicația LabView</w:t>
      </w:r>
    </w:p>
    <w:p w14:paraId="24DDFA95" w14:textId="60512FB6" w:rsidR="001D164A" w:rsidRPr="00670B7B" w:rsidRDefault="001D164A" w:rsidP="001D164A">
      <w:pPr>
        <w:pStyle w:val="Caption"/>
        <w:spacing w:before="0"/>
        <w:jc w:val="both"/>
        <w:rPr>
          <w:i w:val="0"/>
          <w:sz w:val="20"/>
          <w:szCs w:val="18"/>
          <w:lang w:val="ro-RO"/>
        </w:rPr>
      </w:pPr>
      <w:r w:rsidRPr="00670B7B">
        <w:rPr>
          <w:sz w:val="20"/>
          <w:szCs w:val="20"/>
          <w:lang w:val="ro-RO"/>
        </w:rPr>
        <w:lastRenderedPageBreak/>
        <w:t xml:space="preserve">5.2 </w:t>
      </w:r>
      <w:r w:rsidRPr="00670B7B">
        <w:rPr>
          <w:i w:val="0"/>
          <w:sz w:val="20"/>
          <w:szCs w:val="18"/>
          <w:lang w:val="ro-RO"/>
        </w:rPr>
        <w:t>Se oprește Suflanta de la butonul ON/OFF lateral:</w:t>
      </w:r>
    </w:p>
    <w:p w14:paraId="72E2E7FD" w14:textId="0C607A8F" w:rsidR="001D164A" w:rsidRPr="001D164A" w:rsidRDefault="001D164A" w:rsidP="001D164A">
      <w:pPr>
        <w:pStyle w:val="Caption"/>
        <w:spacing w:before="0"/>
        <w:jc w:val="center"/>
        <w:rPr>
          <w:i w:val="0"/>
          <w:sz w:val="20"/>
          <w:szCs w:val="18"/>
          <w:highlight w:val="yellow"/>
          <w:lang w:val="ro-RO"/>
        </w:rPr>
      </w:pPr>
      <w:r w:rsidRPr="00DA4BF0">
        <w:rPr>
          <w:i w:val="0"/>
          <w:noProof/>
          <w:sz w:val="20"/>
          <w:szCs w:val="18"/>
        </w:rPr>
        <w:drawing>
          <wp:inline distT="0" distB="0" distL="0" distR="0" wp14:anchorId="18B32643" wp14:editId="02AB9ADB">
            <wp:extent cx="1800860" cy="1579245"/>
            <wp:effectExtent l="0" t="0" r="0" b="0"/>
            <wp:docPr id="926489106" name="Imagine 1" descr="O imagine care conține de interior&#10;&#10;Descrierea a fost generată automat, cu un grad mediu de încred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9106" name="Imagine 1" descr="O imagine care conține de interior&#10;&#10;Descrierea a fost generată automat, cu un grad mediu de încrede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C827" w14:textId="77777777" w:rsidR="001D164A" w:rsidRPr="001D164A" w:rsidRDefault="001D164A" w:rsidP="001D164A">
      <w:pPr>
        <w:pStyle w:val="Standard"/>
        <w:spacing w:after="120"/>
        <w:jc w:val="both"/>
        <w:rPr>
          <w:sz w:val="20"/>
          <w:szCs w:val="20"/>
          <w:highlight w:val="yellow"/>
          <w:lang w:val="ro-RO"/>
        </w:rPr>
      </w:pPr>
    </w:p>
    <w:p w14:paraId="36DDB405" w14:textId="6E9AF659" w:rsidR="001D164A" w:rsidRDefault="001D164A" w:rsidP="001D164A">
      <w:pPr>
        <w:pStyle w:val="Standard"/>
        <w:spacing w:after="120"/>
        <w:jc w:val="both"/>
        <w:rPr>
          <w:sz w:val="20"/>
          <w:szCs w:val="20"/>
          <w:lang w:val="ro-RO"/>
        </w:rPr>
      </w:pPr>
      <w:r w:rsidRPr="00670B7B">
        <w:rPr>
          <w:sz w:val="20"/>
          <w:szCs w:val="20"/>
          <w:lang w:val="ro-RO"/>
        </w:rPr>
        <w:t xml:space="preserve">5.3 </w:t>
      </w:r>
      <w:r w:rsidRPr="00670B7B">
        <w:rPr>
          <w:b/>
          <w:sz w:val="20"/>
          <w:szCs w:val="20"/>
          <w:lang w:val="ro-RO"/>
        </w:rPr>
        <w:t xml:space="preserve">Nu </w:t>
      </w:r>
      <w:r w:rsidRPr="00670B7B">
        <w:rPr>
          <w:sz w:val="20"/>
          <w:szCs w:val="20"/>
          <w:lang w:val="ro-RO"/>
        </w:rPr>
        <w:t>se oprește calculatorul</w:t>
      </w:r>
    </w:p>
    <w:p w14:paraId="00C03359" w14:textId="77777777" w:rsidR="001D164A" w:rsidRDefault="001D164A" w:rsidP="008C6EE0">
      <w:pPr>
        <w:pStyle w:val="Standard"/>
        <w:spacing w:after="120"/>
        <w:rPr>
          <w:sz w:val="20"/>
          <w:szCs w:val="20"/>
          <w:lang w:val="ro-RO"/>
        </w:rPr>
      </w:pPr>
    </w:p>
    <w:p w14:paraId="36403F58" w14:textId="1B7EE81A" w:rsidR="00194081" w:rsidRPr="0076128B" w:rsidRDefault="001D164A" w:rsidP="00194081">
      <w:pPr>
        <w:pStyle w:val="Standard"/>
        <w:spacing w:after="120"/>
        <w:jc w:val="both"/>
        <w:rPr>
          <w:b/>
          <w:i/>
          <w:sz w:val="20"/>
          <w:szCs w:val="20"/>
          <w:lang w:val="ro-RO"/>
        </w:rPr>
      </w:pPr>
      <w:r>
        <w:rPr>
          <w:b/>
          <w:i/>
          <w:sz w:val="20"/>
          <w:szCs w:val="20"/>
          <w:lang w:val="ro-RO"/>
        </w:rPr>
        <w:t>6</w:t>
      </w:r>
      <w:r w:rsidR="00194081" w:rsidRPr="0076128B">
        <w:rPr>
          <w:b/>
          <w:i/>
          <w:sz w:val="20"/>
          <w:szCs w:val="20"/>
          <w:lang w:val="ro-RO"/>
        </w:rPr>
        <w:t>. Concluzii și observații</w:t>
      </w:r>
    </w:p>
    <w:p w14:paraId="59CAF08E" w14:textId="77777777" w:rsidR="00194081" w:rsidRPr="004128CB" w:rsidRDefault="00194081" w:rsidP="00194081">
      <w:pPr>
        <w:pStyle w:val="Standard"/>
        <w:spacing w:after="120"/>
        <w:rPr>
          <w:sz w:val="20"/>
          <w:szCs w:val="20"/>
          <w:lang w:val="ro-RO"/>
        </w:rPr>
      </w:pPr>
      <w:r w:rsidRPr="00B715FC">
        <w:rPr>
          <w:sz w:val="20"/>
          <w:szCs w:val="20"/>
          <w:lang w:val="ro-RO"/>
        </w:rPr>
        <w:t>Se notează concluzii și observații</w:t>
      </w:r>
    </w:p>
    <w:p w14:paraId="597B4C67" w14:textId="77777777" w:rsidR="00BB69A5" w:rsidRPr="004128CB" w:rsidRDefault="00BB69A5" w:rsidP="00153718">
      <w:pPr>
        <w:pStyle w:val="Standard"/>
        <w:spacing w:after="120"/>
        <w:jc w:val="both"/>
        <w:rPr>
          <w:sz w:val="20"/>
          <w:szCs w:val="20"/>
          <w:lang w:val="ro-RO"/>
        </w:rPr>
      </w:pPr>
    </w:p>
    <w:p w14:paraId="6A2EFCEF" w14:textId="77777777" w:rsidR="00BB69A5" w:rsidRPr="004128CB" w:rsidRDefault="00BB69A5" w:rsidP="00BD428A">
      <w:pPr>
        <w:pStyle w:val="Textbody"/>
        <w:jc w:val="both"/>
        <w:rPr>
          <w:sz w:val="20"/>
          <w:szCs w:val="20"/>
          <w:lang w:val="ro-RO"/>
        </w:rPr>
      </w:pPr>
      <w:r w:rsidRPr="004128CB">
        <w:rPr>
          <w:sz w:val="20"/>
          <w:szCs w:val="20"/>
          <w:lang w:val="ro-RO"/>
        </w:rPr>
        <w:tab/>
      </w:r>
    </w:p>
    <w:p w14:paraId="27AA3DC9" w14:textId="77777777" w:rsidR="003A41D9" w:rsidRPr="004128CB" w:rsidRDefault="003A41D9" w:rsidP="00153718">
      <w:pPr>
        <w:spacing w:after="120"/>
        <w:rPr>
          <w:lang w:val="ro-RO"/>
        </w:rPr>
      </w:pPr>
    </w:p>
    <w:sectPr w:rsidR="003A41D9" w:rsidRPr="004128CB" w:rsidSect="00317639"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42C44" w14:textId="77777777" w:rsidR="00D10971" w:rsidRDefault="00D10971" w:rsidP="009643EA">
      <w:r>
        <w:separator/>
      </w:r>
    </w:p>
  </w:endnote>
  <w:endnote w:type="continuationSeparator" w:id="0">
    <w:p w14:paraId="66FE2C47" w14:textId="77777777" w:rsidR="00D10971" w:rsidRDefault="00D10971" w:rsidP="0096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ro-RO"/>
      </w:rPr>
      <w:id w:val="12389458"/>
      <w:docPartObj>
        <w:docPartGallery w:val="Page Numbers (Bottom of Page)"/>
        <w:docPartUnique/>
      </w:docPartObj>
    </w:sdtPr>
    <w:sdtEndPr>
      <w:rPr>
        <w:sz w:val="18"/>
      </w:rPr>
    </w:sdtEndPr>
    <w:sdtContent>
      <w:p w14:paraId="0F0714AB" w14:textId="2AD5DA4A" w:rsidR="001F2DFD" w:rsidRPr="00BF2EB8" w:rsidRDefault="00650657" w:rsidP="00BF2EB8">
        <w:pPr>
          <w:pStyle w:val="Footer"/>
          <w:jc w:val="both"/>
          <w:rPr>
            <w:lang w:val="ro-RO"/>
          </w:rPr>
        </w:pPr>
        <w:r w:rsidRPr="00650657">
          <w:rPr>
            <w:i/>
            <w:sz w:val="18"/>
            <w:lang w:val="ro-RO"/>
          </w:rPr>
          <w:t>Proiectare regulator PID pentru instalația ProTermPlus</w:t>
        </w:r>
        <w:r w:rsidR="001F2DFD" w:rsidRPr="00BF2EB8">
          <w:rPr>
            <w:lang w:val="ro-RO"/>
          </w:rPr>
          <w:tab/>
        </w:r>
        <w:r w:rsidR="00DF01A9" w:rsidRPr="00BF2EB8">
          <w:rPr>
            <w:sz w:val="18"/>
            <w:lang w:val="ro-RO"/>
          </w:rPr>
          <w:fldChar w:fldCharType="begin"/>
        </w:r>
        <w:r w:rsidR="001F2DFD" w:rsidRPr="00BF2EB8">
          <w:rPr>
            <w:sz w:val="18"/>
            <w:lang w:val="ro-RO"/>
          </w:rPr>
          <w:instrText xml:space="preserve"> PAGE   \* MERGEFORMAT </w:instrText>
        </w:r>
        <w:r w:rsidR="00DF01A9" w:rsidRPr="00BF2EB8">
          <w:rPr>
            <w:sz w:val="18"/>
            <w:lang w:val="ro-RO"/>
          </w:rPr>
          <w:fldChar w:fldCharType="separate"/>
        </w:r>
        <w:r>
          <w:rPr>
            <w:noProof/>
            <w:sz w:val="18"/>
            <w:lang w:val="ro-RO"/>
          </w:rPr>
          <w:t>7</w:t>
        </w:r>
        <w:r w:rsidR="00DF01A9" w:rsidRPr="00BF2EB8">
          <w:rPr>
            <w:sz w:val="18"/>
            <w:lang w:val="ro-RO"/>
          </w:rPr>
          <w:fldChar w:fldCharType="end"/>
        </w:r>
      </w:p>
    </w:sdtContent>
  </w:sdt>
  <w:p w14:paraId="1DB08C23" w14:textId="77777777" w:rsidR="001F2DFD" w:rsidRPr="00BF2EB8" w:rsidRDefault="001F2DFD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FFFE5" w14:textId="77777777" w:rsidR="00D10971" w:rsidRDefault="00D10971" w:rsidP="009643EA">
      <w:r>
        <w:separator/>
      </w:r>
    </w:p>
  </w:footnote>
  <w:footnote w:type="continuationSeparator" w:id="0">
    <w:p w14:paraId="5F29E206" w14:textId="77777777" w:rsidR="00D10971" w:rsidRDefault="00D10971" w:rsidP="00964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5162"/>
    <w:multiLevelType w:val="hybridMultilevel"/>
    <w:tmpl w:val="0C962A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E7040">
      <w:numFmt w:val="bullet"/>
      <w:lvlText w:val="-"/>
      <w:lvlJc w:val="left"/>
      <w:pPr>
        <w:ind w:left="1440" w:hanging="360"/>
      </w:pPr>
      <w:rPr>
        <w:rFonts w:ascii="Verdana" w:eastAsiaTheme="minorHAnsi" w:hAnsi="Verdana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947"/>
    <w:multiLevelType w:val="hybridMultilevel"/>
    <w:tmpl w:val="188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2BF7"/>
    <w:multiLevelType w:val="hybridMultilevel"/>
    <w:tmpl w:val="D1BE15E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4692736"/>
    <w:multiLevelType w:val="hybridMultilevel"/>
    <w:tmpl w:val="9E0CE3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084A5D"/>
    <w:multiLevelType w:val="hybridMultilevel"/>
    <w:tmpl w:val="21B2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B5D6F"/>
    <w:multiLevelType w:val="hybridMultilevel"/>
    <w:tmpl w:val="65303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035E40"/>
    <w:multiLevelType w:val="hybridMultilevel"/>
    <w:tmpl w:val="AC3ACA6A"/>
    <w:lvl w:ilvl="0" w:tplc="4C4E9F60">
      <w:numFmt w:val="bullet"/>
      <w:lvlText w:val="-"/>
      <w:lvlJc w:val="left"/>
      <w:pPr>
        <w:ind w:left="1080" w:hanging="360"/>
      </w:pPr>
      <w:rPr>
        <w:rFonts w:ascii="Verdana" w:eastAsia="Lucida Sans Unicode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0773F7"/>
    <w:multiLevelType w:val="hybridMultilevel"/>
    <w:tmpl w:val="D2DE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F6519"/>
    <w:multiLevelType w:val="hybridMultilevel"/>
    <w:tmpl w:val="906AD2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A6D"/>
    <w:multiLevelType w:val="hybridMultilevel"/>
    <w:tmpl w:val="473C227C"/>
    <w:lvl w:ilvl="0" w:tplc="46C8C4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7DC7"/>
    <w:multiLevelType w:val="hybridMultilevel"/>
    <w:tmpl w:val="FE24727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373A72BC"/>
    <w:multiLevelType w:val="hybridMultilevel"/>
    <w:tmpl w:val="E322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74480"/>
    <w:multiLevelType w:val="hybridMultilevel"/>
    <w:tmpl w:val="4060FD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73B79"/>
    <w:multiLevelType w:val="hybridMultilevel"/>
    <w:tmpl w:val="ABEAB524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405993"/>
    <w:multiLevelType w:val="hybridMultilevel"/>
    <w:tmpl w:val="4F26E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6D5657"/>
    <w:multiLevelType w:val="hybridMultilevel"/>
    <w:tmpl w:val="37FAC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2B48E9"/>
    <w:multiLevelType w:val="hybridMultilevel"/>
    <w:tmpl w:val="90300B36"/>
    <w:lvl w:ilvl="0" w:tplc="0418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15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13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9A5"/>
    <w:rsid w:val="000005C9"/>
    <w:rsid w:val="00002254"/>
    <w:rsid w:val="0000247A"/>
    <w:rsid w:val="00006C75"/>
    <w:rsid w:val="000112BB"/>
    <w:rsid w:val="00011847"/>
    <w:rsid w:val="00011B60"/>
    <w:rsid w:val="00011F88"/>
    <w:rsid w:val="00015047"/>
    <w:rsid w:val="00015C93"/>
    <w:rsid w:val="0001700A"/>
    <w:rsid w:val="00023B6A"/>
    <w:rsid w:val="000270BE"/>
    <w:rsid w:val="00031895"/>
    <w:rsid w:val="000348B4"/>
    <w:rsid w:val="00036FB3"/>
    <w:rsid w:val="0003712E"/>
    <w:rsid w:val="00040D30"/>
    <w:rsid w:val="00043D50"/>
    <w:rsid w:val="00044EA3"/>
    <w:rsid w:val="0004633B"/>
    <w:rsid w:val="00046546"/>
    <w:rsid w:val="00050A2D"/>
    <w:rsid w:val="000525EF"/>
    <w:rsid w:val="00054A66"/>
    <w:rsid w:val="00060BA7"/>
    <w:rsid w:val="00062B57"/>
    <w:rsid w:val="00064202"/>
    <w:rsid w:val="000665B7"/>
    <w:rsid w:val="000666D4"/>
    <w:rsid w:val="00066980"/>
    <w:rsid w:val="00067022"/>
    <w:rsid w:val="0007055E"/>
    <w:rsid w:val="0007153F"/>
    <w:rsid w:val="00081D06"/>
    <w:rsid w:val="00082BD8"/>
    <w:rsid w:val="00084031"/>
    <w:rsid w:val="000860DA"/>
    <w:rsid w:val="00090438"/>
    <w:rsid w:val="00093227"/>
    <w:rsid w:val="00093371"/>
    <w:rsid w:val="00094D5C"/>
    <w:rsid w:val="000A435D"/>
    <w:rsid w:val="000A524B"/>
    <w:rsid w:val="000A57D4"/>
    <w:rsid w:val="000B036E"/>
    <w:rsid w:val="000B1466"/>
    <w:rsid w:val="000B3816"/>
    <w:rsid w:val="000B3CF3"/>
    <w:rsid w:val="000B44E1"/>
    <w:rsid w:val="000B7107"/>
    <w:rsid w:val="000B7800"/>
    <w:rsid w:val="000C439D"/>
    <w:rsid w:val="000C5A58"/>
    <w:rsid w:val="000D5145"/>
    <w:rsid w:val="000E0ABB"/>
    <w:rsid w:val="000E22FC"/>
    <w:rsid w:val="000E2B11"/>
    <w:rsid w:val="000E2F6B"/>
    <w:rsid w:val="000E6082"/>
    <w:rsid w:val="000F2BFD"/>
    <w:rsid w:val="000F54D7"/>
    <w:rsid w:val="000F71D6"/>
    <w:rsid w:val="00100D26"/>
    <w:rsid w:val="00101AFA"/>
    <w:rsid w:val="00102E58"/>
    <w:rsid w:val="00104B90"/>
    <w:rsid w:val="00112153"/>
    <w:rsid w:val="00123AFB"/>
    <w:rsid w:val="0012538B"/>
    <w:rsid w:val="0013438B"/>
    <w:rsid w:val="00134A7E"/>
    <w:rsid w:val="0013770F"/>
    <w:rsid w:val="00141981"/>
    <w:rsid w:val="0014482B"/>
    <w:rsid w:val="001449BA"/>
    <w:rsid w:val="001452D2"/>
    <w:rsid w:val="00145F01"/>
    <w:rsid w:val="00153718"/>
    <w:rsid w:val="0015522A"/>
    <w:rsid w:val="00156A8A"/>
    <w:rsid w:val="00163961"/>
    <w:rsid w:val="00171339"/>
    <w:rsid w:val="00176490"/>
    <w:rsid w:val="00184AB0"/>
    <w:rsid w:val="00185BDE"/>
    <w:rsid w:val="00186607"/>
    <w:rsid w:val="00186691"/>
    <w:rsid w:val="00186F7D"/>
    <w:rsid w:val="00187E44"/>
    <w:rsid w:val="0019044B"/>
    <w:rsid w:val="0019246C"/>
    <w:rsid w:val="00192854"/>
    <w:rsid w:val="0019338C"/>
    <w:rsid w:val="00193A2E"/>
    <w:rsid w:val="00194081"/>
    <w:rsid w:val="00196E10"/>
    <w:rsid w:val="001A1A3F"/>
    <w:rsid w:val="001A5B75"/>
    <w:rsid w:val="001A6667"/>
    <w:rsid w:val="001A7BF8"/>
    <w:rsid w:val="001B1D39"/>
    <w:rsid w:val="001B633A"/>
    <w:rsid w:val="001B6AF6"/>
    <w:rsid w:val="001B6ED7"/>
    <w:rsid w:val="001C061F"/>
    <w:rsid w:val="001C1C5E"/>
    <w:rsid w:val="001C2042"/>
    <w:rsid w:val="001C2A6E"/>
    <w:rsid w:val="001C4AD5"/>
    <w:rsid w:val="001D0B07"/>
    <w:rsid w:val="001D164A"/>
    <w:rsid w:val="001D463F"/>
    <w:rsid w:val="001D475A"/>
    <w:rsid w:val="001D58C9"/>
    <w:rsid w:val="001D7989"/>
    <w:rsid w:val="001D7E42"/>
    <w:rsid w:val="001E009D"/>
    <w:rsid w:val="001E1DF8"/>
    <w:rsid w:val="001F0F95"/>
    <w:rsid w:val="001F251A"/>
    <w:rsid w:val="001F29D1"/>
    <w:rsid w:val="001F2DFD"/>
    <w:rsid w:val="00202E55"/>
    <w:rsid w:val="002056EF"/>
    <w:rsid w:val="00212F1D"/>
    <w:rsid w:val="0022121F"/>
    <w:rsid w:val="0022187F"/>
    <w:rsid w:val="00227E4A"/>
    <w:rsid w:val="00231694"/>
    <w:rsid w:val="002321AE"/>
    <w:rsid w:val="002360E5"/>
    <w:rsid w:val="00236696"/>
    <w:rsid w:val="00237DDD"/>
    <w:rsid w:val="002440A7"/>
    <w:rsid w:val="002513A4"/>
    <w:rsid w:val="0025278B"/>
    <w:rsid w:val="0025471E"/>
    <w:rsid w:val="00256BB9"/>
    <w:rsid w:val="00260260"/>
    <w:rsid w:val="00267030"/>
    <w:rsid w:val="0027059F"/>
    <w:rsid w:val="0027694C"/>
    <w:rsid w:val="0028362F"/>
    <w:rsid w:val="00290336"/>
    <w:rsid w:val="002918F7"/>
    <w:rsid w:val="00293761"/>
    <w:rsid w:val="00294087"/>
    <w:rsid w:val="00294515"/>
    <w:rsid w:val="00295BBB"/>
    <w:rsid w:val="00296070"/>
    <w:rsid w:val="002A05B3"/>
    <w:rsid w:val="002A21C2"/>
    <w:rsid w:val="002A5CCB"/>
    <w:rsid w:val="002B0D89"/>
    <w:rsid w:val="002B2996"/>
    <w:rsid w:val="002B5B02"/>
    <w:rsid w:val="002B62D9"/>
    <w:rsid w:val="002B6BF4"/>
    <w:rsid w:val="002B7107"/>
    <w:rsid w:val="002B7A16"/>
    <w:rsid w:val="002C1715"/>
    <w:rsid w:val="002C6239"/>
    <w:rsid w:val="002D7551"/>
    <w:rsid w:val="002E053D"/>
    <w:rsid w:val="002E206D"/>
    <w:rsid w:val="002E2AA9"/>
    <w:rsid w:val="002E55B2"/>
    <w:rsid w:val="002E643A"/>
    <w:rsid w:val="002F0C33"/>
    <w:rsid w:val="002F21D1"/>
    <w:rsid w:val="002F72D4"/>
    <w:rsid w:val="002F7F24"/>
    <w:rsid w:val="00301752"/>
    <w:rsid w:val="00302CF7"/>
    <w:rsid w:val="003034A3"/>
    <w:rsid w:val="003054EA"/>
    <w:rsid w:val="003066A2"/>
    <w:rsid w:val="0030719A"/>
    <w:rsid w:val="00307A86"/>
    <w:rsid w:val="00307CE1"/>
    <w:rsid w:val="00310DB4"/>
    <w:rsid w:val="00310F13"/>
    <w:rsid w:val="00312484"/>
    <w:rsid w:val="0031380F"/>
    <w:rsid w:val="003139B9"/>
    <w:rsid w:val="00314A77"/>
    <w:rsid w:val="003169CC"/>
    <w:rsid w:val="00317639"/>
    <w:rsid w:val="00321552"/>
    <w:rsid w:val="00324E55"/>
    <w:rsid w:val="00326B3A"/>
    <w:rsid w:val="00332E5E"/>
    <w:rsid w:val="00341C50"/>
    <w:rsid w:val="00343DEA"/>
    <w:rsid w:val="003444BC"/>
    <w:rsid w:val="00344881"/>
    <w:rsid w:val="0034732B"/>
    <w:rsid w:val="003515EF"/>
    <w:rsid w:val="00353776"/>
    <w:rsid w:val="003543CF"/>
    <w:rsid w:val="00355B35"/>
    <w:rsid w:val="00360FC9"/>
    <w:rsid w:val="00362E97"/>
    <w:rsid w:val="00367B28"/>
    <w:rsid w:val="00372033"/>
    <w:rsid w:val="00373F4A"/>
    <w:rsid w:val="00374140"/>
    <w:rsid w:val="0037553E"/>
    <w:rsid w:val="00380297"/>
    <w:rsid w:val="00384709"/>
    <w:rsid w:val="0039202E"/>
    <w:rsid w:val="00397473"/>
    <w:rsid w:val="00397D1A"/>
    <w:rsid w:val="003A17CA"/>
    <w:rsid w:val="003A2137"/>
    <w:rsid w:val="003A41D9"/>
    <w:rsid w:val="003A5DCD"/>
    <w:rsid w:val="003B016D"/>
    <w:rsid w:val="003B4EF8"/>
    <w:rsid w:val="003B5F59"/>
    <w:rsid w:val="003B6978"/>
    <w:rsid w:val="003B7386"/>
    <w:rsid w:val="003B7C48"/>
    <w:rsid w:val="003C09FF"/>
    <w:rsid w:val="003C27FC"/>
    <w:rsid w:val="003C4697"/>
    <w:rsid w:val="003C6833"/>
    <w:rsid w:val="003D121E"/>
    <w:rsid w:val="003D3641"/>
    <w:rsid w:val="003E08C5"/>
    <w:rsid w:val="003E0D7C"/>
    <w:rsid w:val="003E1679"/>
    <w:rsid w:val="003E5981"/>
    <w:rsid w:val="003F083E"/>
    <w:rsid w:val="003F09D5"/>
    <w:rsid w:val="003F1947"/>
    <w:rsid w:val="003F2F04"/>
    <w:rsid w:val="003F50C4"/>
    <w:rsid w:val="003F766C"/>
    <w:rsid w:val="003F7864"/>
    <w:rsid w:val="003F798F"/>
    <w:rsid w:val="004076D0"/>
    <w:rsid w:val="00407D56"/>
    <w:rsid w:val="004128CB"/>
    <w:rsid w:val="00413FD4"/>
    <w:rsid w:val="0042014C"/>
    <w:rsid w:val="00421753"/>
    <w:rsid w:val="00425905"/>
    <w:rsid w:val="00431F45"/>
    <w:rsid w:val="004361A3"/>
    <w:rsid w:val="00436355"/>
    <w:rsid w:val="004364D0"/>
    <w:rsid w:val="00452A98"/>
    <w:rsid w:val="0045440E"/>
    <w:rsid w:val="00455952"/>
    <w:rsid w:val="00456591"/>
    <w:rsid w:val="0045697F"/>
    <w:rsid w:val="0047107D"/>
    <w:rsid w:val="004718FA"/>
    <w:rsid w:val="00471DC1"/>
    <w:rsid w:val="00473BE1"/>
    <w:rsid w:val="00476DF8"/>
    <w:rsid w:val="00480789"/>
    <w:rsid w:val="004848C6"/>
    <w:rsid w:val="00484C64"/>
    <w:rsid w:val="00485004"/>
    <w:rsid w:val="004852D4"/>
    <w:rsid w:val="0048590C"/>
    <w:rsid w:val="00485D38"/>
    <w:rsid w:val="0049006F"/>
    <w:rsid w:val="004900A1"/>
    <w:rsid w:val="00494430"/>
    <w:rsid w:val="004944AB"/>
    <w:rsid w:val="004A2CAA"/>
    <w:rsid w:val="004A435E"/>
    <w:rsid w:val="004A5DDC"/>
    <w:rsid w:val="004B13BB"/>
    <w:rsid w:val="004B28EC"/>
    <w:rsid w:val="004B434E"/>
    <w:rsid w:val="004B7A6A"/>
    <w:rsid w:val="004C21B3"/>
    <w:rsid w:val="004C5495"/>
    <w:rsid w:val="004C762B"/>
    <w:rsid w:val="004D0657"/>
    <w:rsid w:val="004D3804"/>
    <w:rsid w:val="004E4DB9"/>
    <w:rsid w:val="004F73A5"/>
    <w:rsid w:val="005006B3"/>
    <w:rsid w:val="00504272"/>
    <w:rsid w:val="0051374B"/>
    <w:rsid w:val="00516BE5"/>
    <w:rsid w:val="00520F65"/>
    <w:rsid w:val="00523237"/>
    <w:rsid w:val="00523862"/>
    <w:rsid w:val="005301D1"/>
    <w:rsid w:val="005353B3"/>
    <w:rsid w:val="005359EF"/>
    <w:rsid w:val="00540160"/>
    <w:rsid w:val="00544B08"/>
    <w:rsid w:val="00550380"/>
    <w:rsid w:val="00551E42"/>
    <w:rsid w:val="00553274"/>
    <w:rsid w:val="00553C02"/>
    <w:rsid w:val="00553C49"/>
    <w:rsid w:val="00555791"/>
    <w:rsid w:val="0055688E"/>
    <w:rsid w:val="005607CA"/>
    <w:rsid w:val="005619D0"/>
    <w:rsid w:val="00562C3E"/>
    <w:rsid w:val="00563B08"/>
    <w:rsid w:val="00564895"/>
    <w:rsid w:val="00567041"/>
    <w:rsid w:val="00574411"/>
    <w:rsid w:val="005779EF"/>
    <w:rsid w:val="00580E65"/>
    <w:rsid w:val="0058380C"/>
    <w:rsid w:val="00583880"/>
    <w:rsid w:val="00583D4A"/>
    <w:rsid w:val="0058631D"/>
    <w:rsid w:val="00590905"/>
    <w:rsid w:val="00595950"/>
    <w:rsid w:val="00597391"/>
    <w:rsid w:val="005A0FA9"/>
    <w:rsid w:val="005A2A2E"/>
    <w:rsid w:val="005A4FAF"/>
    <w:rsid w:val="005A6E3C"/>
    <w:rsid w:val="005A6FB4"/>
    <w:rsid w:val="005A7454"/>
    <w:rsid w:val="005B4345"/>
    <w:rsid w:val="005B5A23"/>
    <w:rsid w:val="005B662C"/>
    <w:rsid w:val="005C053B"/>
    <w:rsid w:val="005C0724"/>
    <w:rsid w:val="005C0D58"/>
    <w:rsid w:val="005C3230"/>
    <w:rsid w:val="005C463E"/>
    <w:rsid w:val="005C4D4F"/>
    <w:rsid w:val="005C6AD8"/>
    <w:rsid w:val="005D6574"/>
    <w:rsid w:val="005E1575"/>
    <w:rsid w:val="005E66FB"/>
    <w:rsid w:val="005E7E15"/>
    <w:rsid w:val="005F0137"/>
    <w:rsid w:val="005F0A1D"/>
    <w:rsid w:val="005F33E7"/>
    <w:rsid w:val="005F5C7E"/>
    <w:rsid w:val="005F6F73"/>
    <w:rsid w:val="00600896"/>
    <w:rsid w:val="0060245A"/>
    <w:rsid w:val="00602FB1"/>
    <w:rsid w:val="0060309D"/>
    <w:rsid w:val="00605FD4"/>
    <w:rsid w:val="0060682B"/>
    <w:rsid w:val="00606AC2"/>
    <w:rsid w:val="00607729"/>
    <w:rsid w:val="00610C82"/>
    <w:rsid w:val="006135C3"/>
    <w:rsid w:val="0062112E"/>
    <w:rsid w:val="006255AB"/>
    <w:rsid w:val="006263E3"/>
    <w:rsid w:val="00646799"/>
    <w:rsid w:val="006503B9"/>
    <w:rsid w:val="006505A7"/>
    <w:rsid w:val="00650657"/>
    <w:rsid w:val="00656C24"/>
    <w:rsid w:val="0065766A"/>
    <w:rsid w:val="00660CD1"/>
    <w:rsid w:val="00664DF7"/>
    <w:rsid w:val="00665606"/>
    <w:rsid w:val="006678CC"/>
    <w:rsid w:val="006700D7"/>
    <w:rsid w:val="006704F4"/>
    <w:rsid w:val="00670B7B"/>
    <w:rsid w:val="00671224"/>
    <w:rsid w:val="0067185F"/>
    <w:rsid w:val="0067195D"/>
    <w:rsid w:val="00671EB7"/>
    <w:rsid w:val="00672EB7"/>
    <w:rsid w:val="00674242"/>
    <w:rsid w:val="0067635C"/>
    <w:rsid w:val="00677006"/>
    <w:rsid w:val="00677525"/>
    <w:rsid w:val="006801E7"/>
    <w:rsid w:val="0068282B"/>
    <w:rsid w:val="00684133"/>
    <w:rsid w:val="006846B4"/>
    <w:rsid w:val="00685661"/>
    <w:rsid w:val="0068630C"/>
    <w:rsid w:val="00695DB0"/>
    <w:rsid w:val="006A0B56"/>
    <w:rsid w:val="006A5986"/>
    <w:rsid w:val="006B099C"/>
    <w:rsid w:val="006B1D4D"/>
    <w:rsid w:val="006B2E80"/>
    <w:rsid w:val="006B32A3"/>
    <w:rsid w:val="006C0E09"/>
    <w:rsid w:val="006D32D0"/>
    <w:rsid w:val="006D3693"/>
    <w:rsid w:val="006D41A7"/>
    <w:rsid w:val="006D6C2E"/>
    <w:rsid w:val="006E1540"/>
    <w:rsid w:val="006E6118"/>
    <w:rsid w:val="006F0405"/>
    <w:rsid w:val="006F32E4"/>
    <w:rsid w:val="006F4726"/>
    <w:rsid w:val="00701B18"/>
    <w:rsid w:val="00704A73"/>
    <w:rsid w:val="00717D7F"/>
    <w:rsid w:val="007222C4"/>
    <w:rsid w:val="0072234C"/>
    <w:rsid w:val="00722B5D"/>
    <w:rsid w:val="00731112"/>
    <w:rsid w:val="00732BF9"/>
    <w:rsid w:val="007473C3"/>
    <w:rsid w:val="00755D2D"/>
    <w:rsid w:val="00755DD8"/>
    <w:rsid w:val="00761156"/>
    <w:rsid w:val="0076189C"/>
    <w:rsid w:val="0076328E"/>
    <w:rsid w:val="00764318"/>
    <w:rsid w:val="00777DD0"/>
    <w:rsid w:val="00785A4B"/>
    <w:rsid w:val="0079353B"/>
    <w:rsid w:val="00797148"/>
    <w:rsid w:val="00797523"/>
    <w:rsid w:val="007A0473"/>
    <w:rsid w:val="007A170E"/>
    <w:rsid w:val="007A4060"/>
    <w:rsid w:val="007A5D9F"/>
    <w:rsid w:val="007A6C3F"/>
    <w:rsid w:val="007B41DD"/>
    <w:rsid w:val="007B5B9D"/>
    <w:rsid w:val="007C2347"/>
    <w:rsid w:val="007C536D"/>
    <w:rsid w:val="007D40E5"/>
    <w:rsid w:val="007D7617"/>
    <w:rsid w:val="007E16CA"/>
    <w:rsid w:val="007E3137"/>
    <w:rsid w:val="007E3431"/>
    <w:rsid w:val="007E3CFF"/>
    <w:rsid w:val="007E5AB3"/>
    <w:rsid w:val="007E7525"/>
    <w:rsid w:val="007E778B"/>
    <w:rsid w:val="007E7AD0"/>
    <w:rsid w:val="007F69B6"/>
    <w:rsid w:val="007F6DF2"/>
    <w:rsid w:val="007F725E"/>
    <w:rsid w:val="007F7F85"/>
    <w:rsid w:val="008022F0"/>
    <w:rsid w:val="0081100D"/>
    <w:rsid w:val="00811A7E"/>
    <w:rsid w:val="008143B0"/>
    <w:rsid w:val="008258F8"/>
    <w:rsid w:val="008314A1"/>
    <w:rsid w:val="008348C9"/>
    <w:rsid w:val="0083636F"/>
    <w:rsid w:val="00840CEB"/>
    <w:rsid w:val="00844FBD"/>
    <w:rsid w:val="00846E7F"/>
    <w:rsid w:val="00851F90"/>
    <w:rsid w:val="0085495D"/>
    <w:rsid w:val="008566C8"/>
    <w:rsid w:val="008610EE"/>
    <w:rsid w:val="00862B76"/>
    <w:rsid w:val="00863C74"/>
    <w:rsid w:val="00864944"/>
    <w:rsid w:val="00864CED"/>
    <w:rsid w:val="008655CA"/>
    <w:rsid w:val="00866646"/>
    <w:rsid w:val="0087004D"/>
    <w:rsid w:val="00870263"/>
    <w:rsid w:val="0087299A"/>
    <w:rsid w:val="00873315"/>
    <w:rsid w:val="00874F50"/>
    <w:rsid w:val="00876E3F"/>
    <w:rsid w:val="00882F55"/>
    <w:rsid w:val="00882F76"/>
    <w:rsid w:val="00884806"/>
    <w:rsid w:val="00884BE9"/>
    <w:rsid w:val="008868FD"/>
    <w:rsid w:val="0089013C"/>
    <w:rsid w:val="00890A6E"/>
    <w:rsid w:val="00893A06"/>
    <w:rsid w:val="008A0BC3"/>
    <w:rsid w:val="008A136A"/>
    <w:rsid w:val="008A1CE5"/>
    <w:rsid w:val="008A557C"/>
    <w:rsid w:val="008B65EB"/>
    <w:rsid w:val="008C6EE0"/>
    <w:rsid w:val="008C7FDE"/>
    <w:rsid w:val="008D1251"/>
    <w:rsid w:val="008D5BE1"/>
    <w:rsid w:val="008D69B7"/>
    <w:rsid w:val="008E11F6"/>
    <w:rsid w:val="008E33FD"/>
    <w:rsid w:val="008E4132"/>
    <w:rsid w:val="008F371D"/>
    <w:rsid w:val="008F39FE"/>
    <w:rsid w:val="008F64BB"/>
    <w:rsid w:val="008F7D26"/>
    <w:rsid w:val="00903275"/>
    <w:rsid w:val="00910DC3"/>
    <w:rsid w:val="00912B1F"/>
    <w:rsid w:val="009204F4"/>
    <w:rsid w:val="00923850"/>
    <w:rsid w:val="00926E5D"/>
    <w:rsid w:val="0093301E"/>
    <w:rsid w:val="00935384"/>
    <w:rsid w:val="009357F3"/>
    <w:rsid w:val="00936F41"/>
    <w:rsid w:val="009430A7"/>
    <w:rsid w:val="00943AF9"/>
    <w:rsid w:val="009469F5"/>
    <w:rsid w:val="00947B95"/>
    <w:rsid w:val="00950C36"/>
    <w:rsid w:val="00951CB7"/>
    <w:rsid w:val="00953CFF"/>
    <w:rsid w:val="009558D7"/>
    <w:rsid w:val="00960BAE"/>
    <w:rsid w:val="009633CA"/>
    <w:rsid w:val="009643EA"/>
    <w:rsid w:val="00964C56"/>
    <w:rsid w:val="00964E86"/>
    <w:rsid w:val="009742CD"/>
    <w:rsid w:val="00974DA5"/>
    <w:rsid w:val="00976F7D"/>
    <w:rsid w:val="00980412"/>
    <w:rsid w:val="009842B9"/>
    <w:rsid w:val="00985991"/>
    <w:rsid w:val="0098759A"/>
    <w:rsid w:val="009955A4"/>
    <w:rsid w:val="009956AD"/>
    <w:rsid w:val="00997E59"/>
    <w:rsid w:val="009A4C31"/>
    <w:rsid w:val="009A4CA4"/>
    <w:rsid w:val="009A5864"/>
    <w:rsid w:val="009A6389"/>
    <w:rsid w:val="009B14B4"/>
    <w:rsid w:val="009B2724"/>
    <w:rsid w:val="009B28A0"/>
    <w:rsid w:val="009B4BA2"/>
    <w:rsid w:val="009C1F72"/>
    <w:rsid w:val="009C3E73"/>
    <w:rsid w:val="009C4944"/>
    <w:rsid w:val="009C5D56"/>
    <w:rsid w:val="009C5DE6"/>
    <w:rsid w:val="009D1480"/>
    <w:rsid w:val="009D3A9D"/>
    <w:rsid w:val="009D7A13"/>
    <w:rsid w:val="009E006B"/>
    <w:rsid w:val="009E00D8"/>
    <w:rsid w:val="009E7B54"/>
    <w:rsid w:val="009E7E7E"/>
    <w:rsid w:val="009F10B7"/>
    <w:rsid w:val="009F29DD"/>
    <w:rsid w:val="009F79A9"/>
    <w:rsid w:val="009F7B37"/>
    <w:rsid w:val="009F7F36"/>
    <w:rsid w:val="00A016EE"/>
    <w:rsid w:val="00A03138"/>
    <w:rsid w:val="00A051A2"/>
    <w:rsid w:val="00A058B3"/>
    <w:rsid w:val="00A058E0"/>
    <w:rsid w:val="00A06BD8"/>
    <w:rsid w:val="00A07E72"/>
    <w:rsid w:val="00A11F53"/>
    <w:rsid w:val="00A12161"/>
    <w:rsid w:val="00A16EA3"/>
    <w:rsid w:val="00A20612"/>
    <w:rsid w:val="00A21529"/>
    <w:rsid w:val="00A22376"/>
    <w:rsid w:val="00A223C9"/>
    <w:rsid w:val="00A232FA"/>
    <w:rsid w:val="00A2439C"/>
    <w:rsid w:val="00A24A5E"/>
    <w:rsid w:val="00A25C39"/>
    <w:rsid w:val="00A32ADA"/>
    <w:rsid w:val="00A33097"/>
    <w:rsid w:val="00A4049D"/>
    <w:rsid w:val="00A462F4"/>
    <w:rsid w:val="00A516D9"/>
    <w:rsid w:val="00A543A5"/>
    <w:rsid w:val="00A67D72"/>
    <w:rsid w:val="00A70A5F"/>
    <w:rsid w:val="00A70E96"/>
    <w:rsid w:val="00A7154F"/>
    <w:rsid w:val="00A71761"/>
    <w:rsid w:val="00A73D85"/>
    <w:rsid w:val="00A75FBD"/>
    <w:rsid w:val="00A8251D"/>
    <w:rsid w:val="00A84533"/>
    <w:rsid w:val="00A93752"/>
    <w:rsid w:val="00A94086"/>
    <w:rsid w:val="00AA32B8"/>
    <w:rsid w:val="00AA7F7B"/>
    <w:rsid w:val="00AB609E"/>
    <w:rsid w:val="00AB612D"/>
    <w:rsid w:val="00AB67D8"/>
    <w:rsid w:val="00AB6E17"/>
    <w:rsid w:val="00AC209B"/>
    <w:rsid w:val="00AC727D"/>
    <w:rsid w:val="00AD0BCF"/>
    <w:rsid w:val="00AD254A"/>
    <w:rsid w:val="00AD5552"/>
    <w:rsid w:val="00AE05C3"/>
    <w:rsid w:val="00AE52D9"/>
    <w:rsid w:val="00AE5AFC"/>
    <w:rsid w:val="00AF0D9C"/>
    <w:rsid w:val="00AF5F5E"/>
    <w:rsid w:val="00AF665F"/>
    <w:rsid w:val="00AF7B75"/>
    <w:rsid w:val="00B047E8"/>
    <w:rsid w:val="00B04C28"/>
    <w:rsid w:val="00B07E7B"/>
    <w:rsid w:val="00B1099A"/>
    <w:rsid w:val="00B11EDE"/>
    <w:rsid w:val="00B137E4"/>
    <w:rsid w:val="00B177EF"/>
    <w:rsid w:val="00B20524"/>
    <w:rsid w:val="00B20AB8"/>
    <w:rsid w:val="00B30ED9"/>
    <w:rsid w:val="00B37E99"/>
    <w:rsid w:val="00B40CC3"/>
    <w:rsid w:val="00B413BB"/>
    <w:rsid w:val="00B50CCC"/>
    <w:rsid w:val="00B52A36"/>
    <w:rsid w:val="00B52A79"/>
    <w:rsid w:val="00B6141F"/>
    <w:rsid w:val="00B61FE1"/>
    <w:rsid w:val="00B64B48"/>
    <w:rsid w:val="00B70A6A"/>
    <w:rsid w:val="00B74368"/>
    <w:rsid w:val="00B80F10"/>
    <w:rsid w:val="00B8502F"/>
    <w:rsid w:val="00B85B1D"/>
    <w:rsid w:val="00B85C4E"/>
    <w:rsid w:val="00B87D76"/>
    <w:rsid w:val="00B908F8"/>
    <w:rsid w:val="00B912E5"/>
    <w:rsid w:val="00B9617A"/>
    <w:rsid w:val="00B974C4"/>
    <w:rsid w:val="00B97668"/>
    <w:rsid w:val="00BA158A"/>
    <w:rsid w:val="00BB097B"/>
    <w:rsid w:val="00BB69A5"/>
    <w:rsid w:val="00BB7EA1"/>
    <w:rsid w:val="00BC2BDE"/>
    <w:rsid w:val="00BC7891"/>
    <w:rsid w:val="00BC7C9B"/>
    <w:rsid w:val="00BD1F37"/>
    <w:rsid w:val="00BD2E15"/>
    <w:rsid w:val="00BD428A"/>
    <w:rsid w:val="00BD6FB3"/>
    <w:rsid w:val="00BE2F1A"/>
    <w:rsid w:val="00BE4732"/>
    <w:rsid w:val="00BF2EB8"/>
    <w:rsid w:val="00BF3C36"/>
    <w:rsid w:val="00BF584A"/>
    <w:rsid w:val="00C005E9"/>
    <w:rsid w:val="00C100AB"/>
    <w:rsid w:val="00C13E0F"/>
    <w:rsid w:val="00C141BE"/>
    <w:rsid w:val="00C14C33"/>
    <w:rsid w:val="00C243CA"/>
    <w:rsid w:val="00C32454"/>
    <w:rsid w:val="00C33EBD"/>
    <w:rsid w:val="00C344C6"/>
    <w:rsid w:val="00C34978"/>
    <w:rsid w:val="00C41C22"/>
    <w:rsid w:val="00C41F42"/>
    <w:rsid w:val="00C420D2"/>
    <w:rsid w:val="00C421A7"/>
    <w:rsid w:val="00C43A60"/>
    <w:rsid w:val="00C5268B"/>
    <w:rsid w:val="00C55276"/>
    <w:rsid w:val="00C60D08"/>
    <w:rsid w:val="00C67748"/>
    <w:rsid w:val="00C67F8E"/>
    <w:rsid w:val="00C70C44"/>
    <w:rsid w:val="00C715D9"/>
    <w:rsid w:val="00C73477"/>
    <w:rsid w:val="00C753C3"/>
    <w:rsid w:val="00C81836"/>
    <w:rsid w:val="00C83602"/>
    <w:rsid w:val="00C8365D"/>
    <w:rsid w:val="00C83F82"/>
    <w:rsid w:val="00C86939"/>
    <w:rsid w:val="00C9269E"/>
    <w:rsid w:val="00C9277D"/>
    <w:rsid w:val="00C93914"/>
    <w:rsid w:val="00C93FF4"/>
    <w:rsid w:val="00CA410A"/>
    <w:rsid w:val="00CB20B3"/>
    <w:rsid w:val="00CB4D6F"/>
    <w:rsid w:val="00CC3595"/>
    <w:rsid w:val="00CC5AAD"/>
    <w:rsid w:val="00CC61FB"/>
    <w:rsid w:val="00CD0E9B"/>
    <w:rsid w:val="00CD29AC"/>
    <w:rsid w:val="00CD32B6"/>
    <w:rsid w:val="00CD4E99"/>
    <w:rsid w:val="00CD4FB6"/>
    <w:rsid w:val="00CD5CB1"/>
    <w:rsid w:val="00CE3920"/>
    <w:rsid w:val="00CE6851"/>
    <w:rsid w:val="00CF0572"/>
    <w:rsid w:val="00CF0ADC"/>
    <w:rsid w:val="00CF32E8"/>
    <w:rsid w:val="00CF36FD"/>
    <w:rsid w:val="00CF3DDE"/>
    <w:rsid w:val="00CF5D74"/>
    <w:rsid w:val="00CF6782"/>
    <w:rsid w:val="00CF7620"/>
    <w:rsid w:val="00D0289D"/>
    <w:rsid w:val="00D10971"/>
    <w:rsid w:val="00D13B7C"/>
    <w:rsid w:val="00D14015"/>
    <w:rsid w:val="00D16CA4"/>
    <w:rsid w:val="00D272E0"/>
    <w:rsid w:val="00D4519C"/>
    <w:rsid w:val="00D534A5"/>
    <w:rsid w:val="00D53539"/>
    <w:rsid w:val="00D54C21"/>
    <w:rsid w:val="00D62B01"/>
    <w:rsid w:val="00D62B37"/>
    <w:rsid w:val="00D63397"/>
    <w:rsid w:val="00D6699C"/>
    <w:rsid w:val="00D70858"/>
    <w:rsid w:val="00D8333E"/>
    <w:rsid w:val="00D8522B"/>
    <w:rsid w:val="00D85DC9"/>
    <w:rsid w:val="00D87D7F"/>
    <w:rsid w:val="00D90112"/>
    <w:rsid w:val="00DA47CA"/>
    <w:rsid w:val="00DA4BF0"/>
    <w:rsid w:val="00DA6335"/>
    <w:rsid w:val="00DA7B89"/>
    <w:rsid w:val="00DB087B"/>
    <w:rsid w:val="00DB163C"/>
    <w:rsid w:val="00DB28C7"/>
    <w:rsid w:val="00DB2ACF"/>
    <w:rsid w:val="00DB315E"/>
    <w:rsid w:val="00DB6E4B"/>
    <w:rsid w:val="00DB7EF7"/>
    <w:rsid w:val="00DC0367"/>
    <w:rsid w:val="00DC62A9"/>
    <w:rsid w:val="00DC632D"/>
    <w:rsid w:val="00DC7FD2"/>
    <w:rsid w:val="00DD1569"/>
    <w:rsid w:val="00DD23FE"/>
    <w:rsid w:val="00DE00ED"/>
    <w:rsid w:val="00DE2D52"/>
    <w:rsid w:val="00DF01A9"/>
    <w:rsid w:val="00DF0550"/>
    <w:rsid w:val="00DF29AA"/>
    <w:rsid w:val="00DF4D79"/>
    <w:rsid w:val="00DF5503"/>
    <w:rsid w:val="00DF5D9C"/>
    <w:rsid w:val="00DF7FD1"/>
    <w:rsid w:val="00E00F57"/>
    <w:rsid w:val="00E037B7"/>
    <w:rsid w:val="00E03C4C"/>
    <w:rsid w:val="00E074F3"/>
    <w:rsid w:val="00E12CDA"/>
    <w:rsid w:val="00E12D68"/>
    <w:rsid w:val="00E15F43"/>
    <w:rsid w:val="00E161F9"/>
    <w:rsid w:val="00E2143B"/>
    <w:rsid w:val="00E22739"/>
    <w:rsid w:val="00E227E8"/>
    <w:rsid w:val="00E22D36"/>
    <w:rsid w:val="00E22EE3"/>
    <w:rsid w:val="00E2315A"/>
    <w:rsid w:val="00E23541"/>
    <w:rsid w:val="00E23FCF"/>
    <w:rsid w:val="00E2562A"/>
    <w:rsid w:val="00E25C8A"/>
    <w:rsid w:val="00E260C2"/>
    <w:rsid w:val="00E300F9"/>
    <w:rsid w:val="00E30FCC"/>
    <w:rsid w:val="00E33D7E"/>
    <w:rsid w:val="00E40183"/>
    <w:rsid w:val="00E41A60"/>
    <w:rsid w:val="00E4338A"/>
    <w:rsid w:val="00E50241"/>
    <w:rsid w:val="00E514B3"/>
    <w:rsid w:val="00E53CF1"/>
    <w:rsid w:val="00E5714D"/>
    <w:rsid w:val="00E57635"/>
    <w:rsid w:val="00E6214B"/>
    <w:rsid w:val="00E6626C"/>
    <w:rsid w:val="00E67782"/>
    <w:rsid w:val="00E72FA3"/>
    <w:rsid w:val="00E763DA"/>
    <w:rsid w:val="00E77928"/>
    <w:rsid w:val="00E84CAB"/>
    <w:rsid w:val="00E90676"/>
    <w:rsid w:val="00E90B81"/>
    <w:rsid w:val="00E93705"/>
    <w:rsid w:val="00E96CA3"/>
    <w:rsid w:val="00E97C9A"/>
    <w:rsid w:val="00EA2539"/>
    <w:rsid w:val="00EA355C"/>
    <w:rsid w:val="00EA63DF"/>
    <w:rsid w:val="00EA7FA9"/>
    <w:rsid w:val="00EB182E"/>
    <w:rsid w:val="00EB46FE"/>
    <w:rsid w:val="00EB5239"/>
    <w:rsid w:val="00EB74D3"/>
    <w:rsid w:val="00EB7D72"/>
    <w:rsid w:val="00EC2934"/>
    <w:rsid w:val="00EC3FF3"/>
    <w:rsid w:val="00EC402B"/>
    <w:rsid w:val="00EC41D7"/>
    <w:rsid w:val="00EC7056"/>
    <w:rsid w:val="00EC79B5"/>
    <w:rsid w:val="00ED3108"/>
    <w:rsid w:val="00ED3879"/>
    <w:rsid w:val="00ED4EF0"/>
    <w:rsid w:val="00ED633C"/>
    <w:rsid w:val="00ED6B0E"/>
    <w:rsid w:val="00ED7C0D"/>
    <w:rsid w:val="00EE1686"/>
    <w:rsid w:val="00EE7BB4"/>
    <w:rsid w:val="00EF14D3"/>
    <w:rsid w:val="00EF712A"/>
    <w:rsid w:val="00F01109"/>
    <w:rsid w:val="00F0656A"/>
    <w:rsid w:val="00F06FEC"/>
    <w:rsid w:val="00F10C8B"/>
    <w:rsid w:val="00F12519"/>
    <w:rsid w:val="00F13404"/>
    <w:rsid w:val="00F16D54"/>
    <w:rsid w:val="00F20378"/>
    <w:rsid w:val="00F20F14"/>
    <w:rsid w:val="00F2152D"/>
    <w:rsid w:val="00F2412F"/>
    <w:rsid w:val="00F24BB1"/>
    <w:rsid w:val="00F27187"/>
    <w:rsid w:val="00F271A3"/>
    <w:rsid w:val="00F31685"/>
    <w:rsid w:val="00F34782"/>
    <w:rsid w:val="00F4337F"/>
    <w:rsid w:val="00F43744"/>
    <w:rsid w:val="00F43CE6"/>
    <w:rsid w:val="00F50834"/>
    <w:rsid w:val="00F52B49"/>
    <w:rsid w:val="00F5408E"/>
    <w:rsid w:val="00F559A6"/>
    <w:rsid w:val="00F5691F"/>
    <w:rsid w:val="00F64BDF"/>
    <w:rsid w:val="00F66AC2"/>
    <w:rsid w:val="00F71CD0"/>
    <w:rsid w:val="00F75460"/>
    <w:rsid w:val="00F820AE"/>
    <w:rsid w:val="00F828A6"/>
    <w:rsid w:val="00F83FBC"/>
    <w:rsid w:val="00F868BE"/>
    <w:rsid w:val="00F87520"/>
    <w:rsid w:val="00F87565"/>
    <w:rsid w:val="00F9244D"/>
    <w:rsid w:val="00F930FF"/>
    <w:rsid w:val="00F94372"/>
    <w:rsid w:val="00F9466D"/>
    <w:rsid w:val="00F96E3C"/>
    <w:rsid w:val="00F97E42"/>
    <w:rsid w:val="00FA37AA"/>
    <w:rsid w:val="00FA3D79"/>
    <w:rsid w:val="00FA49C5"/>
    <w:rsid w:val="00FB0414"/>
    <w:rsid w:val="00FB27F3"/>
    <w:rsid w:val="00FB2AF5"/>
    <w:rsid w:val="00FC1554"/>
    <w:rsid w:val="00FC2DD8"/>
    <w:rsid w:val="00FC4276"/>
    <w:rsid w:val="00FC44A2"/>
    <w:rsid w:val="00FC70F4"/>
    <w:rsid w:val="00FD4B4D"/>
    <w:rsid w:val="00FD5A3E"/>
    <w:rsid w:val="00FD6C13"/>
    <w:rsid w:val="00FD72A0"/>
    <w:rsid w:val="00FE17D9"/>
    <w:rsid w:val="00FE33AD"/>
    <w:rsid w:val="00FE551D"/>
    <w:rsid w:val="00FE5ACD"/>
    <w:rsid w:val="00FF6579"/>
    <w:rsid w:val="00FF6853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BFDEA28"/>
  <w15:docId w15:val="{9E489DBF-E376-43B3-9E03-A512A9FA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9A5"/>
    <w:pPr>
      <w:widowControl w:val="0"/>
      <w:suppressAutoHyphens/>
      <w:autoSpaceDN w:val="0"/>
      <w:spacing w:after="0" w:line="240" w:lineRule="auto"/>
      <w:textAlignment w:val="baseline"/>
    </w:pPr>
    <w:rPr>
      <w:rFonts w:ascii="Verdana" w:eastAsia="Lucida Sans Unicode" w:hAnsi="Verdana" w:cs="Tahoma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B69A5"/>
    <w:pPr>
      <w:widowControl w:val="0"/>
      <w:suppressAutoHyphens/>
      <w:autoSpaceDN w:val="0"/>
      <w:spacing w:after="0" w:line="240" w:lineRule="auto"/>
      <w:textAlignment w:val="baseline"/>
    </w:pPr>
    <w:rPr>
      <w:rFonts w:ascii="Verdana" w:eastAsia="Lucida Sans Unicode" w:hAnsi="Verdana" w:cs="Tahoma"/>
      <w:kern w:val="3"/>
      <w:sz w:val="24"/>
      <w:szCs w:val="24"/>
    </w:rPr>
  </w:style>
  <w:style w:type="paragraph" w:customStyle="1" w:styleId="Textbody">
    <w:name w:val="Text body"/>
    <w:basedOn w:val="Standard"/>
    <w:rsid w:val="00BB69A5"/>
    <w:pPr>
      <w:spacing w:after="120"/>
    </w:pPr>
  </w:style>
  <w:style w:type="paragraph" w:styleId="Caption">
    <w:name w:val="caption"/>
    <w:basedOn w:val="Standard"/>
    <w:qFormat/>
    <w:rsid w:val="00BB69A5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rsid w:val="00BB69A5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9A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5"/>
    <w:rPr>
      <w:rFonts w:ascii="Tahoma" w:eastAsia="Lucida Sans Unicode" w:hAnsi="Tahoma" w:cs="Tahoma"/>
      <w:kern w:val="3"/>
      <w:sz w:val="16"/>
      <w:szCs w:val="16"/>
    </w:rPr>
  </w:style>
  <w:style w:type="table" w:styleId="TableGrid">
    <w:name w:val="Table Grid"/>
    <w:basedOn w:val="TableNormal"/>
    <w:uiPriority w:val="59"/>
    <w:rsid w:val="00D534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121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43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3EA"/>
    <w:rPr>
      <w:rFonts w:ascii="Verdana" w:eastAsia="Lucida Sans Unicode" w:hAnsi="Verdana" w:cs="Tahoma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43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3EA"/>
    <w:rPr>
      <w:rFonts w:ascii="Verdana" w:eastAsia="Lucida Sans Unicode" w:hAnsi="Verdana" w:cs="Tahoma"/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DB163C"/>
    <w:pPr>
      <w:keepNext/>
      <w:spacing w:before="240" w:after="120"/>
    </w:pPr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F87520"/>
    <w:pPr>
      <w:widowControl/>
      <w:suppressAutoHyphens w:val="0"/>
      <w:autoSpaceDN/>
      <w:spacing w:before="100" w:beforeAutospacing="1" w:after="119"/>
      <w:textAlignment w:val="auto"/>
    </w:pPr>
    <w:rPr>
      <w:rFonts w:ascii="Times New Roman" w:eastAsia="Times New Roman" w:hAnsi="Times New Roman" w:cs="Times New Roman"/>
      <w:kern w:val="0"/>
    </w:rPr>
  </w:style>
  <w:style w:type="paragraph" w:customStyle="1" w:styleId="Default">
    <w:name w:val="Default"/>
    <w:rsid w:val="002212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B3019DA66164BB413BF433A5DF633" ma:contentTypeVersion="10" ma:contentTypeDescription="Create a new document." ma:contentTypeScope="" ma:versionID="bcba88094a219b447bf0bb9bd4bd1cb9">
  <xsd:schema xmlns:xsd="http://www.w3.org/2001/XMLSchema" xmlns:xs="http://www.w3.org/2001/XMLSchema" xmlns:p="http://schemas.microsoft.com/office/2006/metadata/properties" xmlns:ns2="9561a2d5-34f1-4501-885d-9ee7e80bc402" targetNamespace="http://schemas.microsoft.com/office/2006/metadata/properties" ma:root="true" ma:fieldsID="d726d0abebfb1bf4552d09e994df4643" ns2:_="">
    <xsd:import namespace="9561a2d5-34f1-4501-885d-9ee7e80bc4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1a2d5-34f1-4501-885d-9ee7e80bc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faefc4-c9f4-4919-b81d-493f6af8f2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61a2d5-34f1-4501-885d-9ee7e80bc40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8A59B-C30A-4857-A08F-1C40D91BF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A90B45-DCB1-40E7-AA3D-B142A2820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1a2d5-34f1-4501-885d-9ee7e80bc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62B0FC-878E-4EAC-BA13-4E5F61F2A315}">
  <ds:schemaRefs>
    <ds:schemaRef ds:uri="http://schemas.microsoft.com/office/2006/metadata/properties"/>
    <ds:schemaRef ds:uri="http://schemas.microsoft.com/office/infopath/2007/PartnerControls"/>
    <ds:schemaRef ds:uri="9561a2d5-34f1-4501-885d-9ee7e80bc402"/>
  </ds:schemaRefs>
</ds:datastoreItem>
</file>

<file path=customXml/itemProps4.xml><?xml version="1.0" encoding="utf-8"?>
<ds:datastoreItem xmlns:ds="http://schemas.openxmlformats.org/officeDocument/2006/customXml" ds:itemID="{8BDD94CF-1C8E-4061-B910-34A23AD2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Dragos Popescu</cp:lastModifiedBy>
  <cp:revision>540</cp:revision>
  <cp:lastPrinted>2016-02-18T15:51:00Z</cp:lastPrinted>
  <dcterms:created xsi:type="dcterms:W3CDTF">2016-02-21T20:47:00Z</dcterms:created>
  <dcterms:modified xsi:type="dcterms:W3CDTF">2024-03-26T15:42:00Z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0x010100D81B3019DA66164BB413BF433A5DF633</vt:lpwstr>
  </property>
</Properties>
</file>