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C04" w:rsidRPr="00B853CA" w:rsidRDefault="00011F88" w:rsidP="00147C04">
      <w:pPr>
        <w:pStyle w:val="Standard"/>
        <w:spacing w:after="120"/>
        <w:jc w:val="center"/>
        <w:rPr>
          <w:b/>
          <w:noProof/>
          <w:sz w:val="20"/>
          <w:szCs w:val="20"/>
          <w:lang w:val="ro-RO"/>
        </w:rPr>
      </w:pPr>
      <w:r w:rsidRPr="00B853CA">
        <w:rPr>
          <w:b/>
          <w:sz w:val="20"/>
          <w:szCs w:val="20"/>
          <w:lang w:val="ro-RO"/>
        </w:rPr>
        <w:t xml:space="preserve"> </w:t>
      </w:r>
      <w:r w:rsidR="00147C04" w:rsidRPr="00B853CA">
        <w:rPr>
          <w:b/>
          <w:noProof/>
          <w:szCs w:val="20"/>
          <w:lang w:val="ro-RO"/>
        </w:rPr>
        <w:t>Identificarea experimentală a modelului dinamic pentru instalația ProThermPlus</w:t>
      </w:r>
    </w:p>
    <w:p w:rsidR="00147C04" w:rsidRPr="00B853CA" w:rsidRDefault="00147C04" w:rsidP="00147C04">
      <w:pPr>
        <w:pStyle w:val="Standard"/>
        <w:spacing w:after="120"/>
        <w:jc w:val="center"/>
        <w:rPr>
          <w:b/>
          <w:bCs/>
          <w:i/>
          <w:noProof/>
          <w:sz w:val="20"/>
          <w:szCs w:val="20"/>
          <w:lang w:val="ro-RO"/>
        </w:rPr>
      </w:pPr>
      <w:r w:rsidRPr="00B853CA">
        <w:rPr>
          <w:b/>
          <w:bCs/>
          <w:i/>
          <w:noProof/>
          <w:sz w:val="20"/>
          <w:szCs w:val="20"/>
          <w:lang w:val="ro-RO"/>
        </w:rPr>
        <w:t>Fișă de lucru</w:t>
      </w:r>
    </w:p>
    <w:p w:rsidR="00147C04" w:rsidRPr="00B853CA" w:rsidRDefault="00147C04" w:rsidP="00147C04">
      <w:pPr>
        <w:pStyle w:val="Standard"/>
        <w:spacing w:after="120"/>
        <w:rPr>
          <w:b/>
          <w:bCs/>
          <w:i/>
          <w:noProof/>
          <w:sz w:val="20"/>
          <w:szCs w:val="20"/>
          <w:lang w:val="ro-RO"/>
        </w:rPr>
      </w:pPr>
    </w:p>
    <w:tbl>
      <w:tblPr>
        <w:tblStyle w:val="TableGrid"/>
        <w:tblW w:w="0" w:type="auto"/>
        <w:tblLook w:val="04A0" w:firstRow="1" w:lastRow="0" w:firstColumn="1" w:lastColumn="0" w:noHBand="0" w:noVBand="1"/>
      </w:tblPr>
      <w:tblGrid>
        <w:gridCol w:w="2093"/>
        <w:gridCol w:w="4678"/>
      </w:tblGrid>
      <w:tr w:rsidR="00147C04" w:rsidRPr="00B853CA" w:rsidTr="00C4246E">
        <w:trPr>
          <w:trHeight w:val="473"/>
        </w:trPr>
        <w:tc>
          <w:tcPr>
            <w:tcW w:w="2093" w:type="dxa"/>
            <w:vAlign w:val="center"/>
          </w:tcPr>
          <w:p w:rsidR="00147C04" w:rsidRPr="00B853CA" w:rsidRDefault="00147C04" w:rsidP="00C4246E">
            <w:pPr>
              <w:pStyle w:val="Standard"/>
              <w:rPr>
                <w:b/>
                <w:bCs/>
                <w:noProof/>
                <w:sz w:val="20"/>
                <w:szCs w:val="20"/>
                <w:lang w:val="ro-RO"/>
              </w:rPr>
            </w:pPr>
            <w:r w:rsidRPr="00B853CA">
              <w:rPr>
                <w:b/>
                <w:bCs/>
                <w:noProof/>
                <w:sz w:val="20"/>
                <w:szCs w:val="20"/>
                <w:lang w:val="ro-RO"/>
              </w:rPr>
              <w:t>Nume Prenume</w:t>
            </w:r>
          </w:p>
        </w:tc>
        <w:tc>
          <w:tcPr>
            <w:tcW w:w="4678" w:type="dxa"/>
            <w:vAlign w:val="center"/>
          </w:tcPr>
          <w:p w:rsidR="00147C04" w:rsidRPr="00B853CA" w:rsidRDefault="00147C04" w:rsidP="00C4246E">
            <w:pPr>
              <w:pStyle w:val="Standard"/>
              <w:rPr>
                <w:b/>
                <w:bCs/>
                <w:noProof/>
                <w:sz w:val="20"/>
                <w:szCs w:val="20"/>
                <w:lang w:val="ro-RO"/>
              </w:rPr>
            </w:pPr>
          </w:p>
        </w:tc>
      </w:tr>
      <w:tr w:rsidR="00147C04" w:rsidRPr="00B853CA" w:rsidTr="00C4246E">
        <w:trPr>
          <w:trHeight w:val="473"/>
        </w:trPr>
        <w:tc>
          <w:tcPr>
            <w:tcW w:w="2093" w:type="dxa"/>
            <w:vAlign w:val="center"/>
          </w:tcPr>
          <w:p w:rsidR="00147C04" w:rsidRPr="00B853CA" w:rsidRDefault="00147C04" w:rsidP="00C4246E">
            <w:pPr>
              <w:pStyle w:val="Standard"/>
              <w:rPr>
                <w:b/>
                <w:bCs/>
                <w:noProof/>
                <w:sz w:val="20"/>
                <w:szCs w:val="20"/>
                <w:lang w:val="ro-RO"/>
              </w:rPr>
            </w:pPr>
            <w:r w:rsidRPr="00B853CA">
              <w:rPr>
                <w:b/>
                <w:bCs/>
                <w:noProof/>
                <w:sz w:val="20"/>
                <w:szCs w:val="20"/>
                <w:lang w:val="ro-RO"/>
              </w:rPr>
              <w:t>Grupa</w:t>
            </w:r>
          </w:p>
        </w:tc>
        <w:tc>
          <w:tcPr>
            <w:tcW w:w="4678" w:type="dxa"/>
            <w:vAlign w:val="center"/>
          </w:tcPr>
          <w:p w:rsidR="00147C04" w:rsidRPr="00B853CA" w:rsidRDefault="00147C04" w:rsidP="00C4246E">
            <w:pPr>
              <w:pStyle w:val="Standard"/>
              <w:rPr>
                <w:b/>
                <w:bCs/>
                <w:noProof/>
                <w:sz w:val="20"/>
                <w:szCs w:val="20"/>
                <w:lang w:val="ro-RO"/>
              </w:rPr>
            </w:pPr>
          </w:p>
        </w:tc>
      </w:tr>
    </w:tbl>
    <w:p w:rsidR="00597391" w:rsidRPr="00B853CA" w:rsidRDefault="00597391" w:rsidP="00153718">
      <w:pPr>
        <w:pStyle w:val="Standard"/>
        <w:spacing w:after="120"/>
        <w:jc w:val="both"/>
        <w:rPr>
          <w:b/>
          <w:bCs/>
          <w:sz w:val="20"/>
          <w:szCs w:val="20"/>
          <w:lang w:val="ro-RO"/>
        </w:rPr>
      </w:pPr>
    </w:p>
    <w:p w:rsidR="001A5B75" w:rsidRPr="00B853CA" w:rsidRDefault="00BB69A5" w:rsidP="00153718">
      <w:pPr>
        <w:pStyle w:val="Standard"/>
        <w:spacing w:after="120"/>
        <w:jc w:val="both"/>
        <w:rPr>
          <w:sz w:val="20"/>
          <w:szCs w:val="20"/>
          <w:lang w:val="ro-RO"/>
        </w:rPr>
      </w:pPr>
      <w:r w:rsidRPr="00B853CA">
        <w:rPr>
          <w:b/>
          <w:bCs/>
          <w:sz w:val="20"/>
          <w:szCs w:val="20"/>
          <w:lang w:val="ro-RO"/>
        </w:rPr>
        <w:t xml:space="preserve">Mod de lucru: </w:t>
      </w:r>
      <w:r w:rsidRPr="00B853CA">
        <w:rPr>
          <w:sz w:val="20"/>
          <w:szCs w:val="20"/>
          <w:lang w:val="ro-RO"/>
        </w:rPr>
        <w:t xml:space="preserve">În cele ce urmează, se va efectua identificarea experimentală </w:t>
      </w:r>
      <w:r w:rsidR="00A7154F" w:rsidRPr="00B853CA">
        <w:rPr>
          <w:sz w:val="20"/>
          <w:szCs w:val="20"/>
          <w:lang w:val="ro-RO"/>
        </w:rPr>
        <w:t>a platformei de laborator ProTerm</w:t>
      </w:r>
      <w:r w:rsidR="00F04698" w:rsidRPr="00B853CA">
        <w:rPr>
          <w:sz w:val="20"/>
          <w:szCs w:val="20"/>
          <w:lang w:val="ro-RO"/>
        </w:rPr>
        <w:t>Plus</w:t>
      </w:r>
      <w:r w:rsidRPr="00B853CA">
        <w:rPr>
          <w:sz w:val="20"/>
          <w:szCs w:val="20"/>
          <w:lang w:val="ro-RO"/>
        </w:rPr>
        <w:t xml:space="preserve"> ce po</w:t>
      </w:r>
      <w:r w:rsidR="00A7154F" w:rsidRPr="00B853CA">
        <w:rPr>
          <w:sz w:val="20"/>
          <w:szCs w:val="20"/>
          <w:lang w:val="ro-RO"/>
        </w:rPr>
        <w:t>a</w:t>
      </w:r>
      <w:r w:rsidRPr="00B853CA">
        <w:rPr>
          <w:sz w:val="20"/>
          <w:szCs w:val="20"/>
          <w:lang w:val="ro-RO"/>
        </w:rPr>
        <w:t>t</w:t>
      </w:r>
      <w:r w:rsidR="00A7154F" w:rsidRPr="00B853CA">
        <w:rPr>
          <w:sz w:val="20"/>
          <w:szCs w:val="20"/>
          <w:lang w:val="ro-RO"/>
        </w:rPr>
        <w:t>e</w:t>
      </w:r>
      <w:r w:rsidR="00671EB7" w:rsidRPr="00B853CA">
        <w:rPr>
          <w:sz w:val="20"/>
          <w:szCs w:val="20"/>
          <w:lang w:val="ro-RO"/>
        </w:rPr>
        <w:t xml:space="preserve"> fi aproximată cu un sistem</w:t>
      </w:r>
      <w:r w:rsidRPr="00B853CA">
        <w:rPr>
          <w:sz w:val="20"/>
          <w:szCs w:val="20"/>
          <w:lang w:val="ro-RO"/>
        </w:rPr>
        <w:t xml:space="preserve"> de ordinul I. </w:t>
      </w:r>
    </w:p>
    <w:p w:rsidR="008D69B7" w:rsidRPr="00B853CA" w:rsidRDefault="005C463E" w:rsidP="00153718">
      <w:pPr>
        <w:pStyle w:val="Standard"/>
        <w:spacing w:after="120"/>
        <w:jc w:val="both"/>
        <w:rPr>
          <w:sz w:val="20"/>
          <w:szCs w:val="20"/>
          <w:lang w:val="ro-RO"/>
        </w:rPr>
      </w:pPr>
      <w:r w:rsidRPr="00B853CA">
        <w:rPr>
          <w:b/>
          <w:sz w:val="20"/>
          <w:szCs w:val="20"/>
          <w:lang w:val="ro-RO"/>
        </w:rPr>
        <w:t xml:space="preserve">Observație: </w:t>
      </w:r>
      <w:r w:rsidRPr="00B853CA">
        <w:rPr>
          <w:sz w:val="20"/>
          <w:szCs w:val="20"/>
          <w:lang w:val="ro-RO"/>
        </w:rPr>
        <w:t xml:space="preserve">Se vor urmări cu </w:t>
      </w:r>
      <w:r w:rsidRPr="00B853CA">
        <w:rPr>
          <w:b/>
          <w:sz w:val="20"/>
          <w:szCs w:val="20"/>
          <w:lang w:val="ro-RO"/>
        </w:rPr>
        <w:t>atenție</w:t>
      </w:r>
      <w:r w:rsidRPr="00B853CA">
        <w:rPr>
          <w:sz w:val="20"/>
          <w:szCs w:val="20"/>
          <w:lang w:val="ro-RO"/>
        </w:rPr>
        <w:t xml:space="preserve"> toț</w:t>
      </w:r>
      <w:r w:rsidR="00C344C6" w:rsidRPr="00B853CA">
        <w:rPr>
          <w:sz w:val="20"/>
          <w:szCs w:val="20"/>
          <w:lang w:val="ro-RO"/>
        </w:rPr>
        <w:t>i pașii prezentați</w:t>
      </w:r>
      <w:r w:rsidRPr="00B853CA">
        <w:rPr>
          <w:sz w:val="20"/>
          <w:szCs w:val="20"/>
          <w:lang w:val="ro-RO"/>
        </w:rPr>
        <w:t xml:space="preserve"> în fișă, atât cei necesari pornirii și opririi instalației precum și cei specifici lucrării didactice.</w:t>
      </w:r>
    </w:p>
    <w:p w:rsidR="00B53CE3" w:rsidRPr="00B853CA" w:rsidRDefault="00782F53" w:rsidP="00B53CE3">
      <w:pPr>
        <w:pStyle w:val="Standard"/>
        <w:spacing w:after="120"/>
        <w:jc w:val="both"/>
        <w:rPr>
          <w:b/>
          <w:sz w:val="20"/>
          <w:szCs w:val="20"/>
          <w:lang w:val="ro-RO"/>
        </w:rPr>
      </w:pPr>
      <w:r w:rsidRPr="00B853CA">
        <w:rPr>
          <w:b/>
          <w:sz w:val="20"/>
          <w:lang w:val="ro-RO"/>
        </w:rPr>
        <w:t>Pași de lucru</w:t>
      </w:r>
      <w:r w:rsidR="00196AD4" w:rsidRPr="00B853CA">
        <w:rPr>
          <w:b/>
          <w:sz w:val="20"/>
          <w:lang w:val="ro-RO"/>
        </w:rPr>
        <w:t>:</w:t>
      </w:r>
    </w:p>
    <w:p w:rsidR="00B53CE3" w:rsidRPr="00B853CA" w:rsidRDefault="00B53CE3" w:rsidP="00A352C9">
      <w:pPr>
        <w:pStyle w:val="Standard"/>
        <w:spacing w:after="120"/>
        <w:jc w:val="both"/>
        <w:rPr>
          <w:i/>
          <w:sz w:val="20"/>
          <w:szCs w:val="20"/>
          <w:lang w:val="ro-RO"/>
        </w:rPr>
      </w:pPr>
      <w:r w:rsidRPr="00B853CA">
        <w:rPr>
          <w:b/>
          <w:i/>
          <w:sz w:val="20"/>
          <w:szCs w:val="20"/>
          <w:lang w:val="ro-RO"/>
        </w:rPr>
        <w:t>1.</w:t>
      </w:r>
      <w:r w:rsidR="0099464F" w:rsidRPr="00B853CA">
        <w:rPr>
          <w:b/>
          <w:i/>
          <w:sz w:val="20"/>
          <w:szCs w:val="20"/>
          <w:lang w:val="ro-RO"/>
        </w:rPr>
        <w:t xml:space="preserve"> </w:t>
      </w:r>
      <w:r w:rsidRPr="00B853CA">
        <w:rPr>
          <w:b/>
          <w:i/>
          <w:sz w:val="20"/>
          <w:szCs w:val="20"/>
          <w:lang w:val="ro-RO"/>
        </w:rPr>
        <w:t>Pornirea instalației</w:t>
      </w:r>
    </w:p>
    <w:p w:rsidR="00B53CE3" w:rsidRPr="00B853CA" w:rsidRDefault="00324B7E" w:rsidP="00A352C9">
      <w:pPr>
        <w:pStyle w:val="Standard"/>
        <w:spacing w:after="120"/>
        <w:jc w:val="both"/>
        <w:rPr>
          <w:sz w:val="20"/>
          <w:szCs w:val="20"/>
          <w:lang w:val="ro-RO"/>
        </w:rPr>
      </w:pPr>
      <w:r w:rsidRPr="00B853CA">
        <w:rPr>
          <w:sz w:val="20"/>
          <w:szCs w:val="20"/>
          <w:lang w:val="ro-RO"/>
        </w:rPr>
        <w:t xml:space="preserve">1.1 </w:t>
      </w:r>
      <w:r w:rsidR="00B53CE3" w:rsidRPr="00B853CA">
        <w:rPr>
          <w:sz w:val="20"/>
          <w:szCs w:val="20"/>
          <w:lang w:val="ro-RO"/>
        </w:rPr>
        <w:t>Se alimentează: calculatorul, monitorul</w:t>
      </w:r>
      <w:r w:rsidR="00B21268" w:rsidRPr="00B853CA">
        <w:rPr>
          <w:sz w:val="20"/>
          <w:szCs w:val="20"/>
          <w:lang w:val="ro-RO"/>
        </w:rPr>
        <w:t xml:space="preserve"> (în caz ca nu sunt deja pornite)</w:t>
      </w:r>
      <w:r w:rsidR="00B53CE3" w:rsidRPr="00B853CA">
        <w:rPr>
          <w:sz w:val="20"/>
          <w:szCs w:val="20"/>
          <w:lang w:val="ro-RO"/>
        </w:rPr>
        <w:t xml:space="preserve">. </w:t>
      </w:r>
      <w:r w:rsidR="00B53CE3" w:rsidRPr="00B853CA">
        <w:rPr>
          <w:b/>
          <w:sz w:val="20"/>
          <w:szCs w:val="20"/>
          <w:lang w:val="ro-RO"/>
        </w:rPr>
        <w:t>Nu</w:t>
      </w:r>
      <w:r w:rsidR="00B53CE3" w:rsidRPr="00B853CA">
        <w:rPr>
          <w:sz w:val="20"/>
          <w:szCs w:val="20"/>
          <w:lang w:val="ro-RO"/>
        </w:rPr>
        <w:t xml:space="preserve"> se alimentează suflanta la acest pas!</w:t>
      </w:r>
    </w:p>
    <w:p w:rsidR="00B53CE3" w:rsidRPr="00B853CA" w:rsidRDefault="00324B7E" w:rsidP="00A352C9">
      <w:pPr>
        <w:pStyle w:val="Caption"/>
        <w:spacing w:before="0"/>
        <w:jc w:val="both"/>
        <w:rPr>
          <w:i w:val="0"/>
          <w:sz w:val="20"/>
          <w:szCs w:val="18"/>
          <w:lang w:val="ro-RO"/>
        </w:rPr>
      </w:pPr>
      <w:r w:rsidRPr="00B853CA">
        <w:rPr>
          <w:i w:val="0"/>
          <w:sz w:val="20"/>
          <w:szCs w:val="18"/>
          <w:lang w:val="ro-RO"/>
        </w:rPr>
        <w:t xml:space="preserve">1.2 </w:t>
      </w:r>
      <w:r w:rsidR="00B53CE3" w:rsidRPr="00B853CA">
        <w:rPr>
          <w:i w:val="0"/>
          <w:sz w:val="20"/>
          <w:szCs w:val="18"/>
          <w:lang w:val="ro-RO"/>
        </w:rPr>
        <w:t>Se setează poziția comutatoarelor de pe panoul suflantei după cum urmează:</w:t>
      </w:r>
    </w:p>
    <w:p w:rsidR="00B53CE3" w:rsidRPr="00B853CA" w:rsidRDefault="00B53CE3" w:rsidP="00A352C9">
      <w:pPr>
        <w:pStyle w:val="Caption"/>
        <w:numPr>
          <w:ilvl w:val="0"/>
          <w:numId w:val="1"/>
        </w:numPr>
        <w:spacing w:before="0" w:after="0"/>
        <w:jc w:val="both"/>
        <w:rPr>
          <w:i w:val="0"/>
          <w:sz w:val="20"/>
          <w:szCs w:val="18"/>
          <w:lang w:val="ro-RO"/>
        </w:rPr>
      </w:pPr>
      <w:r w:rsidRPr="00B853CA">
        <w:rPr>
          <w:i w:val="0"/>
          <w:sz w:val="20"/>
          <w:szCs w:val="18"/>
          <w:lang w:val="ro-RO"/>
        </w:rPr>
        <w:t xml:space="preserve">Mode  </w:t>
      </w:r>
      <m:oMath>
        <m:r>
          <w:rPr>
            <w:rFonts w:ascii="Cambria Math" w:hAnsi="Cambria Math"/>
            <w:sz w:val="20"/>
            <w:szCs w:val="18"/>
            <w:lang w:val="ro-RO"/>
          </w:rPr>
          <m:t>→</m:t>
        </m:r>
      </m:oMath>
      <w:r w:rsidRPr="00B853CA">
        <w:rPr>
          <w:i w:val="0"/>
          <w:sz w:val="20"/>
          <w:szCs w:val="18"/>
          <w:lang w:val="ro-RO"/>
        </w:rPr>
        <w:t xml:space="preserve"> A</w:t>
      </w:r>
    </w:p>
    <w:p w:rsidR="00B53CE3" w:rsidRPr="00B853CA" w:rsidRDefault="00675A3C" w:rsidP="00B53CE3">
      <w:pPr>
        <w:pStyle w:val="Caption"/>
        <w:spacing w:before="0"/>
        <w:jc w:val="center"/>
        <w:rPr>
          <w:i w:val="0"/>
          <w:sz w:val="20"/>
          <w:szCs w:val="18"/>
          <w:lang w:val="ro-RO"/>
        </w:rPr>
      </w:pPr>
      <w:r w:rsidRPr="00B853CA">
        <w:rPr>
          <w:i w:val="0"/>
          <w:noProof/>
          <w:sz w:val="20"/>
          <w:szCs w:val="18"/>
          <w:lang w:val="ro-RO"/>
        </w:rPr>
        <w:drawing>
          <wp:inline distT="0" distB="0" distL="0" distR="0">
            <wp:extent cx="1589198" cy="1196890"/>
            <wp:effectExtent l="0" t="0" r="0" b="0"/>
            <wp:docPr id="1" name="Picture 1" descr="C:\Users\DragosPopescu\Desktop\IMG_309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agosPopescu\Desktop\IMG_3093.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5414" cy="1201571"/>
                    </a:xfrm>
                    <a:prstGeom prst="rect">
                      <a:avLst/>
                    </a:prstGeom>
                    <a:noFill/>
                    <a:ln>
                      <a:noFill/>
                    </a:ln>
                  </pic:spPr>
                </pic:pic>
              </a:graphicData>
            </a:graphic>
          </wp:inline>
        </w:drawing>
      </w:r>
    </w:p>
    <w:p w:rsidR="00B53CE3" w:rsidRPr="00B853CA" w:rsidRDefault="00B53CE3" w:rsidP="00B53CE3">
      <w:pPr>
        <w:pStyle w:val="Caption"/>
        <w:spacing w:before="0"/>
        <w:jc w:val="center"/>
        <w:rPr>
          <w:sz w:val="18"/>
          <w:szCs w:val="18"/>
          <w:lang w:val="ro-RO"/>
        </w:rPr>
      </w:pPr>
      <w:r w:rsidRPr="00B853CA">
        <w:rPr>
          <w:sz w:val="18"/>
          <w:szCs w:val="18"/>
          <w:lang w:val="ro-RO"/>
        </w:rPr>
        <w:t>Poziția comutatoarelor de pe panoul suflantei</w:t>
      </w:r>
    </w:p>
    <w:p w:rsidR="00B53CE3" w:rsidRPr="00B853CA" w:rsidRDefault="00324B7E" w:rsidP="00A352C9">
      <w:pPr>
        <w:pStyle w:val="Caption"/>
        <w:spacing w:before="0"/>
        <w:jc w:val="both"/>
        <w:rPr>
          <w:i w:val="0"/>
          <w:sz w:val="20"/>
          <w:szCs w:val="18"/>
          <w:lang w:val="ro-RO"/>
        </w:rPr>
      </w:pPr>
      <w:r w:rsidRPr="00B853CA">
        <w:rPr>
          <w:i w:val="0"/>
          <w:sz w:val="20"/>
          <w:szCs w:val="18"/>
          <w:lang w:val="ro-RO"/>
        </w:rPr>
        <w:t xml:space="preserve">1.3 </w:t>
      </w:r>
      <w:r w:rsidR="00B53CE3" w:rsidRPr="00B853CA">
        <w:rPr>
          <w:i w:val="0"/>
          <w:sz w:val="20"/>
          <w:szCs w:val="18"/>
          <w:lang w:val="ro-RO"/>
        </w:rPr>
        <w:t xml:space="preserve">Se pornește calculatorul. </w:t>
      </w:r>
    </w:p>
    <w:p w:rsidR="00B53CE3" w:rsidRPr="00B853CA" w:rsidRDefault="00324B7E" w:rsidP="00B53CE3">
      <w:pPr>
        <w:pStyle w:val="Standard"/>
        <w:spacing w:after="120"/>
        <w:jc w:val="both"/>
        <w:rPr>
          <w:noProof/>
          <w:sz w:val="20"/>
          <w:szCs w:val="20"/>
          <w:lang w:val="ro-RO"/>
        </w:rPr>
      </w:pPr>
      <w:r w:rsidRPr="00B853CA">
        <w:rPr>
          <w:sz w:val="20"/>
          <w:szCs w:val="20"/>
          <w:lang w:val="ro-RO"/>
        </w:rPr>
        <w:t xml:space="preserve">1.4 </w:t>
      </w:r>
      <w:r w:rsidR="00B53CE3" w:rsidRPr="00B853CA">
        <w:rPr>
          <w:sz w:val="20"/>
          <w:szCs w:val="20"/>
          <w:lang w:val="ro-RO"/>
        </w:rPr>
        <w:t>Se solicita ajutorul personalului didactic pentru accesarea programului interfata al instalatiei (folderul LABORATOR IRA ACT pe Desktop, fisierul pt. Identificare):</w:t>
      </w:r>
    </w:p>
    <w:p w:rsidR="00B53CE3" w:rsidRPr="00B853CA" w:rsidRDefault="00B53CE3" w:rsidP="00324B7E">
      <w:pPr>
        <w:pStyle w:val="Caption"/>
        <w:spacing w:before="0"/>
        <w:jc w:val="center"/>
        <w:rPr>
          <w:i w:val="0"/>
          <w:sz w:val="20"/>
          <w:szCs w:val="18"/>
          <w:lang w:val="ro-RO"/>
        </w:rPr>
      </w:pPr>
      <w:r w:rsidRPr="00B853CA">
        <w:rPr>
          <w:iCs w:val="0"/>
          <w:noProof/>
          <w:sz w:val="20"/>
          <w:szCs w:val="18"/>
          <w:lang w:val="ro-RO"/>
        </w:rPr>
        <w:drawing>
          <wp:inline distT="0" distB="0" distL="0" distR="0">
            <wp:extent cx="3948305" cy="2298212"/>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968025" cy="2309690"/>
                    </a:xfrm>
                    <a:prstGeom prst="rect">
                      <a:avLst/>
                    </a:prstGeom>
                    <a:noFill/>
                    <a:ln w="9525">
                      <a:noFill/>
                      <a:miter lim="800000"/>
                      <a:headEnd/>
                      <a:tailEnd/>
                    </a:ln>
                  </pic:spPr>
                </pic:pic>
              </a:graphicData>
            </a:graphic>
          </wp:inline>
        </w:drawing>
      </w:r>
    </w:p>
    <w:p w:rsidR="00B53CE3" w:rsidRPr="00B853CA" w:rsidRDefault="00B53CE3" w:rsidP="00153718">
      <w:pPr>
        <w:pStyle w:val="Caption"/>
        <w:spacing w:before="0"/>
        <w:rPr>
          <w:i w:val="0"/>
          <w:sz w:val="20"/>
          <w:szCs w:val="18"/>
          <w:lang w:val="ro-RO"/>
        </w:rPr>
      </w:pPr>
    </w:p>
    <w:p w:rsidR="006704F4" w:rsidRPr="00B853CA" w:rsidRDefault="00CC5AAD" w:rsidP="00153718">
      <w:pPr>
        <w:pStyle w:val="Standard"/>
        <w:spacing w:after="120"/>
        <w:jc w:val="both"/>
        <w:rPr>
          <w:sz w:val="20"/>
          <w:szCs w:val="20"/>
          <w:lang w:val="ro-RO"/>
        </w:rPr>
      </w:pPr>
      <w:r w:rsidRPr="00B853CA">
        <w:rPr>
          <w:b/>
          <w:sz w:val="20"/>
          <w:szCs w:val="20"/>
          <w:lang w:val="ro-RO"/>
        </w:rPr>
        <w:t xml:space="preserve">Observație: </w:t>
      </w:r>
      <w:r w:rsidRPr="00B853CA">
        <w:rPr>
          <w:sz w:val="20"/>
          <w:szCs w:val="20"/>
          <w:lang w:val="ro-RO"/>
        </w:rPr>
        <w:t xml:space="preserve">Pentru a </w:t>
      </w:r>
      <w:r w:rsidR="0076328E" w:rsidRPr="00B853CA">
        <w:rPr>
          <w:sz w:val="20"/>
          <w:szCs w:val="20"/>
          <w:lang w:val="ro-RO"/>
        </w:rPr>
        <w:t xml:space="preserve">nu </w:t>
      </w:r>
      <w:r w:rsidR="00256BB9" w:rsidRPr="00B853CA">
        <w:rPr>
          <w:sz w:val="20"/>
          <w:szCs w:val="20"/>
          <w:lang w:val="ro-RO"/>
        </w:rPr>
        <w:t>afecta experimentul,</w:t>
      </w:r>
      <w:r w:rsidR="00E77928" w:rsidRPr="00B853CA">
        <w:rPr>
          <w:sz w:val="20"/>
          <w:szCs w:val="20"/>
          <w:lang w:val="ro-RO"/>
        </w:rPr>
        <w:t xml:space="preserve"> suflanta nu trebuie atinsă</w:t>
      </w:r>
      <w:r w:rsidR="0027694C" w:rsidRPr="00B853CA">
        <w:rPr>
          <w:sz w:val="20"/>
          <w:szCs w:val="20"/>
          <w:lang w:val="ro-RO"/>
        </w:rPr>
        <w:t xml:space="preserve"> sau</w:t>
      </w:r>
      <w:r w:rsidR="00E77928" w:rsidRPr="00B853CA">
        <w:rPr>
          <w:sz w:val="20"/>
          <w:szCs w:val="20"/>
          <w:lang w:val="ro-RO"/>
        </w:rPr>
        <w:t xml:space="preserve"> mișcată</w:t>
      </w:r>
      <w:r w:rsidR="00F43CE6" w:rsidRPr="00B853CA">
        <w:rPr>
          <w:sz w:val="20"/>
          <w:szCs w:val="20"/>
          <w:lang w:val="ro-RO"/>
        </w:rPr>
        <w:t>. De asemenea nu se va</w:t>
      </w:r>
      <w:r w:rsidR="00E77928" w:rsidRPr="00B853CA">
        <w:rPr>
          <w:sz w:val="20"/>
          <w:szCs w:val="20"/>
          <w:lang w:val="ro-RO"/>
        </w:rPr>
        <w:t xml:space="preserve"> obtura</w:t>
      </w:r>
      <w:r w:rsidR="000525EF" w:rsidRPr="00B853CA">
        <w:rPr>
          <w:sz w:val="20"/>
          <w:szCs w:val="20"/>
          <w:lang w:val="ro-RO"/>
        </w:rPr>
        <w:t xml:space="preserve"> calea de evacuare a aerului</w:t>
      </w:r>
      <w:r w:rsidR="008D1251" w:rsidRPr="00B853CA">
        <w:rPr>
          <w:sz w:val="20"/>
          <w:szCs w:val="20"/>
          <w:lang w:val="ro-RO"/>
        </w:rPr>
        <w:t xml:space="preserve"> mai ales prin poziționarea </w:t>
      </w:r>
      <w:r w:rsidR="008D1251" w:rsidRPr="00B853CA">
        <w:rPr>
          <w:sz w:val="20"/>
          <w:szCs w:val="20"/>
          <w:lang w:val="ro-RO"/>
        </w:rPr>
        <w:lastRenderedPageBreak/>
        <w:t>studenților în fața acesteia sau prin utilizarea mâinii.</w:t>
      </w:r>
      <w:r w:rsidR="00B53CE3" w:rsidRPr="00B853CA">
        <w:rPr>
          <w:sz w:val="20"/>
          <w:szCs w:val="20"/>
          <w:lang w:val="ro-RO"/>
        </w:rPr>
        <w:t xml:space="preserve"> Pastrati orientarea suflantei catre perete.</w:t>
      </w:r>
    </w:p>
    <w:p w:rsidR="00F13404" w:rsidRPr="00B853CA" w:rsidRDefault="00F13404" w:rsidP="00F13404">
      <w:pPr>
        <w:pStyle w:val="Textbody"/>
        <w:spacing w:after="0"/>
        <w:jc w:val="both"/>
        <w:rPr>
          <w:sz w:val="20"/>
          <w:szCs w:val="20"/>
          <w:lang w:val="ro-RO"/>
        </w:rPr>
      </w:pPr>
    </w:p>
    <w:tbl>
      <w:tblPr>
        <w:tblStyle w:val="TableGrid"/>
        <w:tblW w:w="0" w:type="auto"/>
        <w:tblLook w:val="04A0" w:firstRow="1" w:lastRow="0" w:firstColumn="1" w:lastColumn="0" w:noHBand="0" w:noVBand="1"/>
      </w:tblPr>
      <w:tblGrid>
        <w:gridCol w:w="9243"/>
      </w:tblGrid>
      <w:tr w:rsidR="00F13404" w:rsidRPr="00B853CA" w:rsidTr="00F13404">
        <w:tc>
          <w:tcPr>
            <w:tcW w:w="9243" w:type="dxa"/>
          </w:tcPr>
          <w:p w:rsidR="00F13404" w:rsidRPr="00B853CA" w:rsidRDefault="00F13404" w:rsidP="00384709">
            <w:pPr>
              <w:pStyle w:val="Textbody"/>
              <w:jc w:val="both"/>
              <w:rPr>
                <w:b/>
                <w:bCs/>
                <w:sz w:val="20"/>
                <w:szCs w:val="20"/>
                <w:lang w:val="ro-RO"/>
              </w:rPr>
            </w:pPr>
            <w:r w:rsidRPr="00B853CA">
              <w:rPr>
                <w:b/>
                <w:bCs/>
                <w:sz w:val="20"/>
                <w:szCs w:val="20"/>
                <w:lang w:val="ro-RO"/>
              </w:rPr>
              <w:t>Observații privind procedura de identificare experimentală:</w:t>
            </w:r>
          </w:p>
          <w:p w:rsidR="009D1480" w:rsidRPr="00B853CA" w:rsidRDefault="00CF0ADC" w:rsidP="00260260">
            <w:pPr>
              <w:pStyle w:val="Textbody"/>
              <w:jc w:val="both"/>
              <w:rPr>
                <w:sz w:val="20"/>
                <w:szCs w:val="20"/>
                <w:lang w:val="ro-RO"/>
              </w:rPr>
            </w:pPr>
            <w:r w:rsidRPr="00B853CA">
              <w:rPr>
                <w:sz w:val="20"/>
                <w:szCs w:val="20"/>
                <w:lang w:val="ro-RO"/>
              </w:rPr>
              <w:t>-</w:t>
            </w:r>
            <w:r w:rsidR="00F13404" w:rsidRPr="00B853CA">
              <w:rPr>
                <w:sz w:val="20"/>
                <w:szCs w:val="20"/>
                <w:lang w:val="ro-RO"/>
              </w:rPr>
              <w:t>Domeniul admisibil al comenzii [</w:t>
            </w:r>
            <w:r w:rsidR="00F13404" w:rsidRPr="00B853CA">
              <w:rPr>
                <w:i/>
                <w:iCs/>
                <w:sz w:val="20"/>
                <w:szCs w:val="20"/>
                <w:lang w:val="ro-RO"/>
              </w:rPr>
              <w:t>u</w:t>
            </w:r>
            <w:r w:rsidR="00F13404" w:rsidRPr="00B853CA">
              <w:rPr>
                <w:i/>
                <w:iCs/>
                <w:sz w:val="20"/>
                <w:szCs w:val="20"/>
                <w:vertAlign w:val="subscript"/>
                <w:lang w:val="ro-RO"/>
              </w:rPr>
              <w:t>min</w:t>
            </w:r>
            <w:r w:rsidR="00F13404" w:rsidRPr="00B853CA">
              <w:rPr>
                <w:sz w:val="20"/>
                <w:szCs w:val="20"/>
                <w:lang w:val="ro-RO"/>
              </w:rPr>
              <w:t xml:space="preserve"> ÷ </w:t>
            </w:r>
            <w:r w:rsidR="00F13404" w:rsidRPr="00B853CA">
              <w:rPr>
                <w:i/>
                <w:iCs/>
                <w:sz w:val="20"/>
                <w:szCs w:val="20"/>
                <w:lang w:val="ro-RO"/>
              </w:rPr>
              <w:t>u</w:t>
            </w:r>
            <w:r w:rsidR="00F13404" w:rsidRPr="00B853CA">
              <w:rPr>
                <w:i/>
                <w:iCs/>
                <w:sz w:val="20"/>
                <w:szCs w:val="20"/>
                <w:vertAlign w:val="subscript"/>
                <w:lang w:val="ro-RO"/>
              </w:rPr>
              <w:t>max</w:t>
            </w:r>
            <w:r w:rsidR="00F13404" w:rsidRPr="00B853CA">
              <w:rPr>
                <w:sz w:val="20"/>
                <w:szCs w:val="20"/>
                <w:lang w:val="ro-RO"/>
              </w:rPr>
              <w:t>] este</w:t>
            </w:r>
            <w:r w:rsidR="001E5B60" w:rsidRPr="00B853CA">
              <w:rPr>
                <w:color w:val="000000"/>
                <w:sz w:val="20"/>
                <w:szCs w:val="20"/>
                <w:lang w:val="ro-RO"/>
              </w:rPr>
              <w:t xml:space="preserve"> [</w:t>
            </w:r>
            <w:r w:rsidR="00825F32" w:rsidRPr="00B853CA">
              <w:rPr>
                <w:sz w:val="20"/>
                <w:szCs w:val="20"/>
                <w:lang w:val="ro-RO"/>
              </w:rPr>
              <w:t>20</w:t>
            </w:r>
            <w:r w:rsidR="001E5B60" w:rsidRPr="00B853CA">
              <w:rPr>
                <w:sz w:val="20"/>
                <w:szCs w:val="20"/>
                <w:lang w:val="ro-RO"/>
              </w:rPr>
              <w:t xml:space="preserve">% ÷ </w:t>
            </w:r>
            <w:r w:rsidR="00B53CE3" w:rsidRPr="00B853CA">
              <w:rPr>
                <w:sz w:val="20"/>
                <w:szCs w:val="20"/>
                <w:lang w:val="ro-RO"/>
              </w:rPr>
              <w:t>4</w:t>
            </w:r>
            <w:r w:rsidR="001E5B60" w:rsidRPr="00B853CA">
              <w:rPr>
                <w:sz w:val="20"/>
                <w:szCs w:val="20"/>
                <w:lang w:val="ro-RO"/>
              </w:rPr>
              <w:t>5</w:t>
            </w:r>
            <w:r w:rsidR="00F13404" w:rsidRPr="00B853CA">
              <w:rPr>
                <w:sz w:val="20"/>
                <w:szCs w:val="20"/>
                <w:lang w:val="ro-RO"/>
              </w:rPr>
              <w:t xml:space="preserve">%]. </w:t>
            </w:r>
          </w:p>
          <w:p w:rsidR="00F13404" w:rsidRPr="00B853CA" w:rsidRDefault="009D1480" w:rsidP="00260260">
            <w:pPr>
              <w:pStyle w:val="Textbody"/>
              <w:jc w:val="both"/>
              <w:rPr>
                <w:lang w:val="ro-RO"/>
              </w:rPr>
            </w:pPr>
            <w:r w:rsidRPr="00B853CA">
              <w:rPr>
                <w:sz w:val="20"/>
                <w:szCs w:val="20"/>
                <w:lang w:val="ro-RO"/>
              </w:rPr>
              <w:t>-</w:t>
            </w:r>
            <w:r w:rsidR="00F13404" w:rsidRPr="00B853CA">
              <w:rPr>
                <w:b/>
                <w:bCs/>
                <w:sz w:val="20"/>
                <w:szCs w:val="20"/>
                <w:lang w:val="ro-RO"/>
              </w:rPr>
              <w:t>Atenţie! Depăşirea valorii maxime a comenzii poate duce la supraîncălzirea instalaţiei.</w:t>
            </w:r>
          </w:p>
        </w:tc>
      </w:tr>
    </w:tbl>
    <w:p w:rsidR="00B53CE3" w:rsidRPr="00B853CA" w:rsidRDefault="00B53CE3" w:rsidP="00153718">
      <w:pPr>
        <w:pStyle w:val="Standard"/>
        <w:spacing w:after="120"/>
        <w:jc w:val="both"/>
        <w:rPr>
          <w:b/>
          <w:sz w:val="20"/>
          <w:szCs w:val="20"/>
          <w:lang w:val="ro-RO"/>
        </w:rPr>
      </w:pPr>
    </w:p>
    <w:p w:rsidR="00C23067" w:rsidRPr="00B853CA" w:rsidRDefault="00C23067" w:rsidP="00A352C9">
      <w:pPr>
        <w:pStyle w:val="Caption"/>
        <w:spacing w:before="0"/>
        <w:jc w:val="both"/>
        <w:rPr>
          <w:i w:val="0"/>
          <w:sz w:val="20"/>
          <w:szCs w:val="18"/>
          <w:lang w:val="ro-RO"/>
        </w:rPr>
      </w:pPr>
      <w:r w:rsidRPr="00B853CA">
        <w:rPr>
          <w:i w:val="0"/>
          <w:sz w:val="20"/>
          <w:szCs w:val="18"/>
          <w:lang w:val="ro-RO"/>
        </w:rPr>
        <w:t>1.5 Se pornește programul LabView prin apăsarea butonului “Run” din bara de sus – stânga.</w:t>
      </w:r>
    </w:p>
    <w:p w:rsidR="00B53CE3" w:rsidRPr="00B853CA" w:rsidRDefault="00B853CA" w:rsidP="00A352C9">
      <w:pPr>
        <w:pStyle w:val="Caption"/>
        <w:spacing w:before="0"/>
        <w:jc w:val="both"/>
        <w:rPr>
          <w:i w:val="0"/>
          <w:sz w:val="20"/>
          <w:szCs w:val="18"/>
          <w:lang w:val="ro-RO"/>
        </w:rPr>
      </w:pPr>
      <w:r>
        <w:rPr>
          <w:i w:val="0"/>
          <w:sz w:val="20"/>
          <w:szCs w:val="18"/>
          <w:lang w:val="ro-RO"/>
        </w:rPr>
        <w:t>1.6</w:t>
      </w:r>
      <w:r w:rsidR="00324B7E" w:rsidRPr="00B853CA">
        <w:rPr>
          <w:i w:val="0"/>
          <w:sz w:val="20"/>
          <w:szCs w:val="18"/>
          <w:lang w:val="ro-RO"/>
        </w:rPr>
        <w:t xml:space="preserve"> </w:t>
      </w:r>
      <w:r w:rsidR="00B53CE3" w:rsidRPr="00B853CA">
        <w:rPr>
          <w:i w:val="0"/>
          <w:sz w:val="20"/>
          <w:szCs w:val="18"/>
          <w:lang w:val="ro-RO"/>
        </w:rPr>
        <w:t>Se verifica comutatorul comenzii de debit de aer</w:t>
      </w:r>
      <w:r w:rsidR="00F04698" w:rsidRPr="00B853CA">
        <w:rPr>
          <w:i w:val="0"/>
          <w:sz w:val="20"/>
          <w:szCs w:val="18"/>
          <w:lang w:val="ro-RO"/>
        </w:rPr>
        <w:t xml:space="preserve"> din interfață</w:t>
      </w:r>
      <w:r w:rsidR="008A29DE" w:rsidRPr="00B853CA">
        <w:rPr>
          <w:i w:val="0"/>
          <w:sz w:val="20"/>
          <w:szCs w:val="18"/>
          <w:lang w:val="ro-RO"/>
        </w:rPr>
        <w:t xml:space="preserve"> în poziț</w:t>
      </w:r>
      <w:r w:rsidR="001E27F2" w:rsidRPr="00B853CA">
        <w:rPr>
          <w:i w:val="0"/>
          <w:sz w:val="20"/>
          <w:szCs w:val="18"/>
          <w:lang w:val="ro-RO"/>
        </w:rPr>
        <w:t>ie HALF:</w:t>
      </w:r>
    </w:p>
    <w:p w:rsidR="001E27F2" w:rsidRPr="00B853CA" w:rsidRDefault="001E27F2" w:rsidP="001E27F2">
      <w:pPr>
        <w:pStyle w:val="Caption"/>
        <w:spacing w:before="0"/>
        <w:jc w:val="center"/>
        <w:rPr>
          <w:i w:val="0"/>
          <w:sz w:val="20"/>
          <w:szCs w:val="18"/>
          <w:lang w:val="ro-RO"/>
        </w:rPr>
      </w:pPr>
      <w:r w:rsidRPr="00B853CA">
        <w:rPr>
          <w:noProof/>
          <w:lang w:val="ro-RO"/>
        </w:rPr>
        <w:drawing>
          <wp:inline distT="0" distB="0" distL="0" distR="0" wp14:anchorId="03DD71E7" wp14:editId="10C9E9B6">
            <wp:extent cx="2451100" cy="11017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2275" cy="1111300"/>
                    </a:xfrm>
                    <a:prstGeom prst="rect">
                      <a:avLst/>
                    </a:prstGeom>
                  </pic:spPr>
                </pic:pic>
              </a:graphicData>
            </a:graphic>
          </wp:inline>
        </w:drawing>
      </w:r>
    </w:p>
    <w:p w:rsidR="00B53CE3" w:rsidRPr="00B853CA" w:rsidRDefault="00B853CA" w:rsidP="00324B7E">
      <w:pPr>
        <w:pStyle w:val="Caption"/>
        <w:spacing w:before="0"/>
        <w:jc w:val="both"/>
        <w:rPr>
          <w:i w:val="0"/>
          <w:sz w:val="20"/>
          <w:szCs w:val="18"/>
          <w:lang w:val="ro-RO"/>
        </w:rPr>
      </w:pPr>
      <w:r>
        <w:rPr>
          <w:i w:val="0"/>
          <w:sz w:val="20"/>
          <w:szCs w:val="18"/>
          <w:lang w:val="ro-RO"/>
        </w:rPr>
        <w:t>1.7</w:t>
      </w:r>
      <w:bookmarkStart w:id="0" w:name="_GoBack"/>
      <w:bookmarkEnd w:id="0"/>
      <w:r w:rsidR="00324B7E" w:rsidRPr="00B853CA">
        <w:rPr>
          <w:i w:val="0"/>
          <w:sz w:val="20"/>
          <w:szCs w:val="18"/>
          <w:lang w:val="ro-RO"/>
        </w:rPr>
        <w:t xml:space="preserve"> </w:t>
      </w:r>
      <w:r w:rsidR="00B53CE3" w:rsidRPr="00B853CA">
        <w:rPr>
          <w:i w:val="0"/>
          <w:sz w:val="20"/>
          <w:szCs w:val="18"/>
          <w:lang w:val="ro-RO"/>
        </w:rPr>
        <w:t>Se</w:t>
      </w:r>
      <w:r w:rsidR="001E27F2" w:rsidRPr="00B853CA">
        <w:rPr>
          <w:i w:val="0"/>
          <w:sz w:val="20"/>
          <w:szCs w:val="18"/>
          <w:lang w:val="ro-RO"/>
        </w:rPr>
        <w:t xml:space="preserve"> verifică ca ștecherul suflantei (cablul negru subțire) să fie băgat în priză și</w:t>
      </w:r>
      <w:r w:rsidR="00F375A7" w:rsidRPr="00B853CA">
        <w:rPr>
          <w:i w:val="0"/>
          <w:sz w:val="20"/>
          <w:szCs w:val="18"/>
          <w:lang w:val="ro-RO"/>
        </w:rPr>
        <w:t xml:space="preserve"> se</w:t>
      </w:r>
      <w:r w:rsidR="00B53CE3" w:rsidRPr="00B853CA">
        <w:rPr>
          <w:i w:val="0"/>
          <w:sz w:val="20"/>
          <w:szCs w:val="18"/>
          <w:lang w:val="ro-RO"/>
        </w:rPr>
        <w:t xml:space="preserve"> porneste Suflanta de la butonul ON/OFF </w:t>
      </w:r>
      <w:r w:rsidR="001E27F2" w:rsidRPr="00B853CA">
        <w:rPr>
          <w:i w:val="0"/>
          <w:sz w:val="20"/>
          <w:szCs w:val="18"/>
          <w:lang w:val="ro-RO"/>
        </w:rPr>
        <w:t>lateral:</w:t>
      </w:r>
    </w:p>
    <w:p w:rsidR="001E27F2" w:rsidRPr="00B853CA" w:rsidRDefault="001E27F2" w:rsidP="001E27F2">
      <w:pPr>
        <w:pStyle w:val="Caption"/>
        <w:spacing w:before="0"/>
        <w:jc w:val="center"/>
        <w:rPr>
          <w:i w:val="0"/>
          <w:sz w:val="20"/>
          <w:szCs w:val="18"/>
          <w:lang w:val="ro-RO"/>
        </w:rPr>
      </w:pPr>
      <w:r w:rsidRPr="00B853CA">
        <w:rPr>
          <w:i w:val="0"/>
          <w:noProof/>
          <w:sz w:val="20"/>
          <w:szCs w:val="18"/>
          <w:lang w:val="ro-RO"/>
        </w:rPr>
        <w:drawing>
          <wp:inline distT="0" distB="0" distL="0" distR="0">
            <wp:extent cx="1803400" cy="1580246"/>
            <wp:effectExtent l="0" t="0" r="0" b="0"/>
            <wp:docPr id="3" name="Picture 3" descr="C:\Users\DragosPopescu\Desktop\IMG_309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ragosPopescu\Desktop\IMG_3092.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8601" cy="1584803"/>
                    </a:xfrm>
                    <a:prstGeom prst="rect">
                      <a:avLst/>
                    </a:prstGeom>
                    <a:noFill/>
                    <a:ln>
                      <a:noFill/>
                    </a:ln>
                  </pic:spPr>
                </pic:pic>
              </a:graphicData>
            </a:graphic>
          </wp:inline>
        </w:drawing>
      </w:r>
    </w:p>
    <w:p w:rsidR="00A016EE" w:rsidRPr="00B853CA" w:rsidRDefault="00B9617A" w:rsidP="00153718">
      <w:pPr>
        <w:pStyle w:val="Standard"/>
        <w:spacing w:after="120"/>
        <w:jc w:val="both"/>
        <w:rPr>
          <w:b/>
          <w:i/>
          <w:sz w:val="20"/>
          <w:szCs w:val="20"/>
          <w:lang w:val="ro-RO"/>
        </w:rPr>
      </w:pPr>
      <w:r w:rsidRPr="00B853CA">
        <w:rPr>
          <w:b/>
          <w:i/>
          <w:sz w:val="20"/>
          <w:szCs w:val="20"/>
          <w:lang w:val="ro-RO"/>
        </w:rPr>
        <w:t>2.</w:t>
      </w:r>
      <w:r w:rsidR="0099464F" w:rsidRPr="00B853CA">
        <w:rPr>
          <w:b/>
          <w:i/>
          <w:sz w:val="20"/>
          <w:szCs w:val="20"/>
          <w:lang w:val="ro-RO"/>
        </w:rPr>
        <w:t xml:space="preserve"> </w:t>
      </w:r>
      <w:r w:rsidRPr="00B853CA">
        <w:rPr>
          <w:b/>
          <w:i/>
          <w:sz w:val="20"/>
          <w:szCs w:val="20"/>
          <w:lang w:val="ro-RO"/>
        </w:rPr>
        <w:t>Trasarea caracteristicii statice</w:t>
      </w:r>
    </w:p>
    <w:p w:rsidR="00A016EE" w:rsidRPr="00B853CA" w:rsidRDefault="00324B7E" w:rsidP="00153718">
      <w:pPr>
        <w:pStyle w:val="Standard"/>
        <w:spacing w:after="120"/>
        <w:jc w:val="both"/>
        <w:rPr>
          <w:sz w:val="20"/>
          <w:szCs w:val="20"/>
          <w:lang w:val="ro-RO"/>
        </w:rPr>
      </w:pPr>
      <w:r w:rsidRPr="00B853CA">
        <w:rPr>
          <w:sz w:val="20"/>
          <w:szCs w:val="20"/>
          <w:lang w:val="ro-RO"/>
        </w:rPr>
        <w:t xml:space="preserve">2.1 </w:t>
      </w:r>
      <w:r w:rsidR="00A016EE" w:rsidRPr="00B853CA">
        <w:rPr>
          <w:sz w:val="20"/>
          <w:szCs w:val="20"/>
          <w:lang w:val="ro-RO"/>
        </w:rPr>
        <w:t>Se alimentează suflanta.</w:t>
      </w:r>
    </w:p>
    <w:p w:rsidR="00BB69A5" w:rsidRPr="00B853CA" w:rsidRDefault="00637119" w:rsidP="00153718">
      <w:pPr>
        <w:pStyle w:val="Standard"/>
        <w:spacing w:after="120"/>
        <w:jc w:val="both"/>
        <w:rPr>
          <w:sz w:val="20"/>
          <w:szCs w:val="20"/>
          <w:lang w:val="ro-RO"/>
        </w:rPr>
      </w:pPr>
      <w:r w:rsidRPr="00B853CA">
        <w:rPr>
          <w:sz w:val="20"/>
          <w:szCs w:val="20"/>
          <w:lang w:val="ro-RO"/>
        </w:rPr>
        <w:t xml:space="preserve">2.2 </w:t>
      </w:r>
      <w:r w:rsidR="00BB69A5" w:rsidRPr="00B853CA">
        <w:rPr>
          <w:sz w:val="20"/>
          <w:szCs w:val="20"/>
          <w:lang w:val="ro-RO"/>
        </w:rPr>
        <w:t>Se setează comanda</w:t>
      </w:r>
      <w:r w:rsidR="00B53CE3" w:rsidRPr="00B853CA">
        <w:rPr>
          <w:sz w:val="20"/>
          <w:szCs w:val="20"/>
          <w:lang w:val="ro-RO"/>
        </w:rPr>
        <w:t xml:space="preserve"> utilizand </w:t>
      </w:r>
      <w:r w:rsidR="00C768BC" w:rsidRPr="00B853CA">
        <w:rPr>
          <w:sz w:val="20"/>
          <w:szCs w:val="20"/>
          <w:lang w:val="ro-RO"/>
        </w:rPr>
        <w:t xml:space="preserve">campul de sub </w:t>
      </w:r>
      <w:r w:rsidR="00B53CE3" w:rsidRPr="00B853CA">
        <w:rPr>
          <w:sz w:val="20"/>
          <w:szCs w:val="20"/>
          <w:lang w:val="ro-RO"/>
        </w:rPr>
        <w:t xml:space="preserve">slide-ul </w:t>
      </w:r>
      <w:r w:rsidR="00197E29" w:rsidRPr="00B853CA">
        <w:rPr>
          <w:b/>
          <w:sz w:val="20"/>
          <w:szCs w:val="20"/>
          <w:lang w:val="ro-RO"/>
        </w:rPr>
        <w:t>COMANDA</w:t>
      </w:r>
      <w:r w:rsidR="00B53CE3" w:rsidRPr="00B853CA">
        <w:rPr>
          <w:sz w:val="20"/>
          <w:szCs w:val="20"/>
          <w:lang w:val="ro-RO"/>
        </w:rPr>
        <w:t xml:space="preserve"> </w:t>
      </w:r>
      <w:r w:rsidR="00BB69A5" w:rsidRPr="00B853CA">
        <w:rPr>
          <w:sz w:val="20"/>
          <w:szCs w:val="20"/>
          <w:lang w:val="ro-RO"/>
        </w:rPr>
        <w:t xml:space="preserve">la valoarea </w:t>
      </w:r>
      <w:r w:rsidR="00BB69A5" w:rsidRPr="00B853CA">
        <w:rPr>
          <w:i/>
          <w:iCs/>
          <w:sz w:val="20"/>
          <w:szCs w:val="20"/>
          <w:lang w:val="ro-RO"/>
        </w:rPr>
        <w:t>u</w:t>
      </w:r>
      <w:r w:rsidR="00BB69A5" w:rsidRPr="00B853CA">
        <w:rPr>
          <w:i/>
          <w:iCs/>
          <w:sz w:val="20"/>
          <w:szCs w:val="20"/>
          <w:vertAlign w:val="subscript"/>
          <w:lang w:val="ro-RO"/>
        </w:rPr>
        <w:t>min</w:t>
      </w:r>
      <w:r w:rsidR="00314A77" w:rsidRPr="00B853CA">
        <w:rPr>
          <w:i/>
          <w:iCs/>
          <w:sz w:val="20"/>
          <w:szCs w:val="20"/>
          <w:lang w:val="ro-RO"/>
        </w:rPr>
        <w:t>=</w:t>
      </w:r>
      <w:r w:rsidR="00357912" w:rsidRPr="00B853CA">
        <w:rPr>
          <w:iCs/>
          <w:sz w:val="20"/>
          <w:szCs w:val="20"/>
          <w:lang w:val="ro-RO"/>
        </w:rPr>
        <w:t>20</w:t>
      </w:r>
      <w:r w:rsidR="00314A77" w:rsidRPr="00B853CA">
        <w:rPr>
          <w:iCs/>
          <w:sz w:val="20"/>
          <w:szCs w:val="20"/>
          <w:lang w:val="ro-RO"/>
        </w:rPr>
        <w:t>%</w:t>
      </w:r>
      <w:r w:rsidR="00C768BC" w:rsidRPr="00B853CA">
        <w:rPr>
          <w:iCs/>
          <w:sz w:val="20"/>
          <w:szCs w:val="20"/>
          <w:lang w:val="ro-RO"/>
        </w:rPr>
        <w:t xml:space="preserve"> (si apasarea tastei enter)</w:t>
      </w:r>
      <w:r w:rsidR="00BB69A5" w:rsidRPr="00B853CA">
        <w:rPr>
          <w:sz w:val="20"/>
          <w:szCs w:val="20"/>
          <w:lang w:val="ro-RO"/>
        </w:rPr>
        <w:t xml:space="preserve"> şi se aşteaptă atingerea regimului staţionar urmărind evoluţia ieşirii </w:t>
      </w:r>
      <w:r w:rsidR="00BB69A5" w:rsidRPr="00B853CA">
        <w:rPr>
          <w:i/>
          <w:iCs/>
          <w:sz w:val="20"/>
          <w:szCs w:val="20"/>
          <w:lang w:val="ro-RO"/>
        </w:rPr>
        <w:t>y</w:t>
      </w:r>
      <w:r w:rsidR="00D87D7F" w:rsidRPr="00B853CA">
        <w:rPr>
          <w:i/>
          <w:iCs/>
          <w:sz w:val="20"/>
          <w:szCs w:val="20"/>
          <w:lang w:val="ro-RO"/>
        </w:rPr>
        <w:t xml:space="preserve"> </w:t>
      </w:r>
      <w:r w:rsidR="00D87D7F" w:rsidRPr="00B853CA">
        <w:rPr>
          <w:b/>
          <w:iCs/>
          <w:sz w:val="20"/>
          <w:szCs w:val="20"/>
          <w:lang w:val="ro-RO"/>
        </w:rPr>
        <w:t>(</w:t>
      </w:r>
      <w:r w:rsidR="00197E29" w:rsidRPr="00B853CA">
        <w:rPr>
          <w:b/>
          <w:iCs/>
          <w:sz w:val="20"/>
          <w:szCs w:val="20"/>
          <w:lang w:val="ro-RO"/>
        </w:rPr>
        <w:t>RASPUNS</w:t>
      </w:r>
      <w:r w:rsidR="00D87D7F" w:rsidRPr="00B853CA">
        <w:rPr>
          <w:b/>
          <w:iCs/>
          <w:sz w:val="20"/>
          <w:szCs w:val="20"/>
          <w:lang w:val="ro-RO"/>
        </w:rPr>
        <w:t>)</w:t>
      </w:r>
      <w:r w:rsidR="00F97E0B" w:rsidRPr="00B853CA">
        <w:rPr>
          <w:b/>
          <w:iCs/>
          <w:sz w:val="20"/>
          <w:szCs w:val="20"/>
          <w:lang w:val="ro-RO"/>
        </w:rPr>
        <w:t xml:space="preserve"> </w:t>
      </w:r>
      <w:r w:rsidR="00F97E0B" w:rsidRPr="00B853CA">
        <w:rPr>
          <w:iCs/>
          <w:sz w:val="20"/>
          <w:szCs w:val="20"/>
          <w:lang w:val="ro-RO"/>
        </w:rPr>
        <w:t>(aprox</w:t>
      </w:r>
      <w:r w:rsidR="007F7D9D" w:rsidRPr="00B853CA">
        <w:rPr>
          <w:iCs/>
          <w:sz w:val="20"/>
          <w:szCs w:val="20"/>
          <w:lang w:val="ro-RO"/>
        </w:rPr>
        <w:t>imativ</w:t>
      </w:r>
      <w:r w:rsidR="00F97E0B" w:rsidRPr="00B853CA">
        <w:rPr>
          <w:iCs/>
          <w:sz w:val="20"/>
          <w:szCs w:val="20"/>
          <w:lang w:val="ro-RO"/>
        </w:rPr>
        <w:t xml:space="preserve"> 5 min.)</w:t>
      </w:r>
      <w:r w:rsidR="00BB69A5" w:rsidRPr="00B853CA">
        <w:rPr>
          <w:sz w:val="20"/>
          <w:szCs w:val="20"/>
          <w:lang w:val="ro-RO"/>
        </w:rPr>
        <w:t xml:space="preserve">; se notează valoarea obţinută </w:t>
      </w:r>
      <w:r w:rsidR="00BB69A5" w:rsidRPr="00B853CA">
        <w:rPr>
          <w:i/>
          <w:iCs/>
          <w:sz w:val="20"/>
          <w:szCs w:val="20"/>
          <w:lang w:val="ro-RO"/>
        </w:rPr>
        <w:t>y</w:t>
      </w:r>
      <w:r w:rsidR="00BB69A5" w:rsidRPr="00B853CA">
        <w:rPr>
          <w:i/>
          <w:iCs/>
          <w:sz w:val="20"/>
          <w:szCs w:val="20"/>
          <w:vertAlign w:val="subscript"/>
          <w:lang w:val="ro-RO"/>
        </w:rPr>
        <w:t>min</w:t>
      </w:r>
      <w:r w:rsidR="00BB69A5" w:rsidRPr="00B853CA">
        <w:rPr>
          <w:sz w:val="20"/>
          <w:szCs w:val="20"/>
          <w:lang w:val="ro-RO"/>
        </w:rPr>
        <w:t>.</w:t>
      </w:r>
    </w:p>
    <w:p w:rsidR="00B8502F" w:rsidRPr="00B853CA" w:rsidRDefault="00637119" w:rsidP="00153718">
      <w:pPr>
        <w:pStyle w:val="Standard"/>
        <w:spacing w:after="120"/>
        <w:jc w:val="both"/>
        <w:rPr>
          <w:i/>
          <w:iCs/>
          <w:sz w:val="20"/>
          <w:szCs w:val="20"/>
          <w:lang w:val="ro-RO"/>
        </w:rPr>
      </w:pPr>
      <w:r w:rsidRPr="00B853CA">
        <w:rPr>
          <w:sz w:val="20"/>
          <w:szCs w:val="20"/>
          <w:lang w:val="ro-RO"/>
        </w:rPr>
        <w:t xml:space="preserve">2.3 </w:t>
      </w:r>
      <w:r w:rsidR="00BB69A5" w:rsidRPr="00B853CA">
        <w:rPr>
          <w:sz w:val="20"/>
          <w:szCs w:val="20"/>
          <w:lang w:val="ro-RO"/>
        </w:rPr>
        <w:t xml:space="preserve">Se </w:t>
      </w:r>
      <w:r w:rsidR="009E7B54" w:rsidRPr="00B853CA">
        <w:rPr>
          <w:sz w:val="20"/>
          <w:szCs w:val="20"/>
          <w:lang w:val="ro-RO"/>
        </w:rPr>
        <w:t>incrementează comanda</w:t>
      </w:r>
      <w:r w:rsidR="00BB69A5" w:rsidRPr="00B853CA">
        <w:rPr>
          <w:sz w:val="20"/>
          <w:szCs w:val="20"/>
          <w:lang w:val="ro-RO"/>
        </w:rPr>
        <w:t xml:space="preserve"> </w:t>
      </w:r>
      <w:r w:rsidR="00BB69A5" w:rsidRPr="00B853CA">
        <w:rPr>
          <w:i/>
          <w:iCs/>
          <w:sz w:val="20"/>
          <w:szCs w:val="20"/>
          <w:lang w:val="ro-RO"/>
        </w:rPr>
        <w:t>u</w:t>
      </w:r>
      <w:r w:rsidR="00BB69A5" w:rsidRPr="00B853CA">
        <w:rPr>
          <w:sz w:val="20"/>
          <w:szCs w:val="20"/>
          <w:lang w:val="ro-RO"/>
        </w:rPr>
        <w:t xml:space="preserve"> în domeniul admisibil </w:t>
      </w:r>
      <w:r w:rsidR="00851F90" w:rsidRPr="00B853CA">
        <w:rPr>
          <w:sz w:val="20"/>
          <w:szCs w:val="20"/>
          <w:lang w:val="ro-RO"/>
        </w:rPr>
        <w:t>[</w:t>
      </w:r>
      <w:r w:rsidR="00851F90" w:rsidRPr="00B853CA">
        <w:rPr>
          <w:i/>
          <w:iCs/>
          <w:sz w:val="20"/>
          <w:szCs w:val="20"/>
          <w:lang w:val="ro-RO"/>
        </w:rPr>
        <w:t>u</w:t>
      </w:r>
      <w:r w:rsidR="00851F90" w:rsidRPr="00B853CA">
        <w:rPr>
          <w:i/>
          <w:iCs/>
          <w:sz w:val="20"/>
          <w:szCs w:val="20"/>
          <w:vertAlign w:val="subscript"/>
          <w:lang w:val="ro-RO"/>
        </w:rPr>
        <w:t>min</w:t>
      </w:r>
      <w:r w:rsidR="00851F90" w:rsidRPr="00B853CA">
        <w:rPr>
          <w:sz w:val="20"/>
          <w:szCs w:val="20"/>
          <w:lang w:val="ro-RO"/>
        </w:rPr>
        <w:t xml:space="preserve"> ÷ </w:t>
      </w:r>
      <w:r w:rsidR="00851F90" w:rsidRPr="00B853CA">
        <w:rPr>
          <w:i/>
          <w:iCs/>
          <w:sz w:val="20"/>
          <w:szCs w:val="20"/>
          <w:lang w:val="ro-RO"/>
        </w:rPr>
        <w:t>u</w:t>
      </w:r>
      <w:r w:rsidR="00851F90" w:rsidRPr="00B853CA">
        <w:rPr>
          <w:i/>
          <w:iCs/>
          <w:sz w:val="20"/>
          <w:szCs w:val="20"/>
          <w:vertAlign w:val="subscript"/>
          <w:lang w:val="ro-RO"/>
        </w:rPr>
        <w:t>max</w:t>
      </w:r>
      <w:r w:rsidR="00851F90" w:rsidRPr="00B853CA">
        <w:rPr>
          <w:sz w:val="20"/>
          <w:szCs w:val="20"/>
          <w:lang w:val="ro-RO"/>
        </w:rPr>
        <w:t>]=</w:t>
      </w:r>
      <w:r w:rsidR="00357912" w:rsidRPr="00B853CA">
        <w:rPr>
          <w:color w:val="000000"/>
          <w:sz w:val="20"/>
          <w:szCs w:val="20"/>
          <w:lang w:val="ro-RO"/>
        </w:rPr>
        <w:t>[20% ÷ 4</w:t>
      </w:r>
      <w:r w:rsidR="004137B3" w:rsidRPr="00B853CA">
        <w:rPr>
          <w:color w:val="000000"/>
          <w:sz w:val="20"/>
          <w:szCs w:val="20"/>
          <w:lang w:val="ro-RO"/>
        </w:rPr>
        <w:t>5</w:t>
      </w:r>
      <w:r w:rsidR="00851F90" w:rsidRPr="00B853CA">
        <w:rPr>
          <w:color w:val="000000"/>
          <w:sz w:val="20"/>
          <w:szCs w:val="20"/>
          <w:lang w:val="ro-RO"/>
        </w:rPr>
        <w:t>%]</w:t>
      </w:r>
      <w:r w:rsidR="003B7C48" w:rsidRPr="00B853CA">
        <w:rPr>
          <w:sz w:val="20"/>
          <w:szCs w:val="20"/>
          <w:lang w:val="ro-RO"/>
        </w:rPr>
        <w:t xml:space="preserve"> cu un pas de 5%</w:t>
      </w:r>
      <w:r w:rsidR="00B8502F" w:rsidRPr="00B853CA">
        <w:rPr>
          <w:sz w:val="20"/>
          <w:szCs w:val="20"/>
          <w:lang w:val="ro-RO"/>
        </w:rPr>
        <w:t xml:space="preserve">. Pentru fiecare valoare se </w:t>
      </w:r>
      <w:r w:rsidR="00BB69A5" w:rsidRPr="00B853CA">
        <w:rPr>
          <w:sz w:val="20"/>
          <w:szCs w:val="20"/>
          <w:lang w:val="ro-RO"/>
        </w:rPr>
        <w:t>aşteaptă</w:t>
      </w:r>
      <w:r w:rsidR="00B8502F" w:rsidRPr="00B853CA">
        <w:rPr>
          <w:sz w:val="20"/>
          <w:szCs w:val="20"/>
          <w:lang w:val="ro-RO"/>
        </w:rPr>
        <w:t xml:space="preserve"> atingerea regimului </w:t>
      </w:r>
      <w:r w:rsidR="00BB69A5" w:rsidRPr="00B853CA">
        <w:rPr>
          <w:sz w:val="20"/>
          <w:szCs w:val="20"/>
          <w:lang w:val="ro-RO"/>
        </w:rPr>
        <w:t>staţionar</w:t>
      </w:r>
      <w:r w:rsidR="00BD5132" w:rsidRPr="00B853CA">
        <w:rPr>
          <w:sz w:val="20"/>
          <w:szCs w:val="20"/>
          <w:lang w:val="ro-RO"/>
        </w:rPr>
        <w:t xml:space="preserve"> (aproximativ 5 min.)</w:t>
      </w:r>
      <w:r w:rsidR="00BB69A5" w:rsidRPr="00B853CA">
        <w:rPr>
          <w:sz w:val="20"/>
          <w:szCs w:val="20"/>
          <w:lang w:val="ro-RO"/>
        </w:rPr>
        <w:t xml:space="preserve"> şi se notează ieşirea </w:t>
      </w:r>
      <w:r w:rsidR="00BB69A5" w:rsidRPr="00B853CA">
        <w:rPr>
          <w:i/>
          <w:iCs/>
          <w:sz w:val="20"/>
          <w:szCs w:val="20"/>
          <w:lang w:val="ro-RO"/>
        </w:rPr>
        <w:t xml:space="preserve">y. </w:t>
      </w:r>
    </w:p>
    <w:p w:rsidR="00BB69A5" w:rsidRPr="00B853CA" w:rsidRDefault="00637119" w:rsidP="00153718">
      <w:pPr>
        <w:pStyle w:val="Standard"/>
        <w:spacing w:after="120"/>
        <w:jc w:val="both"/>
        <w:rPr>
          <w:sz w:val="20"/>
          <w:szCs w:val="20"/>
          <w:lang w:val="ro-RO"/>
        </w:rPr>
      </w:pPr>
      <w:r w:rsidRPr="00B853CA">
        <w:rPr>
          <w:iCs/>
          <w:sz w:val="20"/>
          <w:szCs w:val="20"/>
          <w:lang w:val="ro-RO"/>
        </w:rPr>
        <w:t xml:space="preserve">2.4 </w:t>
      </w:r>
      <w:r w:rsidR="00B8502F" w:rsidRPr="00B853CA">
        <w:rPr>
          <w:iCs/>
          <w:sz w:val="20"/>
          <w:szCs w:val="20"/>
          <w:lang w:val="ro-RO"/>
        </w:rPr>
        <w:t xml:space="preserve">Se completează </w:t>
      </w:r>
      <w:r w:rsidR="00BB69A5" w:rsidRPr="00B853CA">
        <w:rPr>
          <w:sz w:val="20"/>
          <w:szCs w:val="20"/>
          <w:lang w:val="ro-RO"/>
        </w:rPr>
        <w:t>următorul tabel</w:t>
      </w:r>
      <w:r w:rsidR="00864944" w:rsidRPr="00B853CA">
        <w:rPr>
          <w:sz w:val="20"/>
          <w:szCs w:val="20"/>
          <w:lang w:val="ro-RO"/>
        </w:rPr>
        <w:t xml:space="preserve"> (marcând valorile exacte de pe </w:t>
      </w:r>
      <w:r w:rsidR="00197E29" w:rsidRPr="00B853CA">
        <w:rPr>
          <w:sz w:val="20"/>
          <w:szCs w:val="20"/>
          <w:lang w:val="ro-RO"/>
        </w:rPr>
        <w:t>interfata</w:t>
      </w:r>
      <w:r w:rsidR="00FE551D" w:rsidRPr="00B853CA">
        <w:rPr>
          <w:sz w:val="20"/>
          <w:szCs w:val="20"/>
          <w:lang w:val="ro-RO"/>
        </w:rPr>
        <w:t xml:space="preserve"> și unitățile de măsură</w:t>
      </w:r>
      <w:r w:rsidR="00864944" w:rsidRPr="00B853CA">
        <w:rPr>
          <w:sz w:val="20"/>
          <w:szCs w:val="20"/>
          <w:lang w:val="ro-RO"/>
        </w:rPr>
        <w:t>)</w:t>
      </w:r>
      <w:r w:rsidR="00BB69A5" w:rsidRPr="00B853CA">
        <w:rPr>
          <w:sz w:val="20"/>
          <w:szCs w:val="20"/>
          <w:lang w:val="ro-RO"/>
        </w:rPr>
        <w:t>:</w:t>
      </w:r>
    </w:p>
    <w:tbl>
      <w:tblPr>
        <w:tblStyle w:val="TableGrid"/>
        <w:tblW w:w="9606" w:type="dxa"/>
        <w:tblLook w:val="04A0" w:firstRow="1" w:lastRow="0" w:firstColumn="1" w:lastColumn="0" w:noHBand="0" w:noVBand="1"/>
      </w:tblPr>
      <w:tblGrid>
        <w:gridCol w:w="468"/>
        <w:gridCol w:w="1523"/>
        <w:gridCol w:w="1523"/>
        <w:gridCol w:w="1523"/>
        <w:gridCol w:w="1523"/>
        <w:gridCol w:w="1523"/>
        <w:gridCol w:w="1523"/>
      </w:tblGrid>
      <w:tr w:rsidR="00E81D9C" w:rsidRPr="00B853CA" w:rsidTr="00E81D9C">
        <w:trPr>
          <w:trHeight w:val="504"/>
        </w:trPr>
        <w:tc>
          <w:tcPr>
            <w:tcW w:w="468" w:type="dxa"/>
            <w:vAlign w:val="center"/>
          </w:tcPr>
          <w:p w:rsidR="00E81D9C" w:rsidRPr="00B853CA" w:rsidRDefault="00E81D9C" w:rsidP="004A435E">
            <w:pPr>
              <w:pStyle w:val="Standard"/>
              <w:jc w:val="center"/>
              <w:rPr>
                <w:sz w:val="20"/>
                <w:szCs w:val="20"/>
                <w:lang w:val="ro-RO"/>
              </w:rPr>
            </w:pPr>
            <w:r w:rsidRPr="00B853CA">
              <w:rPr>
                <w:b/>
                <w:bCs/>
                <w:i/>
                <w:iCs/>
                <w:sz w:val="20"/>
                <w:szCs w:val="20"/>
                <w:lang w:val="ro-RO"/>
              </w:rPr>
              <w:t>u</w:t>
            </w:r>
          </w:p>
        </w:tc>
        <w:tc>
          <w:tcPr>
            <w:tcW w:w="1523" w:type="dxa"/>
            <w:vAlign w:val="center"/>
          </w:tcPr>
          <w:p w:rsidR="00E81D9C" w:rsidRPr="00B853CA" w:rsidRDefault="00E81D9C" w:rsidP="004E4DB9">
            <w:pPr>
              <w:pStyle w:val="Standard"/>
              <w:spacing w:after="120"/>
              <w:jc w:val="center"/>
              <w:rPr>
                <w:sz w:val="20"/>
                <w:szCs w:val="20"/>
                <w:lang w:val="ro-RO"/>
              </w:rPr>
            </w:pPr>
          </w:p>
        </w:tc>
        <w:tc>
          <w:tcPr>
            <w:tcW w:w="1523" w:type="dxa"/>
            <w:vAlign w:val="center"/>
          </w:tcPr>
          <w:p w:rsidR="00E81D9C" w:rsidRPr="00B853CA" w:rsidRDefault="00E81D9C" w:rsidP="004E4DB9">
            <w:pPr>
              <w:pStyle w:val="Standard"/>
              <w:spacing w:after="120"/>
              <w:jc w:val="center"/>
              <w:rPr>
                <w:sz w:val="20"/>
                <w:szCs w:val="20"/>
                <w:lang w:val="ro-RO"/>
              </w:rPr>
            </w:pPr>
          </w:p>
        </w:tc>
        <w:tc>
          <w:tcPr>
            <w:tcW w:w="1523" w:type="dxa"/>
            <w:vAlign w:val="center"/>
          </w:tcPr>
          <w:p w:rsidR="00E81D9C" w:rsidRPr="00B853CA" w:rsidRDefault="00E81D9C" w:rsidP="004E4DB9">
            <w:pPr>
              <w:pStyle w:val="Standard"/>
              <w:spacing w:after="120"/>
              <w:jc w:val="center"/>
              <w:rPr>
                <w:sz w:val="20"/>
                <w:szCs w:val="20"/>
                <w:lang w:val="ro-RO"/>
              </w:rPr>
            </w:pPr>
          </w:p>
        </w:tc>
        <w:tc>
          <w:tcPr>
            <w:tcW w:w="1523" w:type="dxa"/>
            <w:vAlign w:val="center"/>
          </w:tcPr>
          <w:p w:rsidR="00E81D9C" w:rsidRPr="00B853CA" w:rsidRDefault="00E81D9C" w:rsidP="004E4DB9">
            <w:pPr>
              <w:pStyle w:val="Standard"/>
              <w:spacing w:after="120"/>
              <w:jc w:val="center"/>
              <w:rPr>
                <w:sz w:val="20"/>
                <w:szCs w:val="20"/>
                <w:lang w:val="ro-RO"/>
              </w:rPr>
            </w:pPr>
          </w:p>
        </w:tc>
        <w:tc>
          <w:tcPr>
            <w:tcW w:w="1523" w:type="dxa"/>
          </w:tcPr>
          <w:p w:rsidR="00E81D9C" w:rsidRPr="00B853CA" w:rsidRDefault="00E81D9C" w:rsidP="004E4DB9">
            <w:pPr>
              <w:pStyle w:val="Standard"/>
              <w:spacing w:after="120"/>
              <w:jc w:val="center"/>
              <w:rPr>
                <w:sz w:val="20"/>
                <w:szCs w:val="20"/>
                <w:lang w:val="ro-RO"/>
              </w:rPr>
            </w:pPr>
          </w:p>
        </w:tc>
        <w:tc>
          <w:tcPr>
            <w:tcW w:w="1523" w:type="dxa"/>
          </w:tcPr>
          <w:p w:rsidR="00E81D9C" w:rsidRPr="00B853CA" w:rsidRDefault="00E81D9C" w:rsidP="004E4DB9">
            <w:pPr>
              <w:pStyle w:val="Standard"/>
              <w:spacing w:after="120"/>
              <w:jc w:val="center"/>
              <w:rPr>
                <w:sz w:val="20"/>
                <w:szCs w:val="20"/>
                <w:lang w:val="ro-RO"/>
              </w:rPr>
            </w:pPr>
          </w:p>
        </w:tc>
      </w:tr>
      <w:tr w:rsidR="00E81D9C" w:rsidRPr="00B853CA" w:rsidTr="00E81D9C">
        <w:trPr>
          <w:trHeight w:val="504"/>
        </w:trPr>
        <w:tc>
          <w:tcPr>
            <w:tcW w:w="468" w:type="dxa"/>
            <w:vAlign w:val="center"/>
          </w:tcPr>
          <w:p w:rsidR="00E81D9C" w:rsidRPr="00B853CA" w:rsidRDefault="00E81D9C" w:rsidP="004A435E">
            <w:pPr>
              <w:pStyle w:val="Standard"/>
              <w:jc w:val="center"/>
              <w:rPr>
                <w:sz w:val="20"/>
                <w:szCs w:val="20"/>
                <w:lang w:val="ro-RO"/>
              </w:rPr>
            </w:pPr>
            <w:r w:rsidRPr="00B853CA">
              <w:rPr>
                <w:b/>
                <w:bCs/>
                <w:i/>
                <w:iCs/>
                <w:sz w:val="20"/>
                <w:szCs w:val="20"/>
                <w:lang w:val="ro-RO"/>
              </w:rPr>
              <w:t>y</w:t>
            </w:r>
          </w:p>
        </w:tc>
        <w:tc>
          <w:tcPr>
            <w:tcW w:w="1523" w:type="dxa"/>
            <w:vAlign w:val="center"/>
          </w:tcPr>
          <w:p w:rsidR="00E81D9C" w:rsidRPr="00B853CA" w:rsidRDefault="00E81D9C" w:rsidP="004E4DB9">
            <w:pPr>
              <w:pStyle w:val="Standard"/>
              <w:spacing w:after="120"/>
              <w:jc w:val="center"/>
              <w:rPr>
                <w:sz w:val="20"/>
                <w:szCs w:val="20"/>
                <w:lang w:val="ro-RO"/>
              </w:rPr>
            </w:pPr>
          </w:p>
        </w:tc>
        <w:tc>
          <w:tcPr>
            <w:tcW w:w="1523" w:type="dxa"/>
            <w:vAlign w:val="center"/>
          </w:tcPr>
          <w:p w:rsidR="00E81D9C" w:rsidRPr="00B853CA" w:rsidRDefault="00E81D9C" w:rsidP="004E4DB9">
            <w:pPr>
              <w:pStyle w:val="Standard"/>
              <w:spacing w:after="120"/>
              <w:jc w:val="center"/>
              <w:rPr>
                <w:sz w:val="20"/>
                <w:szCs w:val="20"/>
                <w:lang w:val="ro-RO"/>
              </w:rPr>
            </w:pPr>
          </w:p>
        </w:tc>
        <w:tc>
          <w:tcPr>
            <w:tcW w:w="1523" w:type="dxa"/>
            <w:vAlign w:val="center"/>
          </w:tcPr>
          <w:p w:rsidR="00E81D9C" w:rsidRPr="00B853CA" w:rsidRDefault="00E81D9C" w:rsidP="004E4DB9">
            <w:pPr>
              <w:pStyle w:val="Standard"/>
              <w:spacing w:after="120"/>
              <w:jc w:val="center"/>
              <w:rPr>
                <w:sz w:val="20"/>
                <w:szCs w:val="20"/>
                <w:lang w:val="ro-RO"/>
              </w:rPr>
            </w:pPr>
          </w:p>
        </w:tc>
        <w:tc>
          <w:tcPr>
            <w:tcW w:w="1523" w:type="dxa"/>
            <w:vAlign w:val="center"/>
          </w:tcPr>
          <w:p w:rsidR="00E81D9C" w:rsidRPr="00B853CA" w:rsidRDefault="00E81D9C" w:rsidP="004E4DB9">
            <w:pPr>
              <w:pStyle w:val="Standard"/>
              <w:spacing w:after="120"/>
              <w:jc w:val="center"/>
              <w:rPr>
                <w:sz w:val="20"/>
                <w:szCs w:val="20"/>
                <w:lang w:val="ro-RO"/>
              </w:rPr>
            </w:pPr>
          </w:p>
        </w:tc>
        <w:tc>
          <w:tcPr>
            <w:tcW w:w="1523" w:type="dxa"/>
          </w:tcPr>
          <w:p w:rsidR="00E81D9C" w:rsidRPr="00B853CA" w:rsidRDefault="00E81D9C" w:rsidP="004E4DB9">
            <w:pPr>
              <w:pStyle w:val="Standard"/>
              <w:spacing w:after="120"/>
              <w:jc w:val="center"/>
              <w:rPr>
                <w:sz w:val="20"/>
                <w:szCs w:val="20"/>
                <w:lang w:val="ro-RO"/>
              </w:rPr>
            </w:pPr>
          </w:p>
        </w:tc>
        <w:tc>
          <w:tcPr>
            <w:tcW w:w="1523" w:type="dxa"/>
          </w:tcPr>
          <w:p w:rsidR="00E81D9C" w:rsidRPr="00B853CA" w:rsidRDefault="00E81D9C" w:rsidP="004E4DB9">
            <w:pPr>
              <w:pStyle w:val="Standard"/>
              <w:spacing w:after="120"/>
              <w:jc w:val="center"/>
              <w:rPr>
                <w:sz w:val="20"/>
                <w:szCs w:val="20"/>
                <w:lang w:val="ro-RO"/>
              </w:rPr>
            </w:pPr>
          </w:p>
        </w:tc>
      </w:tr>
    </w:tbl>
    <w:p w:rsidR="002D7551" w:rsidRPr="00B853CA" w:rsidRDefault="002D7551" w:rsidP="00153718">
      <w:pPr>
        <w:pStyle w:val="Standard"/>
        <w:spacing w:after="120"/>
        <w:jc w:val="both"/>
        <w:rPr>
          <w:sz w:val="20"/>
          <w:szCs w:val="20"/>
          <w:lang w:val="ro-RO"/>
        </w:rPr>
      </w:pPr>
    </w:p>
    <w:p w:rsidR="00C768BC" w:rsidRPr="00B853CA" w:rsidRDefault="00637119" w:rsidP="00C768BC">
      <w:pPr>
        <w:pStyle w:val="Textbody"/>
        <w:jc w:val="both"/>
        <w:rPr>
          <w:sz w:val="20"/>
          <w:szCs w:val="20"/>
          <w:lang w:val="ro-RO"/>
        </w:rPr>
      </w:pPr>
      <w:r w:rsidRPr="00B853CA">
        <w:rPr>
          <w:sz w:val="20"/>
          <w:szCs w:val="20"/>
          <w:lang w:val="ro-RO"/>
        </w:rPr>
        <w:t xml:space="preserve">2.5 </w:t>
      </w:r>
      <w:r w:rsidR="00384A6E" w:rsidRPr="00B853CA">
        <w:rPr>
          <w:b/>
          <w:sz w:val="20"/>
          <w:szCs w:val="20"/>
          <w:lang w:val="ro-RO"/>
        </w:rPr>
        <w:t>După finalizare se setează comanda la 0%</w:t>
      </w:r>
      <w:r w:rsidR="00DF52D1" w:rsidRPr="00B853CA">
        <w:rPr>
          <w:b/>
          <w:sz w:val="20"/>
          <w:szCs w:val="20"/>
          <w:lang w:val="ro-RO"/>
        </w:rPr>
        <w:t>.</w:t>
      </w:r>
    </w:p>
    <w:p w:rsidR="00C768BC" w:rsidRPr="00B853CA" w:rsidRDefault="00637119" w:rsidP="00153718">
      <w:pPr>
        <w:pStyle w:val="Standard"/>
        <w:spacing w:after="120"/>
        <w:jc w:val="both"/>
        <w:rPr>
          <w:sz w:val="20"/>
          <w:szCs w:val="20"/>
          <w:lang w:val="ro-RO"/>
        </w:rPr>
      </w:pPr>
      <w:r w:rsidRPr="00B853CA">
        <w:rPr>
          <w:sz w:val="20"/>
          <w:szCs w:val="20"/>
          <w:lang w:val="ro-RO"/>
        </w:rPr>
        <w:t xml:space="preserve">2.6 </w:t>
      </w:r>
      <w:r w:rsidR="00C768BC" w:rsidRPr="00B853CA">
        <w:rPr>
          <w:sz w:val="20"/>
          <w:szCs w:val="20"/>
          <w:lang w:val="ro-RO"/>
        </w:rPr>
        <w:t>Se inchide suflanta de butonul ON/OFF.</w:t>
      </w:r>
    </w:p>
    <w:p w:rsidR="006801E7" w:rsidRPr="00B853CA" w:rsidRDefault="00637119" w:rsidP="006801E7">
      <w:pPr>
        <w:pStyle w:val="Standard"/>
        <w:spacing w:after="120"/>
        <w:jc w:val="both"/>
        <w:rPr>
          <w:sz w:val="20"/>
          <w:szCs w:val="20"/>
          <w:lang w:val="ro-RO"/>
        </w:rPr>
      </w:pPr>
      <w:r w:rsidRPr="00B853CA">
        <w:rPr>
          <w:sz w:val="20"/>
          <w:szCs w:val="20"/>
          <w:lang w:val="ro-RO"/>
        </w:rPr>
        <w:lastRenderedPageBreak/>
        <w:t xml:space="preserve">2.7 </w:t>
      </w:r>
      <w:r w:rsidR="00197E29" w:rsidRPr="00B853CA">
        <w:rPr>
          <w:sz w:val="20"/>
          <w:szCs w:val="20"/>
          <w:lang w:val="ro-RO"/>
        </w:rPr>
        <w:t>Se deschide Matlab (de pe alta statie de lucru)</w:t>
      </w:r>
      <w:r w:rsidR="006801E7" w:rsidRPr="00B853CA">
        <w:rPr>
          <w:sz w:val="20"/>
          <w:szCs w:val="20"/>
          <w:lang w:val="ro-RO"/>
        </w:rPr>
        <w:t>.</w:t>
      </w:r>
    </w:p>
    <w:p w:rsidR="00E30FCC" w:rsidRPr="00B853CA" w:rsidRDefault="00637119" w:rsidP="00153718">
      <w:pPr>
        <w:pStyle w:val="Textbody"/>
        <w:jc w:val="both"/>
        <w:rPr>
          <w:sz w:val="20"/>
          <w:szCs w:val="20"/>
          <w:lang w:val="ro-RO"/>
        </w:rPr>
      </w:pPr>
      <w:r w:rsidRPr="00B853CA">
        <w:rPr>
          <w:sz w:val="20"/>
          <w:szCs w:val="20"/>
          <w:lang w:val="ro-RO"/>
        </w:rPr>
        <w:t xml:space="preserve">2.8 </w:t>
      </w:r>
      <w:r w:rsidR="00E30FCC" w:rsidRPr="00B853CA">
        <w:rPr>
          <w:sz w:val="20"/>
          <w:szCs w:val="20"/>
          <w:lang w:val="ro-RO"/>
        </w:rPr>
        <w:t>Se introduc aceste valori î</w:t>
      </w:r>
      <w:r w:rsidR="00DF0550" w:rsidRPr="00B853CA">
        <w:rPr>
          <w:sz w:val="20"/>
          <w:szCs w:val="20"/>
          <w:lang w:val="ro-RO"/>
        </w:rPr>
        <w:t>n doi vectori (u și y)</w:t>
      </w:r>
      <w:r w:rsidR="00504272" w:rsidRPr="00B853CA">
        <w:rPr>
          <w:sz w:val="20"/>
          <w:szCs w:val="20"/>
          <w:lang w:val="ro-RO"/>
        </w:rPr>
        <w:t>.</w:t>
      </w:r>
      <w:r w:rsidR="00E30FCC" w:rsidRPr="00B853CA">
        <w:rPr>
          <w:sz w:val="20"/>
          <w:szCs w:val="20"/>
          <w:lang w:val="ro-RO"/>
        </w:rPr>
        <w:t xml:space="preserve"> </w:t>
      </w:r>
    </w:p>
    <w:p w:rsidR="00BB69A5" w:rsidRPr="00B853CA" w:rsidRDefault="00637119" w:rsidP="00153718">
      <w:pPr>
        <w:pStyle w:val="Textbody"/>
        <w:jc w:val="both"/>
        <w:rPr>
          <w:sz w:val="20"/>
          <w:szCs w:val="20"/>
          <w:lang w:val="ro-RO"/>
        </w:rPr>
      </w:pPr>
      <w:r w:rsidRPr="00B853CA">
        <w:rPr>
          <w:sz w:val="20"/>
          <w:szCs w:val="20"/>
          <w:lang w:val="ro-RO"/>
        </w:rPr>
        <w:t xml:space="preserve">2.9 </w:t>
      </w:r>
      <w:r w:rsidR="00BB69A5" w:rsidRPr="00B853CA">
        <w:rPr>
          <w:sz w:val="20"/>
          <w:szCs w:val="20"/>
          <w:lang w:val="ro-RO"/>
        </w:rPr>
        <w:t>Se trasează grafic caracteri</w:t>
      </w:r>
      <w:r w:rsidR="00504272" w:rsidRPr="00B853CA">
        <w:rPr>
          <w:sz w:val="20"/>
          <w:szCs w:val="20"/>
          <w:lang w:val="ro-RO"/>
        </w:rPr>
        <w:t xml:space="preserve">stica statică </w:t>
      </w:r>
    </w:p>
    <w:p w:rsidR="001D7E42" w:rsidRPr="00B853CA" w:rsidRDefault="00BB69A5" w:rsidP="001D7E42">
      <w:pPr>
        <w:pStyle w:val="Textbody"/>
        <w:jc w:val="center"/>
        <w:rPr>
          <w:rFonts w:ascii="Courier New" w:hAnsi="Courier New"/>
          <w:sz w:val="20"/>
          <w:szCs w:val="20"/>
          <w:lang w:val="ro-RO"/>
        </w:rPr>
      </w:pPr>
      <w:r w:rsidRPr="00B853CA">
        <w:rPr>
          <w:rFonts w:ascii="Courier New" w:hAnsi="Courier New"/>
          <w:sz w:val="20"/>
          <w:szCs w:val="20"/>
          <w:lang w:val="ro-RO"/>
        </w:rPr>
        <w:t>&gt;&gt; plot(u,y,'*')</w:t>
      </w:r>
    </w:p>
    <w:p w:rsidR="00163360" w:rsidRPr="00B853CA" w:rsidRDefault="00163360" w:rsidP="00163360">
      <w:pPr>
        <w:pStyle w:val="Textbody"/>
        <w:jc w:val="both"/>
        <w:rPr>
          <w:b/>
          <w:i/>
          <w:sz w:val="20"/>
          <w:szCs w:val="20"/>
          <w:lang w:val="ro-RO"/>
        </w:rPr>
      </w:pPr>
      <w:r w:rsidRPr="00B853CA">
        <w:rPr>
          <w:b/>
          <w:i/>
          <w:sz w:val="20"/>
          <w:szCs w:val="20"/>
          <w:lang w:val="ro-RO"/>
        </w:rPr>
        <w:t>3.</w:t>
      </w:r>
      <w:r w:rsidR="0099464F" w:rsidRPr="00B853CA">
        <w:rPr>
          <w:b/>
          <w:i/>
          <w:sz w:val="20"/>
          <w:szCs w:val="20"/>
          <w:lang w:val="ro-RO"/>
        </w:rPr>
        <w:t xml:space="preserve"> </w:t>
      </w:r>
      <w:r w:rsidRPr="00B853CA">
        <w:rPr>
          <w:b/>
          <w:i/>
          <w:sz w:val="20"/>
          <w:szCs w:val="20"/>
          <w:lang w:val="ro-RO"/>
        </w:rPr>
        <w:t>Identificarea porţiunii liniare din caracteristi</w:t>
      </w:r>
      <w:r w:rsidR="00637119" w:rsidRPr="00B853CA">
        <w:rPr>
          <w:b/>
          <w:i/>
          <w:sz w:val="20"/>
          <w:szCs w:val="20"/>
          <w:lang w:val="ro-RO"/>
        </w:rPr>
        <w:t>ca statică şi alegerea unui PSF</w:t>
      </w:r>
    </w:p>
    <w:p w:rsidR="00163360" w:rsidRPr="00B853CA" w:rsidRDefault="00637119" w:rsidP="00163360">
      <w:pPr>
        <w:pStyle w:val="Textbody"/>
        <w:jc w:val="both"/>
        <w:rPr>
          <w:sz w:val="20"/>
          <w:szCs w:val="20"/>
          <w:lang w:val="ro-RO"/>
        </w:rPr>
      </w:pPr>
      <w:r w:rsidRPr="00B853CA">
        <w:rPr>
          <w:sz w:val="20"/>
          <w:szCs w:val="20"/>
          <w:lang w:val="ro-RO"/>
        </w:rPr>
        <w:t xml:space="preserve">3.1 </w:t>
      </w:r>
      <w:r w:rsidR="00163360" w:rsidRPr="00B853CA">
        <w:rPr>
          <w:sz w:val="20"/>
          <w:szCs w:val="20"/>
          <w:lang w:val="ro-RO"/>
        </w:rPr>
        <w:t>Se aproximează liniar caracteristica statică cu ajutorul comenzii Matlab:</w:t>
      </w:r>
    </w:p>
    <w:p w:rsidR="00163360" w:rsidRPr="00B853CA" w:rsidRDefault="00163360" w:rsidP="00163360">
      <w:pPr>
        <w:pStyle w:val="Textbody"/>
        <w:spacing w:line="360" w:lineRule="auto"/>
        <w:jc w:val="center"/>
        <w:rPr>
          <w:rFonts w:ascii="Courier New" w:hAnsi="Courier New"/>
          <w:sz w:val="20"/>
          <w:szCs w:val="20"/>
          <w:lang w:val="ro-RO"/>
        </w:rPr>
      </w:pPr>
      <w:r w:rsidRPr="00B853CA">
        <w:rPr>
          <w:rFonts w:ascii="Courier New" w:hAnsi="Courier New"/>
          <w:sz w:val="20"/>
          <w:szCs w:val="20"/>
          <w:lang w:val="ro-RO"/>
        </w:rPr>
        <w:t>&gt;&gt; p=polyfit(u,y,grad)</w:t>
      </w:r>
    </w:p>
    <w:p w:rsidR="00163360" w:rsidRPr="00B853CA" w:rsidRDefault="00163360" w:rsidP="00163360">
      <w:pPr>
        <w:pStyle w:val="Textbody"/>
        <w:ind w:left="720"/>
        <w:jc w:val="both"/>
        <w:rPr>
          <w:sz w:val="20"/>
          <w:szCs w:val="20"/>
          <w:lang w:val="ro-RO"/>
        </w:rPr>
      </w:pPr>
      <w:r w:rsidRPr="00B853CA">
        <w:rPr>
          <w:sz w:val="20"/>
          <w:szCs w:val="20"/>
          <w:lang w:val="ro-RO"/>
        </w:rPr>
        <w:t xml:space="preserve">unde </w:t>
      </w:r>
      <w:r w:rsidRPr="00B853CA">
        <w:rPr>
          <w:i/>
          <w:sz w:val="20"/>
          <w:szCs w:val="20"/>
          <w:lang w:val="ro-RO"/>
        </w:rPr>
        <w:t>grad = 1</w:t>
      </w:r>
      <w:r w:rsidRPr="00B853CA">
        <w:rPr>
          <w:sz w:val="20"/>
          <w:szCs w:val="20"/>
          <w:lang w:val="ro-RO"/>
        </w:rPr>
        <w:t xml:space="preserve"> deoarece aproximarea este liniară.</w:t>
      </w:r>
    </w:p>
    <w:p w:rsidR="00163360" w:rsidRPr="00B853CA" w:rsidRDefault="00637119" w:rsidP="00163360">
      <w:pPr>
        <w:pStyle w:val="Textbody"/>
        <w:jc w:val="both"/>
        <w:rPr>
          <w:sz w:val="20"/>
          <w:szCs w:val="20"/>
          <w:lang w:val="ro-RO"/>
        </w:rPr>
      </w:pPr>
      <w:r w:rsidRPr="00B853CA">
        <w:rPr>
          <w:sz w:val="20"/>
          <w:szCs w:val="20"/>
          <w:lang w:val="ro-RO"/>
        </w:rPr>
        <w:t xml:space="preserve">3.2 </w:t>
      </w:r>
      <w:r w:rsidR="00163360" w:rsidRPr="00B853CA">
        <w:rPr>
          <w:sz w:val="20"/>
          <w:szCs w:val="20"/>
          <w:lang w:val="ro-RO"/>
        </w:rPr>
        <w:t>Se reprezintă grafic caracteristica statică şi aproximarea liniară efectuată pe același grafic:</w:t>
      </w:r>
    </w:p>
    <w:p w:rsidR="00163360" w:rsidRPr="00B853CA" w:rsidRDefault="00163360" w:rsidP="00163360">
      <w:pPr>
        <w:pStyle w:val="Textbody"/>
        <w:jc w:val="both"/>
        <w:rPr>
          <w:rFonts w:ascii="Courier New" w:hAnsi="Courier New"/>
          <w:sz w:val="20"/>
          <w:szCs w:val="20"/>
          <w:lang w:val="ro-RO"/>
        </w:rPr>
      </w:pPr>
      <w:r w:rsidRPr="00B853CA">
        <w:rPr>
          <w:sz w:val="20"/>
          <w:szCs w:val="20"/>
          <w:lang w:val="ro-RO"/>
        </w:rPr>
        <w:tab/>
      </w:r>
      <w:r w:rsidRPr="00B853CA">
        <w:rPr>
          <w:sz w:val="20"/>
          <w:szCs w:val="20"/>
          <w:lang w:val="ro-RO"/>
        </w:rPr>
        <w:tab/>
      </w:r>
      <w:r w:rsidRPr="00B853CA">
        <w:rPr>
          <w:rFonts w:ascii="Courier New" w:hAnsi="Courier New"/>
          <w:sz w:val="20"/>
          <w:szCs w:val="20"/>
          <w:lang w:val="ro-RO"/>
        </w:rPr>
        <w:tab/>
        <w:t>&gt;&gt; plot(u,y,'*',u,polyval(p,u))</w:t>
      </w:r>
    </w:p>
    <w:p w:rsidR="00936F41" w:rsidRPr="00B853CA" w:rsidRDefault="00637119" w:rsidP="00A352C9">
      <w:pPr>
        <w:pStyle w:val="Textbody"/>
        <w:jc w:val="both"/>
        <w:rPr>
          <w:sz w:val="20"/>
          <w:szCs w:val="20"/>
          <w:lang w:val="ro-RO"/>
        </w:rPr>
      </w:pPr>
      <w:r w:rsidRPr="00B853CA">
        <w:rPr>
          <w:sz w:val="20"/>
          <w:szCs w:val="20"/>
          <w:lang w:val="ro-RO"/>
        </w:rPr>
        <w:t xml:space="preserve">3.3 </w:t>
      </w:r>
      <w:r w:rsidR="00936F41" w:rsidRPr="00B853CA">
        <w:rPr>
          <w:sz w:val="20"/>
          <w:szCs w:val="20"/>
          <w:lang w:val="ro-RO"/>
        </w:rPr>
        <w:t>Se reprezintă aproximativ</w:t>
      </w:r>
      <w:r w:rsidR="00494430" w:rsidRPr="00B853CA">
        <w:rPr>
          <w:sz w:val="20"/>
          <w:szCs w:val="20"/>
          <w:lang w:val="ro-RO"/>
        </w:rPr>
        <w:t xml:space="preserve"> acest grafic în spațiul următor (marcând corespunzător etichetele pe axe și unitățile de măsură):</w:t>
      </w:r>
    </w:p>
    <w:tbl>
      <w:tblPr>
        <w:tblStyle w:val="TableGrid"/>
        <w:tblW w:w="0" w:type="auto"/>
        <w:tblLook w:val="04A0" w:firstRow="1" w:lastRow="0" w:firstColumn="1" w:lastColumn="0" w:noHBand="0" w:noVBand="1"/>
      </w:tblPr>
      <w:tblGrid>
        <w:gridCol w:w="9243"/>
      </w:tblGrid>
      <w:tr w:rsidR="000F71D6" w:rsidRPr="00B853CA" w:rsidTr="00637119">
        <w:tc>
          <w:tcPr>
            <w:tcW w:w="9243" w:type="dxa"/>
          </w:tcPr>
          <w:p w:rsidR="000F71D6" w:rsidRPr="00B853CA" w:rsidRDefault="000F71D6" w:rsidP="00936F41">
            <w:pPr>
              <w:pStyle w:val="Textbody"/>
              <w:rPr>
                <w:sz w:val="20"/>
                <w:szCs w:val="20"/>
                <w:lang w:val="ro-RO"/>
              </w:rPr>
            </w:pPr>
          </w:p>
          <w:p w:rsidR="00637119" w:rsidRPr="00B853CA" w:rsidRDefault="00637119" w:rsidP="00936F41">
            <w:pPr>
              <w:pStyle w:val="Textbody"/>
              <w:rPr>
                <w:sz w:val="20"/>
                <w:szCs w:val="20"/>
                <w:lang w:val="ro-RO"/>
              </w:rPr>
            </w:pPr>
          </w:p>
          <w:p w:rsidR="00637119" w:rsidRPr="00B853CA" w:rsidRDefault="00637119" w:rsidP="00936F41">
            <w:pPr>
              <w:pStyle w:val="Textbody"/>
              <w:rPr>
                <w:sz w:val="20"/>
                <w:szCs w:val="20"/>
                <w:lang w:val="ro-RO"/>
              </w:rPr>
            </w:pPr>
          </w:p>
          <w:p w:rsidR="00637119" w:rsidRPr="00B853CA" w:rsidRDefault="00637119" w:rsidP="00936F41">
            <w:pPr>
              <w:pStyle w:val="Textbody"/>
              <w:rPr>
                <w:sz w:val="20"/>
                <w:szCs w:val="20"/>
                <w:lang w:val="ro-RO"/>
              </w:rPr>
            </w:pPr>
          </w:p>
          <w:p w:rsidR="00637119" w:rsidRPr="00B853CA" w:rsidRDefault="00637119" w:rsidP="00936F41">
            <w:pPr>
              <w:pStyle w:val="Textbody"/>
              <w:rPr>
                <w:sz w:val="20"/>
                <w:szCs w:val="20"/>
                <w:lang w:val="ro-RO"/>
              </w:rPr>
            </w:pPr>
          </w:p>
          <w:p w:rsidR="00637119" w:rsidRPr="00B853CA" w:rsidRDefault="00637119" w:rsidP="00936F41">
            <w:pPr>
              <w:pStyle w:val="Textbody"/>
              <w:rPr>
                <w:sz w:val="20"/>
                <w:szCs w:val="20"/>
                <w:lang w:val="ro-RO"/>
              </w:rPr>
            </w:pPr>
          </w:p>
          <w:p w:rsidR="00637119" w:rsidRPr="00B853CA" w:rsidRDefault="00637119" w:rsidP="00936F41">
            <w:pPr>
              <w:pStyle w:val="Textbody"/>
              <w:rPr>
                <w:sz w:val="20"/>
                <w:szCs w:val="20"/>
                <w:lang w:val="ro-RO"/>
              </w:rPr>
            </w:pPr>
          </w:p>
          <w:p w:rsidR="00637119" w:rsidRPr="00B853CA" w:rsidRDefault="00637119" w:rsidP="00936F41">
            <w:pPr>
              <w:pStyle w:val="Textbody"/>
              <w:rPr>
                <w:sz w:val="20"/>
                <w:szCs w:val="20"/>
                <w:lang w:val="ro-RO"/>
              </w:rPr>
            </w:pPr>
          </w:p>
          <w:p w:rsidR="00637119" w:rsidRPr="00B853CA" w:rsidRDefault="00637119" w:rsidP="00936F41">
            <w:pPr>
              <w:pStyle w:val="Textbody"/>
              <w:rPr>
                <w:sz w:val="20"/>
                <w:szCs w:val="20"/>
                <w:lang w:val="ro-RO"/>
              </w:rPr>
            </w:pPr>
          </w:p>
          <w:p w:rsidR="00637119" w:rsidRPr="00B853CA" w:rsidRDefault="00637119" w:rsidP="00936F41">
            <w:pPr>
              <w:pStyle w:val="Textbody"/>
              <w:rPr>
                <w:sz w:val="20"/>
                <w:szCs w:val="20"/>
                <w:lang w:val="ro-RO"/>
              </w:rPr>
            </w:pPr>
          </w:p>
          <w:p w:rsidR="00637119" w:rsidRPr="00B853CA" w:rsidRDefault="00637119" w:rsidP="00936F41">
            <w:pPr>
              <w:pStyle w:val="Textbody"/>
              <w:rPr>
                <w:sz w:val="20"/>
                <w:szCs w:val="20"/>
                <w:lang w:val="ro-RO"/>
              </w:rPr>
            </w:pPr>
          </w:p>
        </w:tc>
      </w:tr>
    </w:tbl>
    <w:p w:rsidR="00A71761" w:rsidRPr="00B853CA" w:rsidRDefault="00637119" w:rsidP="00153718">
      <w:pPr>
        <w:pStyle w:val="Textbody"/>
        <w:jc w:val="both"/>
        <w:rPr>
          <w:sz w:val="20"/>
          <w:szCs w:val="20"/>
          <w:lang w:val="ro-RO"/>
        </w:rPr>
      </w:pPr>
      <w:r w:rsidRPr="00B853CA">
        <w:rPr>
          <w:sz w:val="20"/>
          <w:szCs w:val="20"/>
          <w:lang w:val="ro-RO"/>
        </w:rPr>
        <w:t xml:space="preserve">3.4 </w:t>
      </w:r>
      <w:r w:rsidR="00935384" w:rsidRPr="00B853CA">
        <w:rPr>
          <w:sz w:val="20"/>
          <w:szCs w:val="20"/>
          <w:lang w:val="ro-RO"/>
        </w:rPr>
        <w:t>În cazul în care există puncte</w:t>
      </w:r>
      <w:r w:rsidR="00B64B48" w:rsidRPr="00B853CA">
        <w:rPr>
          <w:sz w:val="20"/>
          <w:szCs w:val="20"/>
          <w:lang w:val="ro-RO"/>
        </w:rPr>
        <w:t xml:space="preserve"> măsurate puternic deviate față de aproximarea liniară, </w:t>
      </w:r>
      <w:r w:rsidR="00EC41D7" w:rsidRPr="00B853CA">
        <w:rPr>
          <w:sz w:val="20"/>
          <w:szCs w:val="20"/>
          <w:lang w:val="ro-RO"/>
        </w:rPr>
        <w:t>acestea se elimină și se reface aproximarea liniară (calculul polinomului p)</w:t>
      </w:r>
    </w:p>
    <w:p w:rsidR="00036FB3" w:rsidRPr="00B853CA" w:rsidRDefault="00637119" w:rsidP="00153718">
      <w:pPr>
        <w:pStyle w:val="Textbody"/>
        <w:jc w:val="both"/>
        <w:rPr>
          <w:sz w:val="20"/>
          <w:szCs w:val="20"/>
          <w:lang w:val="ro-RO"/>
        </w:rPr>
      </w:pPr>
      <w:r w:rsidRPr="00B853CA">
        <w:rPr>
          <w:sz w:val="20"/>
          <w:szCs w:val="20"/>
          <w:lang w:val="ro-RO"/>
        </w:rPr>
        <w:t xml:space="preserve">3.5 </w:t>
      </w:r>
      <w:r w:rsidR="00BB69A5" w:rsidRPr="00B853CA">
        <w:rPr>
          <w:sz w:val="20"/>
          <w:szCs w:val="20"/>
          <w:lang w:val="ro-RO"/>
        </w:rPr>
        <w:t>Se aleg valorile comenzii</w:t>
      </w:r>
      <w:r w:rsidR="00E50241" w:rsidRPr="00B853CA">
        <w:rPr>
          <w:sz w:val="20"/>
          <w:szCs w:val="20"/>
          <w:lang w:val="ro-RO"/>
        </w:rPr>
        <w:t xml:space="preserve"> </w:t>
      </w:r>
      <w:r w:rsidR="0027059F" w:rsidRPr="00B853CA">
        <w:rPr>
          <w:sz w:val="20"/>
          <w:szCs w:val="20"/>
          <w:lang w:val="ro-RO"/>
        </w:rPr>
        <w:t>[</w:t>
      </w:r>
      <w:r w:rsidR="00E50241" w:rsidRPr="00B853CA">
        <w:rPr>
          <w:i/>
          <w:sz w:val="20"/>
          <w:szCs w:val="20"/>
          <w:lang w:val="ro-RO"/>
        </w:rPr>
        <w:t>u</w:t>
      </w:r>
      <w:r w:rsidR="00E50241" w:rsidRPr="00B853CA">
        <w:rPr>
          <w:i/>
          <w:sz w:val="20"/>
          <w:szCs w:val="20"/>
          <w:vertAlign w:val="subscript"/>
          <w:lang w:val="ro-RO"/>
        </w:rPr>
        <w:t>1</w:t>
      </w:r>
      <w:r w:rsidR="00E50241" w:rsidRPr="00B853CA">
        <w:rPr>
          <w:color w:val="000000"/>
          <w:sz w:val="20"/>
          <w:szCs w:val="20"/>
          <w:lang w:val="ro-RO"/>
        </w:rPr>
        <w:t>÷</w:t>
      </w:r>
      <w:r w:rsidR="00E50241" w:rsidRPr="00B853CA">
        <w:rPr>
          <w:i/>
          <w:color w:val="000000"/>
          <w:sz w:val="20"/>
          <w:szCs w:val="20"/>
          <w:lang w:val="ro-RO"/>
        </w:rPr>
        <w:t>u</w:t>
      </w:r>
      <w:r w:rsidR="00E50241" w:rsidRPr="00B853CA">
        <w:rPr>
          <w:i/>
          <w:color w:val="000000"/>
          <w:sz w:val="20"/>
          <w:szCs w:val="20"/>
          <w:vertAlign w:val="subscript"/>
          <w:lang w:val="ro-RO"/>
        </w:rPr>
        <w:t>2</w:t>
      </w:r>
      <w:r w:rsidR="0027059F" w:rsidRPr="00B853CA">
        <w:rPr>
          <w:sz w:val="20"/>
          <w:szCs w:val="20"/>
          <w:lang w:val="ro-RO"/>
        </w:rPr>
        <w:t>]</w:t>
      </w:r>
      <w:r w:rsidR="001449BA" w:rsidRPr="00B853CA">
        <w:rPr>
          <w:sz w:val="20"/>
          <w:szCs w:val="20"/>
          <w:lang w:val="ro-RO"/>
        </w:rPr>
        <w:t xml:space="preserve"> și ale ieșirii [</w:t>
      </w:r>
      <w:r w:rsidR="001449BA" w:rsidRPr="00B853CA">
        <w:rPr>
          <w:i/>
          <w:sz w:val="20"/>
          <w:szCs w:val="20"/>
          <w:lang w:val="ro-RO"/>
        </w:rPr>
        <w:t>y</w:t>
      </w:r>
      <w:r w:rsidR="001449BA" w:rsidRPr="00B853CA">
        <w:rPr>
          <w:i/>
          <w:sz w:val="20"/>
          <w:szCs w:val="20"/>
          <w:vertAlign w:val="subscript"/>
          <w:lang w:val="ro-RO"/>
        </w:rPr>
        <w:t>1</w:t>
      </w:r>
      <w:r w:rsidR="001449BA" w:rsidRPr="00B853CA">
        <w:rPr>
          <w:color w:val="000000"/>
          <w:sz w:val="20"/>
          <w:szCs w:val="20"/>
          <w:lang w:val="ro-RO"/>
        </w:rPr>
        <w:t>÷</w:t>
      </w:r>
      <w:r w:rsidR="001449BA" w:rsidRPr="00B853CA">
        <w:rPr>
          <w:i/>
          <w:color w:val="000000"/>
          <w:sz w:val="20"/>
          <w:szCs w:val="20"/>
          <w:lang w:val="ro-RO"/>
        </w:rPr>
        <w:t>y</w:t>
      </w:r>
      <w:r w:rsidR="001449BA" w:rsidRPr="00B853CA">
        <w:rPr>
          <w:i/>
          <w:color w:val="000000"/>
          <w:sz w:val="20"/>
          <w:szCs w:val="20"/>
          <w:vertAlign w:val="subscript"/>
          <w:lang w:val="ro-RO"/>
        </w:rPr>
        <w:t>2</w:t>
      </w:r>
      <w:r w:rsidR="001449BA" w:rsidRPr="00B853CA">
        <w:rPr>
          <w:sz w:val="20"/>
          <w:szCs w:val="20"/>
          <w:lang w:val="ro-RO"/>
        </w:rPr>
        <w:t xml:space="preserve">] </w:t>
      </w:r>
      <w:r w:rsidR="00BB69A5" w:rsidRPr="00B853CA">
        <w:rPr>
          <w:sz w:val="20"/>
          <w:szCs w:val="20"/>
          <w:lang w:val="ro-RO"/>
        </w:rPr>
        <w:t>ce delimitează zona liniară</w:t>
      </w:r>
      <w:r w:rsidR="008A136A" w:rsidRPr="00B853CA">
        <w:rPr>
          <w:sz w:val="20"/>
          <w:szCs w:val="20"/>
          <w:lang w:val="ro-RO"/>
        </w:rPr>
        <w:t xml:space="preserve"> în care cele două caracteristici (ce</w:t>
      </w:r>
      <w:r w:rsidR="001D0B07" w:rsidRPr="00B853CA">
        <w:rPr>
          <w:sz w:val="20"/>
          <w:szCs w:val="20"/>
          <w:lang w:val="ro-RO"/>
        </w:rPr>
        <w:t xml:space="preserve">a </w:t>
      </w:r>
      <w:r w:rsidR="008A136A" w:rsidRPr="00B853CA">
        <w:rPr>
          <w:sz w:val="20"/>
          <w:szCs w:val="20"/>
          <w:lang w:val="ro-RO"/>
        </w:rPr>
        <w:t>măsurat</w:t>
      </w:r>
      <w:r w:rsidR="001D0B07" w:rsidRPr="00B853CA">
        <w:rPr>
          <w:sz w:val="20"/>
          <w:szCs w:val="20"/>
          <w:lang w:val="ro-RO"/>
        </w:rPr>
        <w:t>ă</w:t>
      </w:r>
      <w:r w:rsidR="008A136A" w:rsidRPr="00B853CA">
        <w:rPr>
          <w:sz w:val="20"/>
          <w:szCs w:val="20"/>
          <w:lang w:val="ro-RO"/>
        </w:rPr>
        <w:t xml:space="preserve"> și ce</w:t>
      </w:r>
      <w:r w:rsidR="001D0B07" w:rsidRPr="00B853CA">
        <w:rPr>
          <w:sz w:val="20"/>
          <w:szCs w:val="20"/>
          <w:lang w:val="ro-RO"/>
        </w:rPr>
        <w:t>a</w:t>
      </w:r>
      <w:r w:rsidR="008A136A" w:rsidRPr="00B853CA">
        <w:rPr>
          <w:sz w:val="20"/>
          <w:szCs w:val="20"/>
          <w:lang w:val="ro-RO"/>
        </w:rPr>
        <w:t xml:space="preserve"> aproximat</w:t>
      </w:r>
      <w:r w:rsidR="001D0B07" w:rsidRPr="00B853CA">
        <w:rPr>
          <w:sz w:val="20"/>
          <w:szCs w:val="20"/>
          <w:lang w:val="ro-RO"/>
        </w:rPr>
        <w:t>ă</w:t>
      </w:r>
      <w:r w:rsidR="008A136A" w:rsidRPr="00B853CA">
        <w:rPr>
          <w:sz w:val="20"/>
          <w:szCs w:val="20"/>
          <w:lang w:val="ro-RO"/>
        </w:rPr>
        <w:t>)</w:t>
      </w:r>
      <w:r w:rsidR="008610EE" w:rsidRPr="00B853CA">
        <w:rPr>
          <w:sz w:val="20"/>
          <w:szCs w:val="20"/>
          <w:lang w:val="ro-RO"/>
        </w:rPr>
        <w:t xml:space="preserve"> au </w:t>
      </w:r>
      <w:r w:rsidRPr="00B853CA">
        <w:rPr>
          <w:sz w:val="20"/>
          <w:szCs w:val="20"/>
          <w:lang w:val="ro-RO"/>
        </w:rPr>
        <w:t>o suprapunere bună.</w:t>
      </w:r>
    </w:p>
    <w:p w:rsidR="008A136A" w:rsidRPr="00B853CA" w:rsidRDefault="00637119" w:rsidP="00153718">
      <w:pPr>
        <w:pStyle w:val="Textbody"/>
        <w:jc w:val="both"/>
        <w:rPr>
          <w:sz w:val="20"/>
          <w:szCs w:val="20"/>
          <w:lang w:val="ro-RO"/>
        </w:rPr>
      </w:pPr>
      <w:r w:rsidRPr="00B853CA">
        <w:rPr>
          <w:sz w:val="20"/>
          <w:szCs w:val="20"/>
          <w:lang w:val="ro-RO"/>
        </w:rPr>
        <w:t xml:space="preserve">3.6 </w:t>
      </w:r>
      <w:r w:rsidR="00036FB3" w:rsidRPr="00B853CA">
        <w:rPr>
          <w:sz w:val="20"/>
          <w:szCs w:val="20"/>
          <w:lang w:val="ro-RO"/>
        </w:rPr>
        <w:t>Se completează aceste valori în</w:t>
      </w:r>
      <w:r w:rsidR="00E97C9A" w:rsidRPr="00B853CA">
        <w:rPr>
          <w:sz w:val="20"/>
          <w:szCs w:val="20"/>
          <w:lang w:val="ro-RO"/>
        </w:rPr>
        <w:t xml:space="preserve"> următorul tabel marcând unitățile de măsură</w:t>
      </w:r>
      <w:r w:rsidR="00036FB3" w:rsidRPr="00B853CA">
        <w:rPr>
          <w:sz w:val="20"/>
          <w:szCs w:val="20"/>
          <w:lang w:val="ro-RO"/>
        </w:rPr>
        <w:t>:</w:t>
      </w:r>
      <w:r w:rsidR="008A136A" w:rsidRPr="00B853CA">
        <w:rPr>
          <w:sz w:val="20"/>
          <w:szCs w:val="20"/>
          <w:lang w:val="ro-RO"/>
        </w:rPr>
        <w:t xml:space="preserve"> </w:t>
      </w:r>
      <w:r w:rsidR="00BB69A5" w:rsidRPr="00B853CA">
        <w:rPr>
          <w:sz w:val="20"/>
          <w:szCs w:val="20"/>
          <w:lang w:val="ro-RO"/>
        </w:rPr>
        <w:t xml:space="preserve"> </w:t>
      </w:r>
    </w:p>
    <w:tbl>
      <w:tblPr>
        <w:tblStyle w:val="TableGrid"/>
        <w:tblW w:w="0" w:type="auto"/>
        <w:tblLook w:val="04A0" w:firstRow="1" w:lastRow="0" w:firstColumn="1" w:lastColumn="0" w:noHBand="0" w:noVBand="1"/>
      </w:tblPr>
      <w:tblGrid>
        <w:gridCol w:w="2310"/>
        <w:gridCol w:w="2311"/>
        <w:gridCol w:w="2311"/>
        <w:gridCol w:w="2311"/>
      </w:tblGrid>
      <w:tr w:rsidR="00CC61FB" w:rsidRPr="00B853CA" w:rsidTr="00BF3C36">
        <w:trPr>
          <w:cantSplit/>
        </w:trPr>
        <w:tc>
          <w:tcPr>
            <w:tcW w:w="2310" w:type="dxa"/>
          </w:tcPr>
          <w:p w:rsidR="00CC61FB" w:rsidRPr="00B853CA" w:rsidRDefault="00036FB3" w:rsidP="00C100AB">
            <w:pPr>
              <w:pStyle w:val="Textbody"/>
              <w:keepNext/>
              <w:spacing w:after="0"/>
              <w:jc w:val="center"/>
              <w:rPr>
                <w:b/>
                <w:sz w:val="20"/>
                <w:szCs w:val="20"/>
                <w:vertAlign w:val="subscript"/>
                <w:lang w:val="ro-RO"/>
              </w:rPr>
            </w:pPr>
            <w:r w:rsidRPr="00B853CA">
              <w:rPr>
                <w:b/>
                <w:sz w:val="20"/>
                <w:szCs w:val="20"/>
                <w:lang w:val="ro-RO"/>
              </w:rPr>
              <w:t>u</w:t>
            </w:r>
            <w:r w:rsidRPr="00B853CA">
              <w:rPr>
                <w:b/>
                <w:sz w:val="20"/>
                <w:szCs w:val="20"/>
                <w:vertAlign w:val="subscript"/>
                <w:lang w:val="ro-RO"/>
              </w:rPr>
              <w:t>1</w:t>
            </w:r>
          </w:p>
        </w:tc>
        <w:tc>
          <w:tcPr>
            <w:tcW w:w="2311" w:type="dxa"/>
          </w:tcPr>
          <w:p w:rsidR="00CC61FB" w:rsidRPr="00B853CA" w:rsidRDefault="00E161F9" w:rsidP="00C100AB">
            <w:pPr>
              <w:pStyle w:val="Textbody"/>
              <w:keepNext/>
              <w:spacing w:after="0"/>
              <w:jc w:val="center"/>
              <w:rPr>
                <w:sz w:val="20"/>
                <w:szCs w:val="20"/>
                <w:lang w:val="ro-RO"/>
              </w:rPr>
            </w:pPr>
            <w:r w:rsidRPr="00B853CA">
              <w:rPr>
                <w:b/>
                <w:sz w:val="20"/>
                <w:szCs w:val="20"/>
                <w:lang w:val="ro-RO"/>
              </w:rPr>
              <w:t>u</w:t>
            </w:r>
            <w:r w:rsidR="00036FB3" w:rsidRPr="00B853CA">
              <w:rPr>
                <w:b/>
                <w:sz w:val="20"/>
                <w:szCs w:val="20"/>
                <w:vertAlign w:val="subscript"/>
                <w:lang w:val="ro-RO"/>
              </w:rPr>
              <w:t>2</w:t>
            </w:r>
          </w:p>
        </w:tc>
        <w:tc>
          <w:tcPr>
            <w:tcW w:w="2311" w:type="dxa"/>
          </w:tcPr>
          <w:p w:rsidR="00CC61FB" w:rsidRPr="00B853CA" w:rsidRDefault="00036FB3" w:rsidP="00C100AB">
            <w:pPr>
              <w:pStyle w:val="Textbody"/>
              <w:keepNext/>
              <w:spacing w:after="0"/>
              <w:jc w:val="center"/>
              <w:rPr>
                <w:sz w:val="20"/>
                <w:szCs w:val="20"/>
                <w:lang w:val="ro-RO"/>
              </w:rPr>
            </w:pPr>
            <w:r w:rsidRPr="00B853CA">
              <w:rPr>
                <w:b/>
                <w:sz w:val="20"/>
                <w:szCs w:val="20"/>
                <w:lang w:val="ro-RO"/>
              </w:rPr>
              <w:t>y</w:t>
            </w:r>
            <w:r w:rsidRPr="00B853CA">
              <w:rPr>
                <w:b/>
                <w:sz w:val="20"/>
                <w:szCs w:val="20"/>
                <w:vertAlign w:val="subscript"/>
                <w:lang w:val="ro-RO"/>
              </w:rPr>
              <w:t>1</w:t>
            </w:r>
          </w:p>
        </w:tc>
        <w:tc>
          <w:tcPr>
            <w:tcW w:w="2311" w:type="dxa"/>
          </w:tcPr>
          <w:p w:rsidR="00CC61FB" w:rsidRPr="00B853CA" w:rsidRDefault="00E161F9" w:rsidP="00C100AB">
            <w:pPr>
              <w:pStyle w:val="Textbody"/>
              <w:keepNext/>
              <w:spacing w:after="0"/>
              <w:jc w:val="center"/>
              <w:rPr>
                <w:sz w:val="20"/>
                <w:szCs w:val="20"/>
                <w:lang w:val="ro-RO"/>
              </w:rPr>
            </w:pPr>
            <w:r w:rsidRPr="00B853CA">
              <w:rPr>
                <w:b/>
                <w:sz w:val="20"/>
                <w:szCs w:val="20"/>
                <w:lang w:val="ro-RO"/>
              </w:rPr>
              <w:t>y</w:t>
            </w:r>
            <w:r w:rsidR="00036FB3" w:rsidRPr="00B853CA">
              <w:rPr>
                <w:b/>
                <w:sz w:val="20"/>
                <w:szCs w:val="20"/>
                <w:vertAlign w:val="subscript"/>
                <w:lang w:val="ro-RO"/>
              </w:rPr>
              <w:t>2</w:t>
            </w:r>
          </w:p>
        </w:tc>
      </w:tr>
      <w:tr w:rsidR="00CC61FB" w:rsidRPr="00B853CA" w:rsidTr="00BF3C36">
        <w:trPr>
          <w:cantSplit/>
          <w:trHeight w:val="504"/>
        </w:trPr>
        <w:tc>
          <w:tcPr>
            <w:tcW w:w="2310" w:type="dxa"/>
          </w:tcPr>
          <w:p w:rsidR="00CC61FB" w:rsidRPr="00B853CA" w:rsidRDefault="00CC61FB" w:rsidP="00BF3C36">
            <w:pPr>
              <w:pStyle w:val="Textbody"/>
              <w:keepNext/>
              <w:jc w:val="both"/>
              <w:rPr>
                <w:sz w:val="20"/>
                <w:szCs w:val="20"/>
                <w:lang w:val="ro-RO"/>
              </w:rPr>
            </w:pPr>
          </w:p>
        </w:tc>
        <w:tc>
          <w:tcPr>
            <w:tcW w:w="2311" w:type="dxa"/>
          </w:tcPr>
          <w:p w:rsidR="00CC61FB" w:rsidRPr="00B853CA" w:rsidRDefault="00CC61FB" w:rsidP="00BF3C36">
            <w:pPr>
              <w:pStyle w:val="Textbody"/>
              <w:keepNext/>
              <w:jc w:val="both"/>
              <w:rPr>
                <w:sz w:val="20"/>
                <w:szCs w:val="20"/>
                <w:lang w:val="ro-RO"/>
              </w:rPr>
            </w:pPr>
          </w:p>
        </w:tc>
        <w:tc>
          <w:tcPr>
            <w:tcW w:w="2311" w:type="dxa"/>
          </w:tcPr>
          <w:p w:rsidR="00CC61FB" w:rsidRPr="00B853CA" w:rsidRDefault="00CC61FB" w:rsidP="00BF3C36">
            <w:pPr>
              <w:pStyle w:val="Textbody"/>
              <w:keepNext/>
              <w:jc w:val="both"/>
              <w:rPr>
                <w:sz w:val="20"/>
                <w:szCs w:val="20"/>
                <w:lang w:val="ro-RO"/>
              </w:rPr>
            </w:pPr>
          </w:p>
        </w:tc>
        <w:tc>
          <w:tcPr>
            <w:tcW w:w="2311" w:type="dxa"/>
          </w:tcPr>
          <w:p w:rsidR="00CC61FB" w:rsidRPr="00B853CA" w:rsidRDefault="00CC61FB" w:rsidP="00BF3C36">
            <w:pPr>
              <w:pStyle w:val="Textbody"/>
              <w:keepNext/>
              <w:jc w:val="both"/>
              <w:rPr>
                <w:sz w:val="20"/>
                <w:szCs w:val="20"/>
                <w:lang w:val="ro-RO"/>
              </w:rPr>
            </w:pPr>
          </w:p>
        </w:tc>
      </w:tr>
    </w:tbl>
    <w:p w:rsidR="009E7E7E" w:rsidRPr="00B853CA" w:rsidRDefault="009E7E7E" w:rsidP="00153718">
      <w:pPr>
        <w:pStyle w:val="Textbody"/>
        <w:jc w:val="both"/>
        <w:rPr>
          <w:sz w:val="20"/>
          <w:szCs w:val="20"/>
          <w:lang w:val="ro-RO"/>
        </w:rPr>
      </w:pPr>
    </w:p>
    <w:p w:rsidR="00CD0E9B" w:rsidRPr="00B853CA" w:rsidRDefault="004C1A27" w:rsidP="00CD0E9B">
      <w:pPr>
        <w:pStyle w:val="Textbody"/>
        <w:jc w:val="both"/>
        <w:rPr>
          <w:sz w:val="20"/>
          <w:szCs w:val="20"/>
          <w:lang w:val="ro-RO"/>
        </w:rPr>
      </w:pPr>
      <w:r w:rsidRPr="00B853CA">
        <w:rPr>
          <w:sz w:val="20"/>
          <w:szCs w:val="20"/>
          <w:lang w:val="ro-RO"/>
        </w:rPr>
        <w:t xml:space="preserve">3.7 </w:t>
      </w:r>
      <w:r w:rsidR="009E7E7E" w:rsidRPr="00B853CA">
        <w:rPr>
          <w:sz w:val="20"/>
          <w:szCs w:val="20"/>
          <w:lang w:val="ro-RO"/>
        </w:rPr>
        <w:t xml:space="preserve">Se alege un </w:t>
      </w:r>
      <w:r w:rsidR="00BB69A5" w:rsidRPr="00B853CA">
        <w:rPr>
          <w:b/>
          <w:sz w:val="20"/>
          <w:szCs w:val="20"/>
          <w:lang w:val="ro-RO"/>
        </w:rPr>
        <w:t>PSF</w:t>
      </w:r>
      <w:r w:rsidR="00BB69A5" w:rsidRPr="00B853CA">
        <w:rPr>
          <w:sz w:val="20"/>
          <w:szCs w:val="20"/>
          <w:lang w:val="ro-RO"/>
        </w:rPr>
        <w:t xml:space="preserve"> </w:t>
      </w:r>
      <w:r w:rsidR="009E7E7E" w:rsidRPr="00B853CA">
        <w:rPr>
          <w:sz w:val="20"/>
          <w:szCs w:val="20"/>
          <w:lang w:val="ro-RO"/>
        </w:rPr>
        <w:t xml:space="preserve">în interiorul acestui interval. </w:t>
      </w:r>
      <w:r w:rsidR="00BB69A5" w:rsidRPr="00B853CA">
        <w:rPr>
          <w:sz w:val="20"/>
          <w:szCs w:val="20"/>
          <w:lang w:val="ro-RO"/>
        </w:rPr>
        <w:t xml:space="preserve">Se recomandă alegerea PSF-ului aproximativ la mijlocul intervalului. </w:t>
      </w:r>
    </w:p>
    <w:p w:rsidR="00CD0E9B" w:rsidRPr="00B853CA" w:rsidRDefault="004C1A27" w:rsidP="00CD0E9B">
      <w:pPr>
        <w:pStyle w:val="Textbody"/>
        <w:jc w:val="both"/>
        <w:rPr>
          <w:sz w:val="20"/>
          <w:szCs w:val="20"/>
          <w:lang w:val="ro-RO"/>
        </w:rPr>
      </w:pPr>
      <w:r w:rsidRPr="00B853CA">
        <w:rPr>
          <w:sz w:val="20"/>
          <w:szCs w:val="20"/>
          <w:lang w:val="ro-RO"/>
        </w:rPr>
        <w:t xml:space="preserve">3.8 </w:t>
      </w:r>
      <w:r w:rsidR="00CD0E9B" w:rsidRPr="00B853CA">
        <w:rPr>
          <w:sz w:val="20"/>
          <w:szCs w:val="20"/>
          <w:lang w:val="ro-RO"/>
        </w:rPr>
        <w:t>Se completează acest</w:t>
      </w:r>
      <w:r w:rsidR="00DB28C7" w:rsidRPr="00B853CA">
        <w:rPr>
          <w:sz w:val="20"/>
          <w:szCs w:val="20"/>
          <w:lang w:val="ro-RO"/>
        </w:rPr>
        <w:t>ă</w:t>
      </w:r>
      <w:r w:rsidR="00CD0E9B" w:rsidRPr="00B853CA">
        <w:rPr>
          <w:sz w:val="20"/>
          <w:szCs w:val="20"/>
          <w:lang w:val="ro-RO"/>
        </w:rPr>
        <w:t xml:space="preserve"> valo</w:t>
      </w:r>
      <w:r w:rsidR="00DB28C7" w:rsidRPr="00B853CA">
        <w:rPr>
          <w:sz w:val="20"/>
          <w:szCs w:val="20"/>
          <w:lang w:val="ro-RO"/>
        </w:rPr>
        <w:t>are</w:t>
      </w:r>
      <w:r w:rsidR="00FE33AD" w:rsidRPr="00B853CA">
        <w:rPr>
          <w:sz w:val="20"/>
          <w:szCs w:val="20"/>
          <w:lang w:val="ro-RO"/>
        </w:rPr>
        <w:t xml:space="preserve"> în următorul tabel</w:t>
      </w:r>
      <w:r w:rsidR="00DB28C7" w:rsidRPr="00B853CA">
        <w:rPr>
          <w:sz w:val="20"/>
          <w:szCs w:val="20"/>
          <w:lang w:val="ro-RO"/>
        </w:rPr>
        <w:t xml:space="preserve"> marcând unitățile de măsură</w:t>
      </w:r>
      <w:r w:rsidR="00CD0E9B" w:rsidRPr="00B853CA">
        <w:rPr>
          <w:sz w:val="20"/>
          <w:szCs w:val="20"/>
          <w:lang w:val="ro-RO"/>
        </w:rPr>
        <w:t>:</w:t>
      </w:r>
    </w:p>
    <w:tbl>
      <w:tblPr>
        <w:tblStyle w:val="TableGrid"/>
        <w:tblW w:w="0" w:type="auto"/>
        <w:jc w:val="center"/>
        <w:tblLook w:val="04A0" w:firstRow="1" w:lastRow="0" w:firstColumn="1" w:lastColumn="0" w:noHBand="0" w:noVBand="1"/>
      </w:tblPr>
      <w:tblGrid>
        <w:gridCol w:w="2310"/>
        <w:gridCol w:w="2311"/>
      </w:tblGrid>
      <w:tr w:rsidR="00574411" w:rsidRPr="00B853CA" w:rsidTr="00574411">
        <w:trPr>
          <w:jc w:val="center"/>
        </w:trPr>
        <w:tc>
          <w:tcPr>
            <w:tcW w:w="2310" w:type="dxa"/>
          </w:tcPr>
          <w:p w:rsidR="00574411" w:rsidRPr="00B853CA" w:rsidRDefault="00574411" w:rsidP="007C536D">
            <w:pPr>
              <w:pStyle w:val="Textbody"/>
              <w:spacing w:after="0"/>
              <w:jc w:val="center"/>
              <w:rPr>
                <w:b/>
                <w:sz w:val="20"/>
                <w:szCs w:val="20"/>
                <w:vertAlign w:val="subscript"/>
                <w:lang w:val="ro-RO"/>
              </w:rPr>
            </w:pPr>
            <w:r w:rsidRPr="00B853CA">
              <w:rPr>
                <w:b/>
                <w:sz w:val="20"/>
                <w:szCs w:val="20"/>
                <w:lang w:val="ro-RO"/>
              </w:rPr>
              <w:t>u</w:t>
            </w:r>
            <w:r w:rsidRPr="00B853CA">
              <w:rPr>
                <w:b/>
                <w:sz w:val="20"/>
                <w:szCs w:val="20"/>
                <w:vertAlign w:val="subscript"/>
                <w:lang w:val="ro-RO"/>
              </w:rPr>
              <w:t>PSF</w:t>
            </w:r>
          </w:p>
        </w:tc>
        <w:tc>
          <w:tcPr>
            <w:tcW w:w="2311" w:type="dxa"/>
          </w:tcPr>
          <w:p w:rsidR="00574411" w:rsidRPr="00B853CA" w:rsidRDefault="00574411" w:rsidP="007C536D">
            <w:pPr>
              <w:pStyle w:val="Textbody"/>
              <w:spacing w:after="0"/>
              <w:jc w:val="center"/>
              <w:rPr>
                <w:sz w:val="20"/>
                <w:szCs w:val="20"/>
                <w:lang w:val="ro-RO"/>
              </w:rPr>
            </w:pPr>
            <w:r w:rsidRPr="00B853CA">
              <w:rPr>
                <w:b/>
                <w:sz w:val="20"/>
                <w:szCs w:val="20"/>
                <w:lang w:val="ro-RO"/>
              </w:rPr>
              <w:t>y</w:t>
            </w:r>
            <w:r w:rsidRPr="00B853CA">
              <w:rPr>
                <w:b/>
                <w:sz w:val="20"/>
                <w:szCs w:val="20"/>
                <w:vertAlign w:val="subscript"/>
                <w:lang w:val="ro-RO"/>
              </w:rPr>
              <w:t>PSF</w:t>
            </w:r>
          </w:p>
        </w:tc>
      </w:tr>
      <w:tr w:rsidR="00574411" w:rsidRPr="00B853CA" w:rsidTr="00574411">
        <w:trPr>
          <w:trHeight w:val="504"/>
          <w:jc w:val="center"/>
        </w:trPr>
        <w:tc>
          <w:tcPr>
            <w:tcW w:w="2310" w:type="dxa"/>
          </w:tcPr>
          <w:p w:rsidR="00574411" w:rsidRPr="00B853CA" w:rsidRDefault="00574411" w:rsidP="009B28A0">
            <w:pPr>
              <w:pStyle w:val="Textbody"/>
              <w:jc w:val="both"/>
              <w:rPr>
                <w:sz w:val="20"/>
                <w:szCs w:val="20"/>
                <w:lang w:val="ro-RO"/>
              </w:rPr>
            </w:pPr>
          </w:p>
        </w:tc>
        <w:tc>
          <w:tcPr>
            <w:tcW w:w="2311" w:type="dxa"/>
          </w:tcPr>
          <w:p w:rsidR="00574411" w:rsidRPr="00B853CA" w:rsidRDefault="00574411" w:rsidP="009B28A0">
            <w:pPr>
              <w:pStyle w:val="Textbody"/>
              <w:jc w:val="both"/>
              <w:rPr>
                <w:sz w:val="20"/>
                <w:szCs w:val="20"/>
                <w:lang w:val="ro-RO"/>
              </w:rPr>
            </w:pPr>
          </w:p>
        </w:tc>
      </w:tr>
    </w:tbl>
    <w:p w:rsidR="00043D50" w:rsidRPr="00B853CA" w:rsidRDefault="00043D50" w:rsidP="00F27187">
      <w:pPr>
        <w:pStyle w:val="Textbody"/>
        <w:jc w:val="both"/>
        <w:rPr>
          <w:sz w:val="20"/>
          <w:szCs w:val="20"/>
          <w:lang w:val="ro-RO"/>
        </w:rPr>
      </w:pPr>
    </w:p>
    <w:p w:rsidR="00BB69A5" w:rsidRPr="00B853CA" w:rsidRDefault="004C1A27" w:rsidP="00F27187">
      <w:pPr>
        <w:pStyle w:val="Textbody"/>
        <w:jc w:val="both"/>
        <w:rPr>
          <w:sz w:val="20"/>
          <w:szCs w:val="20"/>
          <w:lang w:val="ro-RO"/>
        </w:rPr>
      </w:pPr>
      <w:r w:rsidRPr="00B853CA">
        <w:rPr>
          <w:sz w:val="20"/>
          <w:szCs w:val="20"/>
          <w:lang w:val="ro-RO"/>
        </w:rPr>
        <w:t xml:space="preserve">3.9 </w:t>
      </w:r>
      <w:r w:rsidR="00AE05C3" w:rsidRPr="00B853CA">
        <w:rPr>
          <w:sz w:val="20"/>
          <w:szCs w:val="20"/>
          <w:lang w:val="ro-RO"/>
        </w:rPr>
        <w:t>S</w:t>
      </w:r>
      <w:r w:rsidR="009A6389" w:rsidRPr="00B853CA">
        <w:rPr>
          <w:sz w:val="20"/>
          <w:szCs w:val="20"/>
          <w:lang w:val="ro-RO"/>
        </w:rPr>
        <w:t xml:space="preserve">e </w:t>
      </w:r>
      <w:r w:rsidR="00BB69A5" w:rsidRPr="00B853CA">
        <w:rPr>
          <w:sz w:val="20"/>
          <w:szCs w:val="20"/>
          <w:lang w:val="ro-RO"/>
        </w:rPr>
        <w:t>alege o treaptă de comandă [</w:t>
      </w:r>
      <w:r w:rsidR="00BB69A5" w:rsidRPr="00B853CA">
        <w:rPr>
          <w:i/>
          <w:iCs/>
          <w:sz w:val="20"/>
          <w:szCs w:val="20"/>
          <w:lang w:val="ro-RO"/>
        </w:rPr>
        <w:t>u</w:t>
      </w:r>
      <w:r w:rsidR="00BB69A5" w:rsidRPr="00B853CA">
        <w:rPr>
          <w:i/>
          <w:iCs/>
          <w:sz w:val="20"/>
          <w:szCs w:val="20"/>
          <w:vertAlign w:val="subscript"/>
          <w:lang w:val="ro-RO"/>
        </w:rPr>
        <w:t xml:space="preserve">0 </w:t>
      </w:r>
      <w:r w:rsidR="00BB69A5" w:rsidRPr="00B853CA">
        <w:rPr>
          <w:sz w:val="20"/>
          <w:szCs w:val="20"/>
          <w:lang w:val="ro-RO"/>
        </w:rPr>
        <w:t>÷</w:t>
      </w:r>
      <w:r w:rsidR="00BB69A5" w:rsidRPr="00B853CA">
        <w:rPr>
          <w:i/>
          <w:iCs/>
          <w:sz w:val="20"/>
          <w:szCs w:val="20"/>
          <w:lang w:val="ro-RO"/>
        </w:rPr>
        <w:t xml:space="preserve"> u</w:t>
      </w:r>
      <w:r w:rsidR="00BB69A5" w:rsidRPr="00B853CA">
        <w:rPr>
          <w:i/>
          <w:iCs/>
          <w:sz w:val="20"/>
          <w:szCs w:val="20"/>
          <w:vertAlign w:val="subscript"/>
          <w:lang w:val="ro-RO"/>
        </w:rPr>
        <w:t>st</w:t>
      </w:r>
      <w:r w:rsidR="00BB69A5" w:rsidRPr="00B853CA">
        <w:rPr>
          <w:sz w:val="20"/>
          <w:szCs w:val="20"/>
          <w:lang w:val="ro-RO"/>
        </w:rPr>
        <w:t xml:space="preserve">] ce se va aplica la intrarea procesului fizic pentru trasarea caracteristicii dinamice la pasul următor. Treapta de comandă se alege în </w:t>
      </w:r>
      <w:r w:rsidR="00BB69A5" w:rsidRPr="00B853CA">
        <w:rPr>
          <w:sz w:val="20"/>
          <w:szCs w:val="20"/>
          <w:lang w:val="ro-RO"/>
        </w:rPr>
        <w:lastRenderedPageBreak/>
        <w:t>interiorul intervalului de liniaritate stabilit anterior, evitându-se valorile din capetele acestuia.</w:t>
      </w:r>
    </w:p>
    <w:p w:rsidR="006F0405" w:rsidRPr="00B853CA" w:rsidRDefault="006F0405" w:rsidP="00F27187">
      <w:pPr>
        <w:pStyle w:val="Textbody"/>
        <w:jc w:val="both"/>
        <w:rPr>
          <w:sz w:val="20"/>
          <w:szCs w:val="20"/>
          <w:lang w:val="ro-RO"/>
        </w:rPr>
      </w:pPr>
      <w:r w:rsidRPr="00B853CA">
        <w:rPr>
          <w:b/>
          <w:sz w:val="20"/>
          <w:szCs w:val="20"/>
          <w:lang w:val="ro-RO"/>
        </w:rPr>
        <w:t>Observație:</w:t>
      </w:r>
      <w:r w:rsidR="0098759A" w:rsidRPr="00B853CA">
        <w:rPr>
          <w:b/>
          <w:sz w:val="20"/>
          <w:szCs w:val="20"/>
          <w:lang w:val="ro-RO"/>
        </w:rPr>
        <w:t xml:space="preserve"> </w:t>
      </w:r>
      <w:r w:rsidR="0098759A" w:rsidRPr="00B853CA">
        <w:rPr>
          <w:sz w:val="20"/>
          <w:szCs w:val="20"/>
          <w:lang w:val="ro-RO"/>
        </w:rPr>
        <w:t>Scopul identificării experimentale este de a</w:t>
      </w:r>
      <w:r w:rsidR="00B413BB" w:rsidRPr="00B853CA">
        <w:rPr>
          <w:sz w:val="20"/>
          <w:szCs w:val="20"/>
          <w:lang w:val="ro-RO"/>
        </w:rPr>
        <w:t xml:space="preserve"> obține un model matematic cât mai apropiat de comportamentul procesului fizic, în jurul unui punct static de funcționare. Din această cauză treapta de comandă folosită pentru trasarea caracteristicii dinamice se alege în jurul </w:t>
      </w:r>
      <w:r w:rsidR="00B413BB" w:rsidRPr="00B853CA">
        <w:rPr>
          <w:b/>
          <w:sz w:val="20"/>
          <w:szCs w:val="20"/>
          <w:lang w:val="ro-RO"/>
        </w:rPr>
        <w:t>PSF</w:t>
      </w:r>
      <w:r w:rsidR="0062112E" w:rsidRPr="00B853CA">
        <w:rPr>
          <w:b/>
          <w:sz w:val="20"/>
          <w:szCs w:val="20"/>
          <w:lang w:val="ro-RO"/>
        </w:rPr>
        <w:t xml:space="preserve"> </w:t>
      </w:r>
      <w:r w:rsidR="0062112E" w:rsidRPr="00B853CA">
        <w:rPr>
          <w:sz w:val="20"/>
          <w:szCs w:val="20"/>
          <w:lang w:val="ro-RO"/>
        </w:rPr>
        <w:t>(de preferat la distante egale de acesta).</w:t>
      </w:r>
      <w:r w:rsidR="00701570" w:rsidRPr="00B853CA">
        <w:rPr>
          <w:sz w:val="20"/>
          <w:szCs w:val="20"/>
          <w:lang w:val="ro-RO"/>
        </w:rPr>
        <w:t xml:space="preserve"> În alegerea amplitudinii trep</w:t>
      </w:r>
      <w:r w:rsidR="0089358B" w:rsidRPr="00B853CA">
        <w:rPr>
          <w:sz w:val="20"/>
          <w:szCs w:val="20"/>
          <w:lang w:val="ro-RO"/>
        </w:rPr>
        <w:t>tei de comandă se are în vedere</w:t>
      </w:r>
      <w:r w:rsidR="00701570" w:rsidRPr="00B853CA">
        <w:rPr>
          <w:sz w:val="20"/>
          <w:szCs w:val="20"/>
          <w:lang w:val="ro-RO"/>
        </w:rPr>
        <w:t xml:space="preserve"> dimensiunea zonei liniare (</w:t>
      </w:r>
      <w:r w:rsidR="00701570" w:rsidRPr="00B853CA">
        <w:rPr>
          <w:b/>
          <w:sz w:val="20"/>
          <w:szCs w:val="20"/>
          <w:lang w:val="ro-RO"/>
        </w:rPr>
        <w:t>u</w:t>
      </w:r>
      <w:r w:rsidR="00701570" w:rsidRPr="00B853CA">
        <w:rPr>
          <w:b/>
          <w:sz w:val="20"/>
          <w:szCs w:val="20"/>
          <w:vertAlign w:val="subscript"/>
          <w:lang w:val="ro-RO"/>
        </w:rPr>
        <w:t>1</w:t>
      </w:r>
      <w:r w:rsidR="00701570" w:rsidRPr="00B853CA">
        <w:rPr>
          <w:b/>
          <w:sz w:val="20"/>
          <w:szCs w:val="20"/>
          <w:lang w:val="ro-RO"/>
        </w:rPr>
        <w:t>, u</w:t>
      </w:r>
      <w:r w:rsidR="00701570" w:rsidRPr="00B853CA">
        <w:rPr>
          <w:b/>
          <w:sz w:val="20"/>
          <w:szCs w:val="20"/>
          <w:vertAlign w:val="subscript"/>
          <w:lang w:val="ro-RO"/>
        </w:rPr>
        <w:t>2</w:t>
      </w:r>
      <w:r w:rsidR="00701570" w:rsidRPr="00B853CA">
        <w:rPr>
          <w:sz w:val="20"/>
          <w:szCs w:val="20"/>
          <w:lang w:val="ro-RO"/>
        </w:rPr>
        <w:t>), astfel încât valorile treptei de comandă să evite cape</w:t>
      </w:r>
      <w:r w:rsidR="0089358B" w:rsidRPr="00B853CA">
        <w:rPr>
          <w:sz w:val="20"/>
          <w:szCs w:val="20"/>
          <w:lang w:val="ro-RO"/>
        </w:rPr>
        <w:t>tele</w:t>
      </w:r>
      <w:r w:rsidR="00ED5AD5" w:rsidRPr="00B853CA">
        <w:rPr>
          <w:sz w:val="20"/>
          <w:szCs w:val="20"/>
          <w:lang w:val="ro-RO"/>
        </w:rPr>
        <w:t xml:space="preserve"> intervalului</w:t>
      </w:r>
      <w:r w:rsidR="00701570" w:rsidRPr="00B853CA">
        <w:rPr>
          <w:sz w:val="20"/>
          <w:szCs w:val="20"/>
          <w:lang w:val="ro-RO"/>
        </w:rPr>
        <w:t xml:space="preserve"> (spre ex. o amplitudine de 5 - 10°C).</w:t>
      </w:r>
      <w:r w:rsidR="00B413BB" w:rsidRPr="00B853CA">
        <w:rPr>
          <w:sz w:val="20"/>
          <w:szCs w:val="20"/>
          <w:lang w:val="ro-RO"/>
        </w:rPr>
        <w:t xml:space="preserve"> </w:t>
      </w:r>
      <w:r w:rsidR="0098759A" w:rsidRPr="00B853CA">
        <w:rPr>
          <w:sz w:val="20"/>
          <w:szCs w:val="20"/>
          <w:lang w:val="ro-RO"/>
        </w:rPr>
        <w:t xml:space="preserve"> </w:t>
      </w:r>
    </w:p>
    <w:p w:rsidR="003444BC" w:rsidRPr="00B853CA" w:rsidRDefault="004C1A27" w:rsidP="003444BC">
      <w:pPr>
        <w:pStyle w:val="Textbody"/>
        <w:jc w:val="both"/>
        <w:rPr>
          <w:sz w:val="20"/>
          <w:szCs w:val="20"/>
          <w:lang w:val="ro-RO"/>
        </w:rPr>
      </w:pPr>
      <w:r w:rsidRPr="00B853CA">
        <w:rPr>
          <w:sz w:val="20"/>
          <w:szCs w:val="20"/>
          <w:lang w:val="ro-RO"/>
        </w:rPr>
        <w:t xml:space="preserve">3.10 </w:t>
      </w:r>
      <w:r w:rsidR="00431F45" w:rsidRPr="00B853CA">
        <w:rPr>
          <w:sz w:val="20"/>
          <w:szCs w:val="20"/>
          <w:lang w:val="ro-RO"/>
        </w:rPr>
        <w:t>Se completează aceste valori</w:t>
      </w:r>
      <w:r w:rsidR="003444BC" w:rsidRPr="00B853CA">
        <w:rPr>
          <w:sz w:val="20"/>
          <w:szCs w:val="20"/>
          <w:lang w:val="ro-RO"/>
        </w:rPr>
        <w:t xml:space="preserve"> în</w:t>
      </w:r>
      <w:r w:rsidR="00844FBD" w:rsidRPr="00B853CA">
        <w:rPr>
          <w:sz w:val="20"/>
          <w:szCs w:val="20"/>
          <w:lang w:val="ro-RO"/>
        </w:rPr>
        <w:t xml:space="preserve"> următorul tabel marcând unitățile de măsură</w:t>
      </w:r>
      <w:r w:rsidR="003444BC" w:rsidRPr="00B853CA">
        <w:rPr>
          <w:sz w:val="20"/>
          <w:szCs w:val="20"/>
          <w:lang w:val="ro-RO"/>
        </w:rPr>
        <w:t>:</w:t>
      </w:r>
    </w:p>
    <w:tbl>
      <w:tblPr>
        <w:tblStyle w:val="TableGrid"/>
        <w:tblW w:w="0" w:type="auto"/>
        <w:jc w:val="center"/>
        <w:tblLook w:val="04A0" w:firstRow="1" w:lastRow="0" w:firstColumn="1" w:lastColumn="0" w:noHBand="0" w:noVBand="1"/>
      </w:tblPr>
      <w:tblGrid>
        <w:gridCol w:w="2310"/>
        <w:gridCol w:w="2311"/>
      </w:tblGrid>
      <w:tr w:rsidR="003444BC" w:rsidRPr="00B853CA" w:rsidTr="009B28A0">
        <w:trPr>
          <w:jc w:val="center"/>
        </w:trPr>
        <w:tc>
          <w:tcPr>
            <w:tcW w:w="2310" w:type="dxa"/>
          </w:tcPr>
          <w:p w:rsidR="003444BC" w:rsidRPr="00B853CA" w:rsidRDefault="003444BC" w:rsidP="005F6F73">
            <w:pPr>
              <w:pStyle w:val="Textbody"/>
              <w:spacing w:after="0"/>
              <w:jc w:val="center"/>
              <w:rPr>
                <w:b/>
                <w:sz w:val="20"/>
                <w:szCs w:val="20"/>
                <w:vertAlign w:val="subscript"/>
                <w:lang w:val="ro-RO"/>
              </w:rPr>
            </w:pPr>
            <w:r w:rsidRPr="00B853CA">
              <w:rPr>
                <w:b/>
                <w:sz w:val="20"/>
                <w:szCs w:val="20"/>
                <w:lang w:val="ro-RO"/>
              </w:rPr>
              <w:t>u</w:t>
            </w:r>
            <w:r w:rsidR="001B6ED7" w:rsidRPr="00B853CA">
              <w:rPr>
                <w:b/>
                <w:sz w:val="20"/>
                <w:szCs w:val="20"/>
                <w:vertAlign w:val="subscript"/>
                <w:lang w:val="ro-RO"/>
              </w:rPr>
              <w:t>0</w:t>
            </w:r>
          </w:p>
        </w:tc>
        <w:tc>
          <w:tcPr>
            <w:tcW w:w="2311" w:type="dxa"/>
          </w:tcPr>
          <w:p w:rsidR="003444BC" w:rsidRPr="00B853CA" w:rsidRDefault="001B6ED7" w:rsidP="005F6F73">
            <w:pPr>
              <w:pStyle w:val="Textbody"/>
              <w:spacing w:after="0"/>
              <w:jc w:val="center"/>
              <w:rPr>
                <w:sz w:val="20"/>
                <w:szCs w:val="20"/>
                <w:lang w:val="ro-RO"/>
              </w:rPr>
            </w:pPr>
            <w:r w:rsidRPr="00B853CA">
              <w:rPr>
                <w:b/>
                <w:sz w:val="20"/>
                <w:szCs w:val="20"/>
                <w:lang w:val="ro-RO"/>
              </w:rPr>
              <w:t>u</w:t>
            </w:r>
            <w:r w:rsidRPr="00B853CA">
              <w:rPr>
                <w:b/>
                <w:sz w:val="20"/>
                <w:szCs w:val="20"/>
                <w:lang w:val="ro-RO"/>
              </w:rPr>
              <w:softHyphen/>
            </w:r>
            <w:r w:rsidRPr="00B853CA">
              <w:rPr>
                <w:b/>
                <w:sz w:val="20"/>
                <w:szCs w:val="20"/>
                <w:vertAlign w:val="subscript"/>
                <w:lang w:val="ro-RO"/>
              </w:rPr>
              <w:t>st</w:t>
            </w:r>
          </w:p>
        </w:tc>
      </w:tr>
      <w:tr w:rsidR="003444BC" w:rsidRPr="00B853CA" w:rsidTr="009B28A0">
        <w:trPr>
          <w:trHeight w:val="504"/>
          <w:jc w:val="center"/>
        </w:trPr>
        <w:tc>
          <w:tcPr>
            <w:tcW w:w="2310" w:type="dxa"/>
          </w:tcPr>
          <w:p w:rsidR="003444BC" w:rsidRPr="00B853CA" w:rsidRDefault="003444BC" w:rsidP="009B28A0">
            <w:pPr>
              <w:pStyle w:val="Textbody"/>
              <w:jc w:val="both"/>
              <w:rPr>
                <w:sz w:val="20"/>
                <w:szCs w:val="20"/>
                <w:lang w:val="ro-RO"/>
              </w:rPr>
            </w:pPr>
          </w:p>
        </w:tc>
        <w:tc>
          <w:tcPr>
            <w:tcW w:w="2311" w:type="dxa"/>
          </w:tcPr>
          <w:p w:rsidR="003444BC" w:rsidRPr="00B853CA" w:rsidRDefault="003444BC" w:rsidP="009B28A0">
            <w:pPr>
              <w:pStyle w:val="Textbody"/>
              <w:jc w:val="both"/>
              <w:rPr>
                <w:sz w:val="20"/>
                <w:szCs w:val="20"/>
                <w:lang w:val="ro-RO"/>
              </w:rPr>
            </w:pPr>
          </w:p>
        </w:tc>
      </w:tr>
    </w:tbl>
    <w:p w:rsidR="00BB69A5" w:rsidRPr="00B853CA" w:rsidRDefault="00BB69A5" w:rsidP="00153718">
      <w:pPr>
        <w:pStyle w:val="Textbody"/>
        <w:jc w:val="both"/>
        <w:rPr>
          <w:sz w:val="20"/>
          <w:szCs w:val="20"/>
          <w:lang w:val="ro-RO"/>
        </w:rPr>
      </w:pPr>
    </w:p>
    <w:p w:rsidR="00BB69A5" w:rsidRPr="00B853CA" w:rsidRDefault="00E2562A" w:rsidP="00153718">
      <w:pPr>
        <w:pStyle w:val="Textbody"/>
        <w:jc w:val="both"/>
        <w:rPr>
          <w:sz w:val="20"/>
          <w:szCs w:val="20"/>
          <w:lang w:val="ro-RO"/>
        </w:rPr>
      </w:pPr>
      <w:r w:rsidRPr="00B853CA">
        <w:rPr>
          <w:b/>
          <w:iCs/>
          <w:sz w:val="20"/>
          <w:szCs w:val="20"/>
          <w:lang w:val="ro-RO"/>
        </w:rPr>
        <w:t>Observaţie</w:t>
      </w:r>
      <w:r w:rsidR="00BB69A5" w:rsidRPr="00B853CA">
        <w:rPr>
          <w:b/>
          <w:iCs/>
          <w:sz w:val="20"/>
          <w:szCs w:val="20"/>
          <w:lang w:val="ro-RO"/>
        </w:rPr>
        <w:t>:</w:t>
      </w:r>
      <w:r w:rsidR="00BB69A5" w:rsidRPr="00B853CA">
        <w:rPr>
          <w:sz w:val="20"/>
          <w:szCs w:val="20"/>
          <w:lang w:val="ro-RO"/>
        </w:rPr>
        <w:t xml:space="preserve"> Deşi răspunsul indicial al unui sistem reprezintă dependenţa ieşirii acestuia de timp în cazul în care la intrare se aplică o treaptă unitară, este imposibil ca la intrarea sistemelor fizice să se aplice trepte de comandă de la valoarea 0 la valoarea 1. De obicei, comenzile sunt transmise către procese în intervalul 0÷100</w:t>
      </w:r>
      <w:r w:rsidR="008E0905" w:rsidRPr="00B853CA">
        <w:rPr>
          <w:sz w:val="20"/>
          <w:szCs w:val="20"/>
          <w:lang w:val="ro-RO"/>
        </w:rPr>
        <w:t>%.</w:t>
      </w:r>
    </w:p>
    <w:p w:rsidR="00E15F43" w:rsidRPr="00B853CA" w:rsidRDefault="00E15F43" w:rsidP="00153718">
      <w:pPr>
        <w:pStyle w:val="Textbody"/>
        <w:jc w:val="both"/>
        <w:rPr>
          <w:sz w:val="20"/>
          <w:szCs w:val="20"/>
          <w:lang w:val="ro-RO"/>
        </w:rPr>
      </w:pPr>
    </w:p>
    <w:p w:rsidR="00B85C4E" w:rsidRPr="00B853CA" w:rsidRDefault="002E2AA9" w:rsidP="00153718">
      <w:pPr>
        <w:pStyle w:val="Textbody"/>
        <w:jc w:val="both"/>
        <w:rPr>
          <w:i/>
          <w:sz w:val="20"/>
          <w:szCs w:val="20"/>
          <w:lang w:val="ro-RO"/>
        </w:rPr>
      </w:pPr>
      <w:r w:rsidRPr="00B853CA">
        <w:rPr>
          <w:b/>
          <w:i/>
          <w:sz w:val="20"/>
          <w:szCs w:val="20"/>
          <w:lang w:val="ro-RO"/>
        </w:rPr>
        <w:t>4</w:t>
      </w:r>
      <w:r w:rsidR="00B85C4E" w:rsidRPr="00B853CA">
        <w:rPr>
          <w:b/>
          <w:i/>
          <w:sz w:val="20"/>
          <w:szCs w:val="20"/>
          <w:lang w:val="ro-RO"/>
        </w:rPr>
        <w:t>. Tr</w:t>
      </w:r>
      <w:r w:rsidR="007567A2" w:rsidRPr="00B853CA">
        <w:rPr>
          <w:b/>
          <w:i/>
          <w:sz w:val="20"/>
          <w:szCs w:val="20"/>
          <w:lang w:val="ro-RO"/>
        </w:rPr>
        <w:t>asarea caracteristicii dinamice</w:t>
      </w:r>
    </w:p>
    <w:p w:rsidR="0014482B" w:rsidRPr="00B853CA" w:rsidRDefault="007567A2" w:rsidP="00197E29">
      <w:pPr>
        <w:pStyle w:val="Standard"/>
        <w:spacing w:after="120"/>
        <w:jc w:val="both"/>
        <w:rPr>
          <w:sz w:val="20"/>
          <w:szCs w:val="20"/>
          <w:lang w:val="ro-RO"/>
        </w:rPr>
      </w:pPr>
      <w:r w:rsidRPr="00B853CA">
        <w:rPr>
          <w:sz w:val="20"/>
          <w:szCs w:val="20"/>
          <w:lang w:val="ro-RO"/>
        </w:rPr>
        <w:t>4.1</w:t>
      </w:r>
      <w:r w:rsidR="0075252B" w:rsidRPr="00B853CA">
        <w:rPr>
          <w:sz w:val="20"/>
          <w:szCs w:val="20"/>
          <w:lang w:val="ro-RO"/>
        </w:rPr>
        <w:t xml:space="preserve"> </w:t>
      </w:r>
      <w:r w:rsidR="00E90676" w:rsidRPr="00B853CA">
        <w:rPr>
          <w:sz w:val="20"/>
          <w:szCs w:val="20"/>
          <w:lang w:val="ro-RO"/>
        </w:rPr>
        <w:t xml:space="preserve">Se </w:t>
      </w:r>
      <w:r w:rsidR="00197E29" w:rsidRPr="00B853CA">
        <w:rPr>
          <w:sz w:val="20"/>
          <w:szCs w:val="20"/>
          <w:lang w:val="ro-RO"/>
        </w:rPr>
        <w:t>revine la aplicatia de interfata deschisa anterior.</w:t>
      </w:r>
    </w:p>
    <w:p w:rsidR="00D13B7C" w:rsidRPr="00B853CA" w:rsidRDefault="00D13F6E" w:rsidP="0014482B">
      <w:pPr>
        <w:pStyle w:val="Textbody"/>
        <w:jc w:val="both"/>
        <w:rPr>
          <w:sz w:val="20"/>
          <w:szCs w:val="20"/>
          <w:lang w:val="ro-RO"/>
        </w:rPr>
      </w:pPr>
      <w:r w:rsidRPr="00B853CA">
        <w:rPr>
          <w:sz w:val="20"/>
          <w:szCs w:val="20"/>
          <w:lang w:val="ro-RO"/>
        </w:rPr>
        <w:t xml:space="preserve">4.2 </w:t>
      </w:r>
      <w:r w:rsidR="00580E65" w:rsidRPr="00B853CA">
        <w:rPr>
          <w:sz w:val="20"/>
          <w:szCs w:val="20"/>
          <w:lang w:val="ro-RO"/>
        </w:rPr>
        <w:t xml:space="preserve">Se setează comanda </w:t>
      </w:r>
      <w:r w:rsidR="00580E65" w:rsidRPr="00B853CA">
        <w:rPr>
          <w:b/>
          <w:sz w:val="20"/>
          <w:szCs w:val="20"/>
          <w:lang w:val="ro-RO"/>
        </w:rPr>
        <w:t>(</w:t>
      </w:r>
      <w:r w:rsidR="00197E29" w:rsidRPr="00B853CA">
        <w:rPr>
          <w:b/>
          <w:sz w:val="20"/>
          <w:szCs w:val="20"/>
          <w:lang w:val="ro-RO"/>
        </w:rPr>
        <w:t>COMANDA</w:t>
      </w:r>
      <w:r w:rsidR="00580E65" w:rsidRPr="00B853CA">
        <w:rPr>
          <w:b/>
          <w:sz w:val="20"/>
          <w:szCs w:val="20"/>
          <w:lang w:val="ro-RO"/>
        </w:rPr>
        <w:t>)</w:t>
      </w:r>
      <w:r w:rsidR="00580E65" w:rsidRPr="00B853CA">
        <w:rPr>
          <w:sz w:val="20"/>
          <w:szCs w:val="20"/>
          <w:lang w:val="ro-RO"/>
        </w:rPr>
        <w:t xml:space="preserve"> la valoarea </w:t>
      </w:r>
      <w:r w:rsidR="00580E65" w:rsidRPr="00B853CA">
        <w:rPr>
          <w:i/>
          <w:iCs/>
          <w:sz w:val="20"/>
          <w:szCs w:val="20"/>
          <w:lang w:val="ro-RO"/>
        </w:rPr>
        <w:t>u</w:t>
      </w:r>
      <w:r w:rsidR="00580E65" w:rsidRPr="00B853CA">
        <w:rPr>
          <w:i/>
          <w:iCs/>
          <w:sz w:val="20"/>
          <w:szCs w:val="20"/>
          <w:vertAlign w:val="subscript"/>
          <w:lang w:val="ro-RO"/>
        </w:rPr>
        <w:t>0</w:t>
      </w:r>
      <w:r w:rsidR="00580E65" w:rsidRPr="00B853CA">
        <w:rPr>
          <w:sz w:val="20"/>
          <w:szCs w:val="20"/>
          <w:lang w:val="ro-RO"/>
        </w:rPr>
        <w:t xml:space="preserve"> aleasă şi se aşteaptă atingerea regimului staţionar urmărind evoluţia ieşirii </w:t>
      </w:r>
      <w:r w:rsidR="00580E65" w:rsidRPr="00B853CA">
        <w:rPr>
          <w:i/>
          <w:iCs/>
          <w:sz w:val="20"/>
          <w:szCs w:val="20"/>
          <w:lang w:val="ro-RO"/>
        </w:rPr>
        <w:t xml:space="preserve">y </w:t>
      </w:r>
      <w:r w:rsidR="00580E65" w:rsidRPr="00B853CA">
        <w:rPr>
          <w:b/>
          <w:iCs/>
          <w:sz w:val="20"/>
          <w:szCs w:val="20"/>
          <w:lang w:val="ro-RO"/>
        </w:rPr>
        <w:t>(</w:t>
      </w:r>
      <w:r w:rsidR="00197E29" w:rsidRPr="00B853CA">
        <w:rPr>
          <w:b/>
          <w:iCs/>
          <w:sz w:val="20"/>
          <w:szCs w:val="20"/>
          <w:lang w:val="ro-RO"/>
        </w:rPr>
        <w:t>RASPUNS</w:t>
      </w:r>
      <w:r w:rsidR="00580E65" w:rsidRPr="00B853CA">
        <w:rPr>
          <w:b/>
          <w:iCs/>
          <w:sz w:val="20"/>
          <w:szCs w:val="20"/>
          <w:lang w:val="ro-RO"/>
        </w:rPr>
        <w:t>)</w:t>
      </w:r>
      <w:r w:rsidR="00580E65" w:rsidRPr="00B853CA">
        <w:rPr>
          <w:sz w:val="20"/>
          <w:szCs w:val="20"/>
          <w:lang w:val="ro-RO"/>
        </w:rPr>
        <w:t>.</w:t>
      </w:r>
    </w:p>
    <w:p w:rsidR="00C768BC" w:rsidRPr="00B853CA" w:rsidRDefault="00D13F6E" w:rsidP="00C768BC">
      <w:pPr>
        <w:pStyle w:val="Textbody"/>
        <w:jc w:val="both"/>
        <w:rPr>
          <w:sz w:val="20"/>
          <w:szCs w:val="20"/>
          <w:lang w:val="ro-RO"/>
        </w:rPr>
      </w:pPr>
      <w:r w:rsidRPr="00B853CA">
        <w:rPr>
          <w:sz w:val="20"/>
          <w:szCs w:val="20"/>
          <w:lang w:val="ro-RO"/>
        </w:rPr>
        <w:t xml:space="preserve">4.3 </w:t>
      </w:r>
      <w:r w:rsidR="00C768BC" w:rsidRPr="00B853CA">
        <w:rPr>
          <w:sz w:val="20"/>
          <w:szCs w:val="20"/>
          <w:lang w:val="ro-RO"/>
        </w:rPr>
        <w:t xml:space="preserve">Se aplică treapta de comandă prin setarea comenzii </w:t>
      </w:r>
      <w:r w:rsidR="00C768BC" w:rsidRPr="00B853CA">
        <w:rPr>
          <w:b/>
          <w:sz w:val="20"/>
          <w:szCs w:val="20"/>
          <w:lang w:val="ro-RO"/>
        </w:rPr>
        <w:t>(COMANDA)</w:t>
      </w:r>
      <w:r w:rsidR="00C768BC" w:rsidRPr="00B853CA">
        <w:rPr>
          <w:sz w:val="20"/>
          <w:szCs w:val="20"/>
          <w:lang w:val="ro-RO"/>
        </w:rPr>
        <w:t xml:space="preserve"> la valoarea </w:t>
      </w:r>
      <w:r w:rsidR="00C768BC" w:rsidRPr="00B853CA">
        <w:rPr>
          <w:i/>
          <w:iCs/>
          <w:sz w:val="20"/>
          <w:szCs w:val="20"/>
          <w:lang w:val="ro-RO"/>
        </w:rPr>
        <w:t>u</w:t>
      </w:r>
      <w:r w:rsidR="00C768BC" w:rsidRPr="00B853CA">
        <w:rPr>
          <w:i/>
          <w:iCs/>
          <w:sz w:val="20"/>
          <w:szCs w:val="20"/>
          <w:vertAlign w:val="subscript"/>
          <w:lang w:val="ro-RO"/>
        </w:rPr>
        <w:t>st</w:t>
      </w:r>
      <w:r w:rsidR="00C768BC" w:rsidRPr="00B853CA">
        <w:rPr>
          <w:sz w:val="20"/>
          <w:szCs w:val="20"/>
          <w:lang w:val="ro-RO"/>
        </w:rPr>
        <w:t xml:space="preserve"> aleasă (prin introducerea acestei valori in campus de sub slide-ul aferent si apasarea tastei enter). Se citesc valorile ieșirii </w:t>
      </w:r>
      <w:r w:rsidR="00C768BC" w:rsidRPr="00B853CA">
        <w:rPr>
          <w:b/>
          <w:iCs/>
          <w:sz w:val="20"/>
          <w:szCs w:val="20"/>
          <w:lang w:val="ro-RO"/>
        </w:rPr>
        <w:t>(RASPUNS)</w:t>
      </w:r>
      <w:r w:rsidR="00C768BC" w:rsidRPr="00B853CA">
        <w:rPr>
          <w:sz w:val="20"/>
          <w:szCs w:val="20"/>
          <w:lang w:val="ro-RO"/>
        </w:rPr>
        <w:t xml:space="preserve"> din 5 în 5 secunde timp de 5 minute.</w:t>
      </w:r>
    </w:p>
    <w:p w:rsidR="00C768BC" w:rsidRPr="00B853CA" w:rsidRDefault="00D13F6E" w:rsidP="00C768BC">
      <w:pPr>
        <w:pStyle w:val="Textbody"/>
        <w:jc w:val="both"/>
        <w:rPr>
          <w:sz w:val="20"/>
          <w:szCs w:val="20"/>
          <w:lang w:val="ro-RO"/>
        </w:rPr>
      </w:pPr>
      <w:r w:rsidRPr="00B853CA">
        <w:rPr>
          <w:sz w:val="20"/>
          <w:szCs w:val="20"/>
          <w:lang w:val="ro-RO"/>
        </w:rPr>
        <w:t xml:space="preserve">4.4 </w:t>
      </w:r>
      <w:r w:rsidR="00C768BC" w:rsidRPr="00B853CA">
        <w:rPr>
          <w:sz w:val="20"/>
          <w:szCs w:val="20"/>
          <w:lang w:val="ro-RO"/>
        </w:rPr>
        <w:t>Se notează aceste valori pe o foaie de hârtie.</w:t>
      </w:r>
    </w:p>
    <w:p w:rsidR="00C768BC" w:rsidRPr="00B853CA" w:rsidRDefault="00D13F6E" w:rsidP="00C768BC">
      <w:pPr>
        <w:pStyle w:val="Textbody"/>
        <w:jc w:val="both"/>
        <w:rPr>
          <w:sz w:val="20"/>
          <w:szCs w:val="20"/>
          <w:lang w:val="ro-RO"/>
        </w:rPr>
      </w:pPr>
      <w:r w:rsidRPr="00B853CA">
        <w:rPr>
          <w:sz w:val="20"/>
          <w:szCs w:val="20"/>
          <w:lang w:val="ro-RO"/>
        </w:rPr>
        <w:t xml:space="preserve">4.5 </w:t>
      </w:r>
      <w:r w:rsidR="00C24D86" w:rsidRPr="00B853CA">
        <w:rPr>
          <w:b/>
          <w:sz w:val="20"/>
          <w:szCs w:val="20"/>
          <w:lang w:val="ro-RO"/>
        </w:rPr>
        <w:t>După finalizare se setează comanda la 0%.</w:t>
      </w:r>
    </w:p>
    <w:p w:rsidR="00C768BC" w:rsidRPr="00B853CA" w:rsidRDefault="00D13F6E" w:rsidP="00C768BC">
      <w:pPr>
        <w:pStyle w:val="Standard"/>
        <w:spacing w:after="120"/>
        <w:jc w:val="both"/>
        <w:rPr>
          <w:sz w:val="20"/>
          <w:szCs w:val="20"/>
          <w:lang w:val="ro-RO"/>
        </w:rPr>
      </w:pPr>
      <w:r w:rsidRPr="00B853CA">
        <w:rPr>
          <w:sz w:val="20"/>
          <w:szCs w:val="20"/>
          <w:lang w:val="ro-RO"/>
        </w:rPr>
        <w:t xml:space="preserve">4.6 </w:t>
      </w:r>
      <w:r w:rsidR="00C768BC" w:rsidRPr="00B853CA">
        <w:rPr>
          <w:sz w:val="20"/>
          <w:szCs w:val="20"/>
          <w:lang w:val="ro-RO"/>
        </w:rPr>
        <w:t>Se inchide suflanta de</w:t>
      </w:r>
      <w:r w:rsidRPr="00B853CA">
        <w:rPr>
          <w:sz w:val="20"/>
          <w:szCs w:val="20"/>
          <w:lang w:val="ro-RO"/>
        </w:rPr>
        <w:t xml:space="preserve"> la</w:t>
      </w:r>
      <w:r w:rsidR="00C768BC" w:rsidRPr="00B853CA">
        <w:rPr>
          <w:sz w:val="20"/>
          <w:szCs w:val="20"/>
          <w:lang w:val="ro-RO"/>
        </w:rPr>
        <w:t xml:space="preserve"> butonul ON/OFF.</w:t>
      </w:r>
    </w:p>
    <w:p w:rsidR="00C768BC" w:rsidRPr="00B853CA" w:rsidRDefault="00D13F6E" w:rsidP="00C768BC">
      <w:pPr>
        <w:pStyle w:val="Textbody"/>
        <w:jc w:val="both"/>
        <w:rPr>
          <w:sz w:val="20"/>
          <w:szCs w:val="20"/>
          <w:lang w:val="ro-RO"/>
        </w:rPr>
      </w:pPr>
      <w:r w:rsidRPr="00B853CA">
        <w:rPr>
          <w:sz w:val="20"/>
          <w:szCs w:val="20"/>
          <w:lang w:val="ro-RO"/>
        </w:rPr>
        <w:t xml:space="preserve">4.7 </w:t>
      </w:r>
      <w:r w:rsidR="00C768BC" w:rsidRPr="00B853CA">
        <w:rPr>
          <w:sz w:val="20"/>
          <w:szCs w:val="20"/>
          <w:lang w:val="ro-RO"/>
        </w:rPr>
        <w:t xml:space="preserve">Se introduc aceste valori în </w:t>
      </w:r>
      <w:r w:rsidR="00C768BC" w:rsidRPr="00B853CA">
        <w:rPr>
          <w:b/>
          <w:sz w:val="20"/>
          <w:szCs w:val="20"/>
          <w:lang w:val="ro-RO"/>
        </w:rPr>
        <w:t>Matlab</w:t>
      </w:r>
      <w:r w:rsidR="00C768BC" w:rsidRPr="00B853CA">
        <w:rPr>
          <w:sz w:val="20"/>
          <w:szCs w:val="20"/>
          <w:lang w:val="ro-RO"/>
        </w:rPr>
        <w:t xml:space="preserve"> într-un vector (y).</w:t>
      </w:r>
    </w:p>
    <w:p w:rsidR="00C768BC" w:rsidRPr="00B853CA" w:rsidRDefault="00D13F6E" w:rsidP="00C768BC">
      <w:pPr>
        <w:pStyle w:val="Textbody"/>
        <w:jc w:val="both"/>
        <w:rPr>
          <w:sz w:val="20"/>
          <w:szCs w:val="20"/>
          <w:lang w:val="ro-RO"/>
        </w:rPr>
      </w:pPr>
      <w:r w:rsidRPr="00B853CA">
        <w:rPr>
          <w:sz w:val="20"/>
          <w:szCs w:val="20"/>
          <w:lang w:val="ro-RO"/>
        </w:rPr>
        <w:t xml:space="preserve">4.8 </w:t>
      </w:r>
      <w:r w:rsidR="00C768BC" w:rsidRPr="00B853CA">
        <w:rPr>
          <w:sz w:val="20"/>
          <w:szCs w:val="20"/>
          <w:lang w:val="ro-RO"/>
        </w:rPr>
        <w:t>Se salvează informațiile într-un alt vector în care vor fi prelucrate:</w:t>
      </w:r>
    </w:p>
    <w:p w:rsidR="00C768BC" w:rsidRPr="00B853CA" w:rsidRDefault="00C768BC" w:rsidP="00C768BC">
      <w:pPr>
        <w:pStyle w:val="Textbody"/>
        <w:spacing w:after="0"/>
        <w:jc w:val="center"/>
        <w:rPr>
          <w:rFonts w:ascii="Courier New" w:hAnsi="Courier New"/>
          <w:sz w:val="20"/>
          <w:szCs w:val="20"/>
          <w:lang w:val="ro-RO"/>
        </w:rPr>
      </w:pPr>
      <w:r w:rsidRPr="00B853CA">
        <w:rPr>
          <w:rFonts w:ascii="Courier New" w:hAnsi="Courier New"/>
          <w:sz w:val="20"/>
          <w:szCs w:val="20"/>
          <w:lang w:val="ro-RO"/>
        </w:rPr>
        <w:t>&gt;&gt; yexp = y;</w:t>
      </w:r>
    </w:p>
    <w:p w:rsidR="00C768BC" w:rsidRPr="00B853CA" w:rsidRDefault="00D13F6E" w:rsidP="00C768BC">
      <w:pPr>
        <w:pStyle w:val="Textbody"/>
        <w:jc w:val="both"/>
        <w:rPr>
          <w:sz w:val="20"/>
          <w:szCs w:val="20"/>
          <w:lang w:val="ro-RO"/>
        </w:rPr>
      </w:pPr>
      <w:r w:rsidRPr="00B853CA">
        <w:rPr>
          <w:sz w:val="20"/>
          <w:szCs w:val="20"/>
          <w:lang w:val="ro-RO"/>
        </w:rPr>
        <w:t xml:space="preserve">4.9 </w:t>
      </w:r>
      <w:r w:rsidR="00C768BC" w:rsidRPr="00B853CA">
        <w:rPr>
          <w:sz w:val="20"/>
          <w:szCs w:val="20"/>
          <w:lang w:val="ro-RO"/>
        </w:rPr>
        <w:t>Se crează un vector al momentelor de timp:</w:t>
      </w:r>
    </w:p>
    <w:p w:rsidR="00C768BC" w:rsidRPr="00B853CA" w:rsidRDefault="00C768BC" w:rsidP="00C768BC">
      <w:pPr>
        <w:pStyle w:val="Textbody"/>
        <w:spacing w:after="0"/>
        <w:jc w:val="center"/>
        <w:rPr>
          <w:rFonts w:ascii="Courier New" w:hAnsi="Courier New"/>
          <w:sz w:val="20"/>
          <w:szCs w:val="20"/>
          <w:lang w:val="ro-RO"/>
        </w:rPr>
      </w:pPr>
      <w:r w:rsidRPr="00B853CA">
        <w:rPr>
          <w:sz w:val="20"/>
          <w:szCs w:val="20"/>
          <w:lang w:val="ro-RO"/>
        </w:rPr>
        <w:t xml:space="preserve"> </w:t>
      </w:r>
      <w:r w:rsidRPr="00B853CA">
        <w:rPr>
          <w:rFonts w:ascii="Courier New" w:hAnsi="Courier New"/>
          <w:sz w:val="20"/>
          <w:szCs w:val="20"/>
          <w:lang w:val="ro-RO"/>
        </w:rPr>
        <w:t>&gt;&gt; t = [0:5:300];</w:t>
      </w:r>
    </w:p>
    <w:p w:rsidR="008314A1" w:rsidRPr="00B853CA" w:rsidRDefault="00DE00ED" w:rsidP="0089112A">
      <w:pPr>
        <w:pStyle w:val="Standard"/>
        <w:spacing w:after="120"/>
        <w:jc w:val="both"/>
        <w:rPr>
          <w:sz w:val="20"/>
          <w:szCs w:val="20"/>
          <w:lang w:val="ro-RO"/>
        </w:rPr>
      </w:pPr>
      <w:r w:rsidRPr="00B853CA">
        <w:rPr>
          <w:b/>
          <w:sz w:val="20"/>
          <w:szCs w:val="20"/>
          <w:lang w:val="ro-RO"/>
        </w:rPr>
        <w:t>Observație:</w:t>
      </w:r>
      <w:r w:rsidR="009B28A0" w:rsidRPr="00B853CA">
        <w:rPr>
          <w:b/>
          <w:sz w:val="20"/>
          <w:szCs w:val="20"/>
          <w:lang w:val="ro-RO"/>
        </w:rPr>
        <w:t xml:space="preserve"> </w:t>
      </w:r>
      <w:r w:rsidR="009B28A0" w:rsidRPr="00B853CA">
        <w:rPr>
          <w:sz w:val="20"/>
          <w:szCs w:val="20"/>
          <w:lang w:val="ro-RO"/>
        </w:rPr>
        <w:t xml:space="preserve">Factorul de amplificare </w:t>
      </w:r>
      <w:r w:rsidR="009B28A0" w:rsidRPr="00B853CA">
        <w:rPr>
          <w:i/>
          <w:sz w:val="20"/>
          <w:szCs w:val="20"/>
          <w:lang w:val="ro-RO"/>
        </w:rPr>
        <w:t>K</w:t>
      </w:r>
      <w:r w:rsidR="00E27EF1" w:rsidRPr="00B853CA">
        <w:rPr>
          <w:i/>
          <w:sz w:val="20"/>
          <w:szCs w:val="20"/>
          <w:vertAlign w:val="subscript"/>
          <w:lang w:val="ro-RO"/>
        </w:rPr>
        <w:t>P</w:t>
      </w:r>
      <w:r w:rsidR="00431F45" w:rsidRPr="00B853CA">
        <w:rPr>
          <w:i/>
          <w:sz w:val="20"/>
          <w:szCs w:val="20"/>
          <w:lang w:val="ro-RO"/>
        </w:rPr>
        <w:t xml:space="preserve"> </w:t>
      </w:r>
      <w:r w:rsidR="00431F45" w:rsidRPr="00B853CA">
        <w:rPr>
          <w:sz w:val="20"/>
          <w:szCs w:val="20"/>
          <w:lang w:val="ro-RO"/>
        </w:rPr>
        <w:t>este adimensional.</w:t>
      </w:r>
      <w:r w:rsidR="00301752" w:rsidRPr="00B853CA">
        <w:rPr>
          <w:sz w:val="20"/>
          <w:szCs w:val="20"/>
          <w:lang w:val="ro-RO"/>
        </w:rPr>
        <w:t xml:space="preserve"> În cazul nostru intrarea (</w:t>
      </w:r>
      <w:r w:rsidR="00301752" w:rsidRPr="00B853CA">
        <w:rPr>
          <w:i/>
          <w:sz w:val="20"/>
          <w:szCs w:val="20"/>
          <w:lang w:val="ro-RO"/>
        </w:rPr>
        <w:t>u</w:t>
      </w:r>
      <w:r w:rsidR="00301752" w:rsidRPr="00B853CA">
        <w:rPr>
          <w:sz w:val="20"/>
          <w:szCs w:val="20"/>
          <w:lang w:val="ro-RO"/>
        </w:rPr>
        <w:t>) este exprimată în proce</w:t>
      </w:r>
      <w:r w:rsidR="00A051A2" w:rsidRPr="00B853CA">
        <w:rPr>
          <w:sz w:val="20"/>
          <w:szCs w:val="20"/>
          <w:lang w:val="ro-RO"/>
        </w:rPr>
        <w:t>n</w:t>
      </w:r>
      <w:r w:rsidR="00301752" w:rsidRPr="00B853CA">
        <w:rPr>
          <w:sz w:val="20"/>
          <w:szCs w:val="20"/>
          <w:lang w:val="ro-RO"/>
        </w:rPr>
        <w:t>te iar ieșirea (</w:t>
      </w:r>
      <w:r w:rsidR="00301752" w:rsidRPr="00B853CA">
        <w:rPr>
          <w:i/>
          <w:sz w:val="20"/>
          <w:szCs w:val="20"/>
          <w:lang w:val="ro-RO"/>
        </w:rPr>
        <w:t>yexp</w:t>
      </w:r>
      <w:r w:rsidR="00301752" w:rsidRPr="00B853CA">
        <w:rPr>
          <w:sz w:val="20"/>
          <w:szCs w:val="20"/>
          <w:lang w:val="ro-RO"/>
        </w:rPr>
        <w:t xml:space="preserve">) în </w:t>
      </w:r>
      <w:r w:rsidR="00301752" w:rsidRPr="00B853CA">
        <w:rPr>
          <w:sz w:val="20"/>
          <w:lang w:val="ro-RO"/>
        </w:rPr>
        <w:t>°C</w:t>
      </w:r>
      <w:r w:rsidR="00301752" w:rsidRPr="00B853CA">
        <w:rPr>
          <w:sz w:val="20"/>
          <w:szCs w:val="20"/>
          <w:lang w:val="ro-RO"/>
        </w:rPr>
        <w:t xml:space="preserve">. Din această cauză este necesară transformarea vectorului </w:t>
      </w:r>
      <w:r w:rsidR="00301752" w:rsidRPr="00B853CA">
        <w:rPr>
          <w:i/>
          <w:sz w:val="20"/>
          <w:szCs w:val="20"/>
          <w:lang w:val="ro-RO"/>
        </w:rPr>
        <w:t>yexp</w:t>
      </w:r>
      <w:r w:rsidR="00301752" w:rsidRPr="00B853CA">
        <w:rPr>
          <w:sz w:val="20"/>
          <w:szCs w:val="20"/>
          <w:lang w:val="ro-RO"/>
        </w:rPr>
        <w:t xml:space="preserve"> în procente.</w:t>
      </w:r>
      <w:r w:rsidR="002B2996" w:rsidRPr="00B853CA">
        <w:rPr>
          <w:sz w:val="20"/>
          <w:szCs w:val="20"/>
          <w:lang w:val="ro-RO"/>
        </w:rPr>
        <w:t xml:space="preserve"> Știind că </w:t>
      </w:r>
      <w:r w:rsidR="00471DC1" w:rsidRPr="00B853CA">
        <w:rPr>
          <w:sz w:val="20"/>
          <w:szCs w:val="20"/>
          <w:lang w:val="ro-RO"/>
        </w:rPr>
        <w:t>domeniul de intrare al traductorului de temperatură</w:t>
      </w:r>
      <w:r w:rsidR="00EF712A" w:rsidRPr="00B853CA">
        <w:rPr>
          <w:sz w:val="20"/>
          <w:szCs w:val="20"/>
          <w:lang w:val="ro-RO"/>
        </w:rPr>
        <w:t xml:space="preserve"> este</w:t>
      </w:r>
      <w:r w:rsidR="00471DC1" w:rsidRPr="00B853CA">
        <w:rPr>
          <w:sz w:val="20"/>
          <w:szCs w:val="20"/>
          <w:lang w:val="ro-RO"/>
        </w:rPr>
        <w:t xml:space="preserve"> [</w:t>
      </w:r>
      <w:r w:rsidR="00A8251D" w:rsidRPr="00B853CA">
        <w:rPr>
          <w:sz w:val="20"/>
          <w:szCs w:val="20"/>
          <w:lang w:val="ro-RO"/>
        </w:rPr>
        <w:t>temp</w:t>
      </w:r>
      <w:r w:rsidR="00A8251D" w:rsidRPr="00B853CA">
        <w:rPr>
          <w:sz w:val="20"/>
          <w:szCs w:val="20"/>
          <w:lang w:val="ro-RO"/>
        </w:rPr>
        <w:softHyphen/>
      </w:r>
      <w:r w:rsidR="00A8251D" w:rsidRPr="00B853CA">
        <w:rPr>
          <w:sz w:val="20"/>
          <w:szCs w:val="20"/>
          <w:lang w:val="ro-RO"/>
        </w:rPr>
        <w:softHyphen/>
      </w:r>
      <w:r w:rsidR="00A8251D" w:rsidRPr="00B853CA">
        <w:rPr>
          <w:sz w:val="20"/>
          <w:szCs w:val="20"/>
          <w:vertAlign w:val="subscript"/>
          <w:lang w:val="ro-RO"/>
        </w:rPr>
        <w:t>min</w:t>
      </w:r>
      <w:r w:rsidR="00A8251D" w:rsidRPr="00B853CA">
        <w:rPr>
          <w:sz w:val="20"/>
          <w:szCs w:val="20"/>
          <w:lang w:val="ro-RO"/>
        </w:rPr>
        <w:t xml:space="preserve"> ÷ temp</w:t>
      </w:r>
      <w:r w:rsidR="00A8251D" w:rsidRPr="00B853CA">
        <w:rPr>
          <w:sz w:val="20"/>
          <w:szCs w:val="20"/>
          <w:vertAlign w:val="subscript"/>
          <w:lang w:val="ro-RO"/>
        </w:rPr>
        <w:t>max</w:t>
      </w:r>
      <w:r w:rsidR="00471DC1" w:rsidRPr="00B853CA">
        <w:rPr>
          <w:sz w:val="20"/>
          <w:szCs w:val="20"/>
          <w:lang w:val="ro-RO"/>
        </w:rPr>
        <w:t>]</w:t>
      </w:r>
      <w:r w:rsidR="00A8251D" w:rsidRPr="00B853CA">
        <w:rPr>
          <w:sz w:val="20"/>
          <w:szCs w:val="20"/>
          <w:lang w:val="ro-RO"/>
        </w:rPr>
        <w:t xml:space="preserve"> = [0</w:t>
      </w:r>
      <w:r w:rsidR="00A8251D" w:rsidRPr="00B853CA">
        <w:rPr>
          <w:sz w:val="20"/>
          <w:lang w:val="ro-RO"/>
        </w:rPr>
        <w:t>°C ÷ 12</w:t>
      </w:r>
      <w:r w:rsidR="008A2754" w:rsidRPr="00B853CA">
        <w:rPr>
          <w:sz w:val="20"/>
          <w:lang w:val="ro-RO"/>
        </w:rPr>
        <w:t>0</w:t>
      </w:r>
      <w:r w:rsidR="00A8251D" w:rsidRPr="00B853CA">
        <w:rPr>
          <w:sz w:val="20"/>
          <w:lang w:val="ro-RO"/>
        </w:rPr>
        <w:t>°C</w:t>
      </w:r>
      <w:r w:rsidR="00A8251D" w:rsidRPr="00B853CA">
        <w:rPr>
          <w:sz w:val="20"/>
          <w:szCs w:val="20"/>
          <w:lang w:val="ro-RO"/>
        </w:rPr>
        <w:t>]</w:t>
      </w:r>
      <w:r w:rsidR="00AA32B8" w:rsidRPr="00B853CA">
        <w:rPr>
          <w:sz w:val="20"/>
          <w:szCs w:val="20"/>
          <w:lang w:val="ro-RO"/>
        </w:rPr>
        <w:t>, transformarea ieșirii în procente se realizează cu ajutorul formulei (obținută prin regula de trei simpl</w:t>
      </w:r>
      <w:r w:rsidR="008314A1" w:rsidRPr="00B853CA">
        <w:rPr>
          <w:sz w:val="20"/>
          <w:szCs w:val="20"/>
          <w:lang w:val="ro-RO"/>
        </w:rPr>
        <w:t>ă</w:t>
      </w:r>
      <w:r w:rsidR="00AA32B8" w:rsidRPr="00B853CA">
        <w:rPr>
          <w:sz w:val="20"/>
          <w:szCs w:val="20"/>
          <w:lang w:val="ro-RO"/>
        </w:rPr>
        <w:t>):</w:t>
      </w:r>
    </w:p>
    <w:p w:rsidR="00D4519C" w:rsidRPr="00B853CA" w:rsidRDefault="0063187E" w:rsidP="008314A1">
      <w:pPr>
        <w:pStyle w:val="Standard"/>
        <w:spacing w:after="120"/>
        <w:jc w:val="center"/>
        <w:rPr>
          <w:sz w:val="20"/>
          <w:szCs w:val="20"/>
          <w:lang w:val="ro-RO"/>
        </w:rPr>
      </w:pPr>
      <m:oMathPara>
        <m:oMath>
          <m:sSub>
            <m:sSubPr>
              <m:ctrlPr>
                <w:rPr>
                  <w:rFonts w:ascii="Cambria Math" w:hAnsi="Cambria Math"/>
                  <w:i/>
                  <w:szCs w:val="20"/>
                  <w:lang w:val="ro-RO"/>
                </w:rPr>
              </m:ctrlPr>
            </m:sSubPr>
            <m:e>
              <m:r>
                <w:rPr>
                  <w:rFonts w:ascii="Cambria Math" w:hAnsi="Cambria Math"/>
                  <w:szCs w:val="20"/>
                  <w:lang w:val="ro-RO"/>
                </w:rPr>
                <m:t>y</m:t>
              </m:r>
            </m:e>
            <m:sub>
              <m:r>
                <w:rPr>
                  <w:rFonts w:ascii="Cambria Math" w:hAnsi="Cambria Math"/>
                  <w:szCs w:val="20"/>
                  <w:lang w:val="ro-RO"/>
                </w:rPr>
                <m:t>%</m:t>
              </m:r>
            </m:sub>
          </m:sSub>
          <m:r>
            <w:rPr>
              <w:rFonts w:ascii="Cambria Math" w:hAnsi="Cambria Math"/>
              <w:szCs w:val="20"/>
              <w:lang w:val="ro-RO"/>
            </w:rPr>
            <m:t xml:space="preserve">= </m:t>
          </m:r>
          <m:f>
            <m:fPr>
              <m:ctrlPr>
                <w:rPr>
                  <w:rFonts w:ascii="Cambria Math" w:hAnsi="Cambria Math"/>
                  <w:i/>
                  <w:szCs w:val="20"/>
                  <w:lang w:val="ro-RO"/>
                </w:rPr>
              </m:ctrlPr>
            </m:fPr>
            <m:num>
              <m:r>
                <w:rPr>
                  <w:rFonts w:ascii="Cambria Math" w:hAnsi="Cambria Math"/>
                  <w:szCs w:val="20"/>
                  <w:lang w:val="ro-RO"/>
                </w:rPr>
                <m:t>(</m:t>
              </m:r>
              <m:sSub>
                <m:sSubPr>
                  <m:ctrlPr>
                    <w:rPr>
                      <w:rFonts w:ascii="Cambria Math" w:hAnsi="Cambria Math"/>
                      <w:i/>
                      <w:szCs w:val="20"/>
                      <w:lang w:val="ro-RO"/>
                    </w:rPr>
                  </m:ctrlPr>
                </m:sSubPr>
                <m:e>
                  <m:r>
                    <w:rPr>
                      <w:rFonts w:ascii="Cambria Math" w:hAnsi="Cambria Math"/>
                      <w:szCs w:val="20"/>
                      <w:lang w:val="ro-RO"/>
                    </w:rPr>
                    <m:t>y</m:t>
                  </m:r>
                </m:e>
                <m:sub>
                  <m:r>
                    <w:rPr>
                      <w:rFonts w:ascii="Cambria Math" w:hAnsi="Cambria Math"/>
                      <w:szCs w:val="20"/>
                      <w:lang w:val="ro-RO"/>
                    </w:rPr>
                    <m:t>exp</m:t>
                  </m:r>
                </m:sub>
              </m:sSub>
              <m:r>
                <w:rPr>
                  <w:rFonts w:ascii="Cambria Math" w:hAnsi="Cambria Math"/>
                  <w:szCs w:val="20"/>
                  <w:lang w:val="ro-RO"/>
                </w:rPr>
                <m:t>-</m:t>
              </m:r>
              <m:sSub>
                <m:sSubPr>
                  <m:ctrlPr>
                    <w:rPr>
                      <w:rFonts w:ascii="Cambria Math" w:hAnsi="Cambria Math"/>
                      <w:i/>
                      <w:szCs w:val="20"/>
                      <w:lang w:val="ro-RO"/>
                    </w:rPr>
                  </m:ctrlPr>
                </m:sSubPr>
                <m:e>
                  <m:r>
                    <w:rPr>
                      <w:rFonts w:ascii="Cambria Math" w:hAnsi="Cambria Math"/>
                      <w:szCs w:val="20"/>
                      <w:lang w:val="ro-RO"/>
                    </w:rPr>
                    <m:t>temp</m:t>
                  </m:r>
                </m:e>
                <m:sub>
                  <m:r>
                    <w:rPr>
                      <w:rFonts w:ascii="Cambria Math" w:hAnsi="Cambria Math"/>
                      <w:szCs w:val="20"/>
                      <w:lang w:val="ro-RO"/>
                    </w:rPr>
                    <m:t>min</m:t>
                  </m:r>
                </m:sub>
              </m:sSub>
              <m:r>
                <w:rPr>
                  <w:rFonts w:ascii="Cambria Math" w:hAnsi="Cambria Math"/>
                  <w:szCs w:val="20"/>
                  <w:lang w:val="ro-RO"/>
                </w:rPr>
                <m:t>)∙100</m:t>
              </m:r>
            </m:num>
            <m:den>
              <m:r>
                <w:rPr>
                  <w:rFonts w:ascii="Cambria Math" w:hAnsi="Cambria Math"/>
                  <w:szCs w:val="20"/>
                  <w:lang w:val="ro-RO"/>
                </w:rPr>
                <m:t>(</m:t>
              </m:r>
              <m:sSub>
                <m:sSubPr>
                  <m:ctrlPr>
                    <w:rPr>
                      <w:rFonts w:ascii="Cambria Math" w:hAnsi="Cambria Math"/>
                      <w:i/>
                      <w:szCs w:val="20"/>
                      <w:lang w:val="ro-RO"/>
                    </w:rPr>
                  </m:ctrlPr>
                </m:sSubPr>
                <m:e>
                  <m:r>
                    <w:rPr>
                      <w:rFonts w:ascii="Cambria Math" w:hAnsi="Cambria Math"/>
                      <w:szCs w:val="20"/>
                      <w:lang w:val="ro-RO"/>
                    </w:rPr>
                    <m:t>temp</m:t>
                  </m:r>
                </m:e>
                <m:sub>
                  <m:r>
                    <w:rPr>
                      <w:rFonts w:ascii="Cambria Math" w:hAnsi="Cambria Math"/>
                      <w:szCs w:val="20"/>
                      <w:lang w:val="ro-RO"/>
                    </w:rPr>
                    <m:t>max</m:t>
                  </m:r>
                </m:sub>
              </m:sSub>
              <m:r>
                <w:rPr>
                  <w:rFonts w:ascii="Cambria Math" w:hAnsi="Cambria Math"/>
                  <w:szCs w:val="20"/>
                  <w:lang w:val="ro-RO"/>
                </w:rPr>
                <m:t>-</m:t>
              </m:r>
              <m:sSub>
                <m:sSubPr>
                  <m:ctrlPr>
                    <w:rPr>
                      <w:rFonts w:ascii="Cambria Math" w:hAnsi="Cambria Math"/>
                      <w:i/>
                      <w:szCs w:val="20"/>
                      <w:lang w:val="ro-RO"/>
                    </w:rPr>
                  </m:ctrlPr>
                </m:sSubPr>
                <m:e>
                  <m:r>
                    <w:rPr>
                      <w:rFonts w:ascii="Cambria Math" w:hAnsi="Cambria Math"/>
                      <w:szCs w:val="20"/>
                      <w:lang w:val="ro-RO"/>
                    </w:rPr>
                    <m:t>temp</m:t>
                  </m:r>
                </m:e>
                <m:sub>
                  <m:r>
                    <w:rPr>
                      <w:rFonts w:ascii="Cambria Math" w:hAnsi="Cambria Math"/>
                      <w:szCs w:val="20"/>
                      <w:lang w:val="ro-RO"/>
                    </w:rPr>
                    <m:t>min</m:t>
                  </m:r>
                </m:sub>
              </m:sSub>
              <m:r>
                <w:rPr>
                  <w:rFonts w:ascii="Cambria Math" w:hAnsi="Cambria Math"/>
                  <w:szCs w:val="20"/>
                  <w:lang w:val="ro-RO"/>
                </w:rPr>
                <m:t>)</m:t>
              </m:r>
            </m:den>
          </m:f>
        </m:oMath>
      </m:oMathPara>
    </w:p>
    <w:p w:rsidR="007E7525" w:rsidRPr="00B853CA" w:rsidRDefault="00D13F6E" w:rsidP="00153718">
      <w:pPr>
        <w:pStyle w:val="Standard"/>
        <w:spacing w:after="120"/>
        <w:jc w:val="both"/>
        <w:rPr>
          <w:sz w:val="20"/>
          <w:szCs w:val="20"/>
          <w:lang w:val="ro-RO"/>
        </w:rPr>
      </w:pPr>
      <w:r w:rsidRPr="00B853CA">
        <w:rPr>
          <w:sz w:val="20"/>
          <w:szCs w:val="20"/>
          <w:lang w:val="ro-RO"/>
        </w:rPr>
        <w:t xml:space="preserve">4.10 </w:t>
      </w:r>
      <w:r w:rsidR="009C5DE6" w:rsidRPr="00B853CA">
        <w:rPr>
          <w:sz w:val="20"/>
          <w:szCs w:val="20"/>
          <w:lang w:val="ro-RO"/>
        </w:rPr>
        <w:t xml:space="preserve">Se </w:t>
      </w:r>
      <w:r w:rsidR="00F52B49" w:rsidRPr="00B853CA">
        <w:rPr>
          <w:sz w:val="20"/>
          <w:szCs w:val="20"/>
          <w:lang w:val="ro-RO"/>
        </w:rPr>
        <w:t>transformă vectorul de ieșire în procente</w:t>
      </w:r>
    </w:p>
    <w:p w:rsidR="00141981" w:rsidRPr="00B853CA" w:rsidRDefault="00141981" w:rsidP="00141981">
      <w:pPr>
        <w:pStyle w:val="Standard"/>
        <w:spacing w:after="120"/>
        <w:jc w:val="center"/>
        <w:rPr>
          <w:rFonts w:ascii="Courier New" w:hAnsi="Courier New"/>
          <w:sz w:val="20"/>
          <w:szCs w:val="20"/>
          <w:lang w:val="ro-RO"/>
        </w:rPr>
      </w:pPr>
      <w:r w:rsidRPr="00B853CA">
        <w:rPr>
          <w:rFonts w:ascii="Courier New" w:hAnsi="Courier New"/>
          <w:sz w:val="20"/>
          <w:szCs w:val="20"/>
          <w:lang w:val="ro-RO"/>
        </w:rPr>
        <w:t xml:space="preserve">&gt;&gt; </w:t>
      </w:r>
      <w:r w:rsidR="00343DEA" w:rsidRPr="00B853CA">
        <w:rPr>
          <w:rFonts w:ascii="Courier New" w:hAnsi="Courier New"/>
          <w:sz w:val="20"/>
          <w:szCs w:val="20"/>
          <w:lang w:val="ro-RO"/>
        </w:rPr>
        <w:t>yproc</w:t>
      </w:r>
      <w:r w:rsidRPr="00B853CA">
        <w:rPr>
          <w:rFonts w:ascii="Courier New" w:hAnsi="Courier New"/>
          <w:sz w:val="20"/>
          <w:szCs w:val="20"/>
          <w:lang w:val="ro-RO"/>
        </w:rPr>
        <w:t xml:space="preserve"> =</w:t>
      </w:r>
      <w:r w:rsidR="00343DEA" w:rsidRPr="00B853CA">
        <w:rPr>
          <w:rFonts w:ascii="Courier New" w:hAnsi="Courier New"/>
          <w:sz w:val="20"/>
          <w:szCs w:val="20"/>
          <w:lang w:val="ro-RO"/>
        </w:rPr>
        <w:t xml:space="preserve"> ((yexp-0)*100)/(120-0)</w:t>
      </w:r>
      <w:r w:rsidRPr="00B853CA">
        <w:rPr>
          <w:rFonts w:ascii="Courier New" w:hAnsi="Courier New"/>
          <w:sz w:val="20"/>
          <w:szCs w:val="20"/>
          <w:lang w:val="ro-RO"/>
        </w:rPr>
        <w:t>;</w:t>
      </w:r>
    </w:p>
    <w:p w:rsidR="008C6EE0" w:rsidRPr="00B853CA" w:rsidRDefault="00D13F6E" w:rsidP="008C6EE0">
      <w:pPr>
        <w:pStyle w:val="Textbody"/>
        <w:jc w:val="both"/>
        <w:rPr>
          <w:sz w:val="20"/>
          <w:szCs w:val="20"/>
          <w:lang w:val="ro-RO"/>
        </w:rPr>
      </w:pPr>
      <w:r w:rsidRPr="00B853CA">
        <w:rPr>
          <w:sz w:val="20"/>
          <w:szCs w:val="20"/>
          <w:lang w:val="ro-RO"/>
        </w:rPr>
        <w:t xml:space="preserve">4.11 </w:t>
      </w:r>
      <w:r w:rsidR="008C6EE0" w:rsidRPr="00B853CA">
        <w:rPr>
          <w:sz w:val="20"/>
          <w:szCs w:val="20"/>
          <w:lang w:val="ro-RO"/>
        </w:rPr>
        <w:t xml:space="preserve">Se trasează grafic caracteristica dinamică </w:t>
      </w:r>
    </w:p>
    <w:p w:rsidR="008C6EE0" w:rsidRPr="00B853CA" w:rsidRDefault="008C6EE0" w:rsidP="008C6EE0">
      <w:pPr>
        <w:pStyle w:val="Textbody"/>
        <w:jc w:val="center"/>
        <w:rPr>
          <w:rFonts w:ascii="Courier New" w:hAnsi="Courier New"/>
          <w:sz w:val="20"/>
          <w:szCs w:val="20"/>
          <w:lang w:val="ro-RO"/>
        </w:rPr>
      </w:pPr>
      <w:r w:rsidRPr="00B853CA">
        <w:rPr>
          <w:rFonts w:ascii="Courier New" w:hAnsi="Courier New"/>
          <w:sz w:val="20"/>
          <w:szCs w:val="20"/>
          <w:lang w:val="ro-RO"/>
        </w:rPr>
        <w:t xml:space="preserve">&gt;&gt; </w:t>
      </w:r>
      <w:r w:rsidR="0049769C" w:rsidRPr="00B853CA">
        <w:rPr>
          <w:rFonts w:ascii="Courier New" w:hAnsi="Courier New"/>
          <w:sz w:val="20"/>
          <w:szCs w:val="20"/>
          <w:lang w:val="ro-RO"/>
        </w:rPr>
        <w:t>plot(t,yproc</w:t>
      </w:r>
      <w:r w:rsidR="00015C93" w:rsidRPr="00B853CA">
        <w:rPr>
          <w:rFonts w:ascii="Courier New" w:hAnsi="Courier New"/>
          <w:sz w:val="20"/>
          <w:szCs w:val="20"/>
          <w:lang w:val="ro-RO"/>
        </w:rPr>
        <w:t>)</w:t>
      </w:r>
      <w:r w:rsidR="002E206D" w:rsidRPr="00B853CA">
        <w:rPr>
          <w:rFonts w:ascii="Courier New" w:hAnsi="Courier New"/>
          <w:sz w:val="20"/>
          <w:szCs w:val="20"/>
          <w:lang w:val="ro-RO"/>
        </w:rPr>
        <w:t>;</w:t>
      </w:r>
    </w:p>
    <w:p w:rsidR="008C6EE0" w:rsidRPr="00B853CA" w:rsidRDefault="00D13F6E" w:rsidP="0089112A">
      <w:pPr>
        <w:pStyle w:val="Textbody"/>
        <w:jc w:val="both"/>
        <w:rPr>
          <w:sz w:val="20"/>
          <w:szCs w:val="20"/>
          <w:lang w:val="ro-RO"/>
        </w:rPr>
      </w:pPr>
      <w:r w:rsidRPr="00B853CA">
        <w:rPr>
          <w:sz w:val="20"/>
          <w:szCs w:val="20"/>
          <w:lang w:val="ro-RO"/>
        </w:rPr>
        <w:t xml:space="preserve">4.12 </w:t>
      </w:r>
      <w:r w:rsidR="008C6EE0" w:rsidRPr="00B853CA">
        <w:rPr>
          <w:sz w:val="20"/>
          <w:szCs w:val="20"/>
          <w:lang w:val="ro-RO"/>
        </w:rPr>
        <w:t xml:space="preserve">Se reprezintă aproximativ acest grafic în spațiul următor (marcând corespunzător </w:t>
      </w:r>
      <w:r w:rsidR="008C6EE0" w:rsidRPr="00B853CA">
        <w:rPr>
          <w:sz w:val="20"/>
          <w:szCs w:val="20"/>
          <w:lang w:val="ro-RO"/>
        </w:rPr>
        <w:lastRenderedPageBreak/>
        <w:t>etichetele pe axe și unitățile de măsură):</w:t>
      </w:r>
    </w:p>
    <w:tbl>
      <w:tblPr>
        <w:tblStyle w:val="TableGrid"/>
        <w:tblW w:w="9276" w:type="dxa"/>
        <w:tblLook w:val="04A0" w:firstRow="1" w:lastRow="0" w:firstColumn="1" w:lastColumn="0" w:noHBand="0" w:noVBand="1"/>
      </w:tblPr>
      <w:tblGrid>
        <w:gridCol w:w="9276"/>
      </w:tblGrid>
      <w:tr w:rsidR="008C6EE0" w:rsidRPr="00B853CA" w:rsidTr="00D13F6E">
        <w:tc>
          <w:tcPr>
            <w:tcW w:w="9276" w:type="dxa"/>
          </w:tcPr>
          <w:p w:rsidR="008C6EE0" w:rsidRPr="00B853CA" w:rsidRDefault="008C6EE0" w:rsidP="00C768BC">
            <w:pPr>
              <w:pStyle w:val="Textbody"/>
              <w:rPr>
                <w:sz w:val="20"/>
                <w:szCs w:val="20"/>
                <w:lang w:val="ro-RO"/>
              </w:rPr>
            </w:pPr>
          </w:p>
          <w:p w:rsidR="00D13F6E" w:rsidRPr="00B853CA" w:rsidRDefault="00D13F6E" w:rsidP="00C768BC">
            <w:pPr>
              <w:pStyle w:val="Textbody"/>
              <w:rPr>
                <w:sz w:val="20"/>
                <w:szCs w:val="20"/>
                <w:lang w:val="ro-RO"/>
              </w:rPr>
            </w:pPr>
          </w:p>
          <w:p w:rsidR="00D13F6E" w:rsidRPr="00B853CA" w:rsidRDefault="00D13F6E" w:rsidP="00C768BC">
            <w:pPr>
              <w:pStyle w:val="Textbody"/>
              <w:rPr>
                <w:sz w:val="20"/>
                <w:szCs w:val="20"/>
                <w:lang w:val="ro-RO"/>
              </w:rPr>
            </w:pPr>
          </w:p>
          <w:p w:rsidR="00D13F6E" w:rsidRPr="00B853CA" w:rsidRDefault="00D13F6E" w:rsidP="00C768BC">
            <w:pPr>
              <w:pStyle w:val="Textbody"/>
              <w:rPr>
                <w:sz w:val="20"/>
                <w:szCs w:val="20"/>
                <w:lang w:val="ro-RO"/>
              </w:rPr>
            </w:pPr>
          </w:p>
          <w:p w:rsidR="00D13F6E" w:rsidRPr="00B853CA" w:rsidRDefault="00D13F6E" w:rsidP="00C768BC">
            <w:pPr>
              <w:pStyle w:val="Textbody"/>
              <w:rPr>
                <w:sz w:val="20"/>
                <w:szCs w:val="20"/>
                <w:lang w:val="ro-RO"/>
              </w:rPr>
            </w:pPr>
          </w:p>
          <w:p w:rsidR="00D13F6E" w:rsidRPr="00B853CA" w:rsidRDefault="00D13F6E" w:rsidP="00C768BC">
            <w:pPr>
              <w:pStyle w:val="Textbody"/>
              <w:rPr>
                <w:sz w:val="20"/>
                <w:szCs w:val="20"/>
                <w:lang w:val="ro-RO"/>
              </w:rPr>
            </w:pPr>
          </w:p>
          <w:p w:rsidR="00D13F6E" w:rsidRPr="00B853CA" w:rsidRDefault="00D13F6E" w:rsidP="00C768BC">
            <w:pPr>
              <w:pStyle w:val="Textbody"/>
              <w:rPr>
                <w:sz w:val="20"/>
                <w:szCs w:val="20"/>
                <w:lang w:val="ro-RO"/>
              </w:rPr>
            </w:pPr>
          </w:p>
          <w:p w:rsidR="00D13F6E" w:rsidRPr="00B853CA" w:rsidRDefault="00D13F6E" w:rsidP="00C768BC">
            <w:pPr>
              <w:pStyle w:val="Textbody"/>
              <w:rPr>
                <w:sz w:val="20"/>
                <w:szCs w:val="20"/>
                <w:lang w:val="ro-RO"/>
              </w:rPr>
            </w:pPr>
          </w:p>
          <w:p w:rsidR="00D13F6E" w:rsidRPr="00B853CA" w:rsidRDefault="00D13F6E" w:rsidP="00C768BC">
            <w:pPr>
              <w:pStyle w:val="Textbody"/>
              <w:rPr>
                <w:sz w:val="20"/>
                <w:szCs w:val="20"/>
                <w:lang w:val="ro-RO"/>
              </w:rPr>
            </w:pPr>
          </w:p>
          <w:p w:rsidR="00D13F6E" w:rsidRPr="00B853CA" w:rsidRDefault="00D13F6E" w:rsidP="00C768BC">
            <w:pPr>
              <w:pStyle w:val="Textbody"/>
              <w:rPr>
                <w:sz w:val="20"/>
                <w:szCs w:val="20"/>
                <w:lang w:val="ro-RO"/>
              </w:rPr>
            </w:pPr>
          </w:p>
          <w:p w:rsidR="00D13F6E" w:rsidRPr="00B853CA" w:rsidRDefault="00D13F6E" w:rsidP="00C768BC">
            <w:pPr>
              <w:pStyle w:val="Textbody"/>
              <w:rPr>
                <w:sz w:val="20"/>
                <w:szCs w:val="20"/>
                <w:lang w:val="ro-RO"/>
              </w:rPr>
            </w:pPr>
          </w:p>
          <w:p w:rsidR="00D13F6E" w:rsidRPr="00B853CA" w:rsidRDefault="00D13F6E" w:rsidP="00C768BC">
            <w:pPr>
              <w:pStyle w:val="Textbody"/>
              <w:rPr>
                <w:sz w:val="20"/>
                <w:szCs w:val="20"/>
                <w:lang w:val="ro-RO"/>
              </w:rPr>
            </w:pPr>
          </w:p>
        </w:tc>
      </w:tr>
    </w:tbl>
    <w:p w:rsidR="00050A2D" w:rsidRPr="00B853CA" w:rsidRDefault="00050A2D" w:rsidP="008C6EE0">
      <w:pPr>
        <w:pStyle w:val="Standard"/>
        <w:spacing w:after="120"/>
        <w:rPr>
          <w:sz w:val="20"/>
          <w:szCs w:val="20"/>
          <w:lang w:val="ro-RO"/>
        </w:rPr>
      </w:pPr>
    </w:p>
    <w:p w:rsidR="00050A2D" w:rsidRPr="00B853CA" w:rsidRDefault="00D13F6E" w:rsidP="0089112A">
      <w:pPr>
        <w:pStyle w:val="Standard"/>
        <w:spacing w:after="120"/>
        <w:jc w:val="both"/>
        <w:rPr>
          <w:b/>
          <w:i/>
          <w:sz w:val="20"/>
          <w:szCs w:val="20"/>
          <w:lang w:val="ro-RO"/>
        </w:rPr>
      </w:pPr>
      <w:r w:rsidRPr="00B853CA">
        <w:rPr>
          <w:b/>
          <w:i/>
          <w:sz w:val="20"/>
          <w:szCs w:val="20"/>
          <w:lang w:val="ro-RO"/>
        </w:rPr>
        <w:t>5</w:t>
      </w:r>
      <w:r w:rsidR="00050A2D" w:rsidRPr="00B853CA">
        <w:rPr>
          <w:b/>
          <w:i/>
          <w:sz w:val="20"/>
          <w:szCs w:val="20"/>
          <w:lang w:val="ro-RO"/>
        </w:rPr>
        <w:t>. Determinarea parametrilor modelului</w:t>
      </w:r>
    </w:p>
    <w:p w:rsidR="00F24BB1" w:rsidRPr="00B853CA" w:rsidRDefault="00D13F6E" w:rsidP="0089112A">
      <w:pPr>
        <w:pStyle w:val="Standard"/>
        <w:spacing w:after="120"/>
        <w:jc w:val="both"/>
        <w:rPr>
          <w:sz w:val="20"/>
          <w:szCs w:val="20"/>
          <w:lang w:val="ro-RO"/>
        </w:rPr>
      </w:pPr>
      <w:r w:rsidRPr="00B853CA">
        <w:rPr>
          <w:sz w:val="20"/>
          <w:szCs w:val="20"/>
          <w:lang w:val="ro-RO"/>
        </w:rPr>
        <w:t>5.1</w:t>
      </w:r>
      <w:r w:rsidRPr="00B853CA">
        <w:rPr>
          <w:b/>
          <w:sz w:val="20"/>
          <w:szCs w:val="20"/>
          <w:lang w:val="ro-RO"/>
        </w:rPr>
        <w:t xml:space="preserve"> </w:t>
      </w:r>
      <w:r w:rsidR="001B633A" w:rsidRPr="00B853CA">
        <w:rPr>
          <w:sz w:val="20"/>
          <w:szCs w:val="20"/>
          <w:lang w:val="ro-RO"/>
        </w:rPr>
        <w:t xml:space="preserve">Se calculează factorul de amplificare </w:t>
      </w:r>
      <w:r w:rsidR="001B633A" w:rsidRPr="00B853CA">
        <w:rPr>
          <w:i/>
          <w:sz w:val="20"/>
          <w:szCs w:val="20"/>
          <w:lang w:val="ro-RO"/>
        </w:rPr>
        <w:t>K</w:t>
      </w:r>
      <w:r w:rsidR="0079218E" w:rsidRPr="00B853CA">
        <w:rPr>
          <w:i/>
          <w:sz w:val="20"/>
          <w:szCs w:val="20"/>
          <w:vertAlign w:val="subscript"/>
          <w:lang w:val="ro-RO"/>
        </w:rPr>
        <w:t>P</w:t>
      </w:r>
      <w:r w:rsidR="001B633A" w:rsidRPr="00B853CA">
        <w:rPr>
          <w:sz w:val="20"/>
          <w:szCs w:val="20"/>
          <w:lang w:val="ro-RO"/>
        </w:rPr>
        <w:t xml:space="preserve"> cu ajutorul</w:t>
      </w:r>
      <w:r w:rsidR="00F24BB1" w:rsidRPr="00B853CA">
        <w:rPr>
          <w:sz w:val="20"/>
          <w:szCs w:val="20"/>
          <w:lang w:val="ro-RO"/>
        </w:rPr>
        <w:t xml:space="preserve"> formulei:</w:t>
      </w:r>
    </w:p>
    <w:p w:rsidR="00F24BB1" w:rsidRPr="00B853CA" w:rsidRDefault="0063187E" w:rsidP="00F24BB1">
      <w:pPr>
        <w:pStyle w:val="Standard"/>
        <w:spacing w:after="120"/>
        <w:jc w:val="center"/>
        <w:rPr>
          <w:sz w:val="20"/>
          <w:szCs w:val="20"/>
          <w:lang w:val="ro-RO"/>
        </w:rPr>
      </w:pPr>
      <m:oMathPara>
        <m:oMath>
          <m:sSub>
            <m:sSubPr>
              <m:ctrlPr>
                <w:rPr>
                  <w:rFonts w:ascii="Cambria Math" w:hAnsi="Cambria Math"/>
                  <w:i/>
                  <w:szCs w:val="20"/>
                  <w:lang w:val="ro-RO"/>
                </w:rPr>
              </m:ctrlPr>
            </m:sSubPr>
            <m:e>
              <m:r>
                <w:rPr>
                  <w:rFonts w:ascii="Cambria Math" w:hAnsi="Cambria Math"/>
                  <w:szCs w:val="20"/>
                  <w:lang w:val="ro-RO"/>
                </w:rPr>
                <m:t>K</m:t>
              </m:r>
            </m:e>
            <m:sub>
              <m:r>
                <w:rPr>
                  <w:rFonts w:ascii="Cambria Math" w:hAnsi="Cambria Math"/>
                  <w:szCs w:val="20"/>
                  <w:lang w:val="ro-RO"/>
                </w:rPr>
                <m:t>P</m:t>
              </m:r>
            </m:sub>
          </m:sSub>
          <m:r>
            <w:rPr>
              <w:rFonts w:ascii="Cambria Math" w:hAnsi="Cambria Math"/>
              <w:szCs w:val="20"/>
              <w:lang w:val="ro-RO"/>
            </w:rPr>
            <m:t>=</m:t>
          </m:r>
          <m:f>
            <m:fPr>
              <m:ctrlPr>
                <w:rPr>
                  <w:rFonts w:ascii="Cambria Math" w:hAnsi="Cambria Math"/>
                  <w:i/>
                  <w:szCs w:val="20"/>
                  <w:lang w:val="ro-RO"/>
                </w:rPr>
              </m:ctrlPr>
            </m:fPr>
            <m:num>
              <m:sSub>
                <m:sSubPr>
                  <m:ctrlPr>
                    <w:rPr>
                      <w:rFonts w:ascii="Cambria Math" w:hAnsi="Cambria Math"/>
                      <w:i/>
                      <w:szCs w:val="20"/>
                      <w:lang w:val="ro-RO"/>
                    </w:rPr>
                  </m:ctrlPr>
                </m:sSubPr>
                <m:e>
                  <m:r>
                    <w:rPr>
                      <w:rFonts w:ascii="Cambria Math" w:hAnsi="Cambria Math"/>
                      <w:szCs w:val="20"/>
                      <w:lang w:val="ro-RO"/>
                    </w:rPr>
                    <m:t>y</m:t>
                  </m:r>
                </m:e>
                <m:sub>
                  <m:r>
                    <w:rPr>
                      <w:rFonts w:ascii="Cambria Math" w:hAnsi="Cambria Math"/>
                      <w:szCs w:val="20"/>
                      <w:lang w:val="ro-RO"/>
                    </w:rPr>
                    <m:t>st</m:t>
                  </m:r>
                </m:sub>
              </m:sSub>
              <m:r>
                <w:rPr>
                  <w:rFonts w:ascii="Cambria Math" w:hAnsi="Cambria Math"/>
                  <w:szCs w:val="20"/>
                  <w:lang w:val="ro-RO"/>
                </w:rPr>
                <m:t>-</m:t>
              </m:r>
              <m:sSub>
                <m:sSubPr>
                  <m:ctrlPr>
                    <w:rPr>
                      <w:rFonts w:ascii="Cambria Math" w:hAnsi="Cambria Math"/>
                      <w:i/>
                      <w:szCs w:val="20"/>
                      <w:lang w:val="ro-RO"/>
                    </w:rPr>
                  </m:ctrlPr>
                </m:sSubPr>
                <m:e>
                  <m:r>
                    <w:rPr>
                      <w:rFonts w:ascii="Cambria Math" w:hAnsi="Cambria Math"/>
                      <w:szCs w:val="20"/>
                      <w:lang w:val="ro-RO"/>
                    </w:rPr>
                    <m:t>y</m:t>
                  </m:r>
                </m:e>
                <m:sub>
                  <m:r>
                    <w:rPr>
                      <w:rFonts w:ascii="Cambria Math" w:hAnsi="Cambria Math"/>
                      <w:szCs w:val="20"/>
                      <w:lang w:val="ro-RO"/>
                    </w:rPr>
                    <m:t>0</m:t>
                  </m:r>
                </m:sub>
              </m:sSub>
            </m:num>
            <m:den>
              <m:sSub>
                <m:sSubPr>
                  <m:ctrlPr>
                    <w:rPr>
                      <w:rFonts w:ascii="Cambria Math" w:hAnsi="Cambria Math"/>
                      <w:i/>
                      <w:szCs w:val="20"/>
                      <w:lang w:val="ro-RO"/>
                    </w:rPr>
                  </m:ctrlPr>
                </m:sSubPr>
                <m:e>
                  <m:r>
                    <w:rPr>
                      <w:rFonts w:ascii="Cambria Math" w:hAnsi="Cambria Math"/>
                      <w:szCs w:val="20"/>
                      <w:lang w:val="ro-RO"/>
                    </w:rPr>
                    <m:t>u</m:t>
                  </m:r>
                </m:e>
                <m:sub>
                  <m:r>
                    <w:rPr>
                      <w:rFonts w:ascii="Cambria Math" w:hAnsi="Cambria Math"/>
                      <w:szCs w:val="20"/>
                      <w:lang w:val="ro-RO"/>
                    </w:rPr>
                    <m:t>st</m:t>
                  </m:r>
                </m:sub>
              </m:sSub>
              <m:r>
                <w:rPr>
                  <w:rFonts w:ascii="Cambria Math" w:hAnsi="Cambria Math"/>
                  <w:szCs w:val="20"/>
                  <w:lang w:val="ro-RO"/>
                </w:rPr>
                <m:t>-</m:t>
              </m:r>
              <m:sSub>
                <m:sSubPr>
                  <m:ctrlPr>
                    <w:rPr>
                      <w:rFonts w:ascii="Cambria Math" w:hAnsi="Cambria Math"/>
                      <w:i/>
                      <w:szCs w:val="20"/>
                      <w:lang w:val="ro-RO"/>
                    </w:rPr>
                  </m:ctrlPr>
                </m:sSubPr>
                <m:e>
                  <m:r>
                    <w:rPr>
                      <w:rFonts w:ascii="Cambria Math" w:hAnsi="Cambria Math"/>
                      <w:szCs w:val="20"/>
                      <w:lang w:val="ro-RO"/>
                    </w:rPr>
                    <m:t>u</m:t>
                  </m:r>
                </m:e>
                <m:sub>
                  <m:r>
                    <w:rPr>
                      <w:rFonts w:ascii="Cambria Math" w:hAnsi="Cambria Math"/>
                      <w:szCs w:val="20"/>
                      <w:lang w:val="ro-RO"/>
                    </w:rPr>
                    <m:t>0</m:t>
                  </m:r>
                </m:sub>
              </m:sSub>
            </m:den>
          </m:f>
        </m:oMath>
      </m:oMathPara>
    </w:p>
    <w:p w:rsidR="00FB0414" w:rsidRPr="00B853CA" w:rsidRDefault="00D13F6E" w:rsidP="00FB0414">
      <w:pPr>
        <w:pStyle w:val="Textbody"/>
        <w:jc w:val="both"/>
        <w:rPr>
          <w:sz w:val="20"/>
          <w:szCs w:val="20"/>
          <w:lang w:val="ro-RO"/>
        </w:rPr>
      </w:pPr>
      <w:r w:rsidRPr="00B853CA">
        <w:rPr>
          <w:sz w:val="20"/>
          <w:szCs w:val="20"/>
          <w:lang w:val="ro-RO"/>
        </w:rPr>
        <w:t xml:space="preserve">5.2 </w:t>
      </w:r>
      <w:r w:rsidR="00FB0414" w:rsidRPr="00B853CA">
        <w:rPr>
          <w:sz w:val="20"/>
          <w:szCs w:val="20"/>
          <w:lang w:val="ro-RO"/>
        </w:rPr>
        <w:t>Se completează această valoare în</w:t>
      </w:r>
      <w:r w:rsidR="00294515" w:rsidRPr="00B853CA">
        <w:rPr>
          <w:sz w:val="20"/>
          <w:szCs w:val="20"/>
          <w:lang w:val="ro-RO"/>
        </w:rPr>
        <w:t xml:space="preserve"> următorul tabel marcând unitățile de măsură</w:t>
      </w:r>
      <w:r w:rsidR="00FB0414" w:rsidRPr="00B853CA">
        <w:rPr>
          <w:sz w:val="20"/>
          <w:szCs w:val="20"/>
          <w:lang w:val="ro-RO"/>
        </w:rPr>
        <w:t>:</w:t>
      </w:r>
    </w:p>
    <w:tbl>
      <w:tblPr>
        <w:tblStyle w:val="TableGrid"/>
        <w:tblW w:w="0" w:type="auto"/>
        <w:jc w:val="center"/>
        <w:tblLook w:val="04A0" w:firstRow="1" w:lastRow="0" w:firstColumn="1" w:lastColumn="0" w:noHBand="0" w:noVBand="1"/>
      </w:tblPr>
      <w:tblGrid>
        <w:gridCol w:w="2310"/>
      </w:tblGrid>
      <w:tr w:rsidR="00FB0414" w:rsidRPr="00B853CA" w:rsidTr="00C768BC">
        <w:trPr>
          <w:jc w:val="center"/>
        </w:trPr>
        <w:tc>
          <w:tcPr>
            <w:tcW w:w="2310" w:type="dxa"/>
          </w:tcPr>
          <w:p w:rsidR="00FB0414" w:rsidRPr="00B853CA" w:rsidRDefault="00FB0414" w:rsidP="000D5145">
            <w:pPr>
              <w:pStyle w:val="Textbody"/>
              <w:spacing w:after="0"/>
              <w:jc w:val="center"/>
              <w:rPr>
                <w:b/>
                <w:sz w:val="20"/>
                <w:szCs w:val="20"/>
                <w:vertAlign w:val="subscript"/>
                <w:lang w:val="ro-RO"/>
              </w:rPr>
            </w:pPr>
            <w:r w:rsidRPr="00B853CA">
              <w:rPr>
                <w:b/>
                <w:sz w:val="20"/>
                <w:szCs w:val="20"/>
                <w:lang w:val="ro-RO"/>
              </w:rPr>
              <w:t>K</w:t>
            </w:r>
            <w:r w:rsidR="00C9269E" w:rsidRPr="00B853CA">
              <w:rPr>
                <w:b/>
                <w:sz w:val="20"/>
                <w:szCs w:val="20"/>
                <w:vertAlign w:val="subscript"/>
                <w:lang w:val="ro-RO"/>
              </w:rPr>
              <w:t>P</w:t>
            </w:r>
          </w:p>
        </w:tc>
      </w:tr>
      <w:tr w:rsidR="00FB0414" w:rsidRPr="00B853CA" w:rsidTr="00C768BC">
        <w:trPr>
          <w:trHeight w:val="504"/>
          <w:jc w:val="center"/>
        </w:trPr>
        <w:tc>
          <w:tcPr>
            <w:tcW w:w="2310" w:type="dxa"/>
          </w:tcPr>
          <w:p w:rsidR="00FB0414" w:rsidRPr="00B853CA" w:rsidRDefault="00FB0414" w:rsidP="00C768BC">
            <w:pPr>
              <w:pStyle w:val="Textbody"/>
              <w:jc w:val="both"/>
              <w:rPr>
                <w:sz w:val="20"/>
                <w:szCs w:val="20"/>
                <w:lang w:val="ro-RO"/>
              </w:rPr>
            </w:pPr>
          </w:p>
        </w:tc>
      </w:tr>
    </w:tbl>
    <w:p w:rsidR="00FB0414" w:rsidRPr="00B853CA" w:rsidRDefault="00FB0414" w:rsidP="00FB0414">
      <w:pPr>
        <w:pStyle w:val="Standard"/>
        <w:spacing w:after="120"/>
        <w:rPr>
          <w:sz w:val="20"/>
          <w:szCs w:val="20"/>
          <w:lang w:val="ro-RO"/>
        </w:rPr>
      </w:pPr>
    </w:p>
    <w:p w:rsidR="001B633A" w:rsidRPr="00B853CA" w:rsidRDefault="00D13F6E" w:rsidP="0089112A">
      <w:pPr>
        <w:pStyle w:val="Standard"/>
        <w:spacing w:after="120"/>
        <w:jc w:val="both"/>
        <w:rPr>
          <w:sz w:val="20"/>
          <w:szCs w:val="20"/>
          <w:lang w:val="ro-RO"/>
        </w:rPr>
      </w:pPr>
      <w:r w:rsidRPr="00B853CA">
        <w:rPr>
          <w:sz w:val="20"/>
          <w:szCs w:val="20"/>
          <w:lang w:val="ro-RO"/>
        </w:rPr>
        <w:t xml:space="preserve">5.3 </w:t>
      </w:r>
      <w:r w:rsidR="00AF665F" w:rsidRPr="00B853CA">
        <w:rPr>
          <w:sz w:val="20"/>
          <w:szCs w:val="20"/>
          <w:lang w:val="ro-RO"/>
        </w:rPr>
        <w:t>Se determină valoarea timpului mort din caracteristica dinamică a procesului.</w:t>
      </w:r>
    </w:p>
    <w:p w:rsidR="00AC209B" w:rsidRPr="00B853CA" w:rsidRDefault="00D13F6E" w:rsidP="00AC209B">
      <w:pPr>
        <w:pStyle w:val="Textbody"/>
        <w:jc w:val="both"/>
        <w:rPr>
          <w:sz w:val="20"/>
          <w:szCs w:val="20"/>
          <w:lang w:val="ro-RO"/>
        </w:rPr>
      </w:pPr>
      <w:r w:rsidRPr="00B853CA">
        <w:rPr>
          <w:sz w:val="20"/>
          <w:szCs w:val="20"/>
          <w:lang w:val="ro-RO"/>
        </w:rPr>
        <w:t xml:space="preserve">5.4 </w:t>
      </w:r>
      <w:r w:rsidR="00AC209B" w:rsidRPr="00B853CA">
        <w:rPr>
          <w:sz w:val="20"/>
          <w:szCs w:val="20"/>
          <w:lang w:val="ro-RO"/>
        </w:rPr>
        <w:t>Se completează această valoare în următorul tabel marcând unitățile de măsură:</w:t>
      </w:r>
    </w:p>
    <w:tbl>
      <w:tblPr>
        <w:tblStyle w:val="TableGrid"/>
        <w:tblW w:w="0" w:type="auto"/>
        <w:jc w:val="center"/>
        <w:tblLook w:val="04A0" w:firstRow="1" w:lastRow="0" w:firstColumn="1" w:lastColumn="0" w:noHBand="0" w:noVBand="1"/>
      </w:tblPr>
      <w:tblGrid>
        <w:gridCol w:w="2310"/>
      </w:tblGrid>
      <w:tr w:rsidR="00AC209B" w:rsidRPr="00B853CA" w:rsidTr="00C768BC">
        <w:trPr>
          <w:jc w:val="center"/>
        </w:trPr>
        <w:tc>
          <w:tcPr>
            <w:tcW w:w="2310" w:type="dxa"/>
          </w:tcPr>
          <w:p w:rsidR="00AC209B" w:rsidRPr="00B853CA" w:rsidRDefault="00A223C9" w:rsidP="00A223C9">
            <w:pPr>
              <w:pStyle w:val="Textbody"/>
              <w:spacing w:after="0"/>
              <w:jc w:val="center"/>
              <w:rPr>
                <w:rFonts w:ascii="Times New Roman" w:hAnsi="Times New Roman" w:cs="Times New Roman"/>
                <w:b/>
                <w:sz w:val="20"/>
                <w:szCs w:val="20"/>
                <w:lang w:val="ro-RO"/>
              </w:rPr>
            </w:pPr>
            <w:r w:rsidRPr="00B853CA">
              <w:rPr>
                <w:rFonts w:ascii="Times New Roman" w:hAnsi="Times New Roman" w:cs="Times New Roman"/>
                <w:b/>
                <w:sz w:val="20"/>
                <w:szCs w:val="20"/>
                <w:lang w:val="ro-RO"/>
              </w:rPr>
              <w:t>τ</w:t>
            </w:r>
          </w:p>
        </w:tc>
      </w:tr>
      <w:tr w:rsidR="00AC209B" w:rsidRPr="00B853CA" w:rsidTr="00C768BC">
        <w:trPr>
          <w:trHeight w:val="504"/>
          <w:jc w:val="center"/>
        </w:trPr>
        <w:tc>
          <w:tcPr>
            <w:tcW w:w="2310" w:type="dxa"/>
          </w:tcPr>
          <w:p w:rsidR="00AC209B" w:rsidRPr="00B853CA" w:rsidRDefault="00AC209B" w:rsidP="00C768BC">
            <w:pPr>
              <w:pStyle w:val="Textbody"/>
              <w:jc w:val="both"/>
              <w:rPr>
                <w:sz w:val="20"/>
                <w:szCs w:val="20"/>
                <w:lang w:val="ro-RO"/>
              </w:rPr>
            </w:pPr>
          </w:p>
        </w:tc>
      </w:tr>
    </w:tbl>
    <w:p w:rsidR="00C14C33" w:rsidRPr="00B853CA" w:rsidRDefault="00C14C33" w:rsidP="008C6EE0">
      <w:pPr>
        <w:pStyle w:val="Standard"/>
        <w:spacing w:after="120"/>
        <w:rPr>
          <w:sz w:val="20"/>
          <w:szCs w:val="20"/>
          <w:lang w:val="ro-RO"/>
        </w:rPr>
      </w:pPr>
    </w:p>
    <w:p w:rsidR="00AC209B" w:rsidRPr="00B853CA" w:rsidRDefault="00D13F6E" w:rsidP="0089112A">
      <w:pPr>
        <w:pStyle w:val="Standard"/>
        <w:spacing w:after="120"/>
        <w:jc w:val="both"/>
        <w:rPr>
          <w:sz w:val="20"/>
          <w:szCs w:val="20"/>
          <w:lang w:val="ro-RO"/>
        </w:rPr>
      </w:pPr>
      <w:r w:rsidRPr="00B853CA">
        <w:rPr>
          <w:sz w:val="20"/>
          <w:szCs w:val="20"/>
          <w:lang w:val="ro-RO"/>
        </w:rPr>
        <w:t xml:space="preserve">5.5 </w:t>
      </w:r>
      <w:r w:rsidR="00C14C33" w:rsidRPr="00B853CA">
        <w:rPr>
          <w:sz w:val="20"/>
          <w:szCs w:val="20"/>
          <w:lang w:val="ro-RO"/>
        </w:rPr>
        <w:t xml:space="preserve">Se determină valoarea </w:t>
      </w:r>
      <w:r w:rsidR="00C14C33" w:rsidRPr="00B853CA">
        <w:rPr>
          <w:i/>
          <w:sz w:val="20"/>
          <w:szCs w:val="20"/>
          <w:lang w:val="ro-RO"/>
        </w:rPr>
        <w:t>timpului tranzitoriu</w:t>
      </w:r>
      <w:r w:rsidR="00C14C33" w:rsidRPr="00B853CA">
        <w:rPr>
          <w:sz w:val="20"/>
          <w:szCs w:val="20"/>
          <w:lang w:val="ro-RO"/>
        </w:rPr>
        <w:t xml:space="preserve"> (</w:t>
      </w:r>
      <w:r w:rsidR="00C14C33" w:rsidRPr="00B853CA">
        <w:rPr>
          <w:b/>
          <w:sz w:val="20"/>
          <w:szCs w:val="20"/>
          <w:lang w:val="ro-RO"/>
        </w:rPr>
        <w:t>t</w:t>
      </w:r>
      <w:r w:rsidR="00C14C33" w:rsidRPr="00B853CA">
        <w:rPr>
          <w:b/>
          <w:sz w:val="20"/>
          <w:szCs w:val="20"/>
          <w:vertAlign w:val="subscript"/>
          <w:lang w:val="ro-RO"/>
        </w:rPr>
        <w:t>t</w:t>
      </w:r>
      <w:r w:rsidR="00C14C33" w:rsidRPr="00B853CA">
        <w:rPr>
          <w:sz w:val="20"/>
          <w:szCs w:val="20"/>
          <w:lang w:val="ro-RO"/>
        </w:rPr>
        <w:t>) din caracteristica dinamică a procesului.</w:t>
      </w:r>
    </w:p>
    <w:p w:rsidR="00D13F6E" w:rsidRPr="00B853CA" w:rsidRDefault="00D13F6E" w:rsidP="00D13F6E">
      <w:pPr>
        <w:pStyle w:val="Textbody"/>
        <w:jc w:val="both"/>
        <w:rPr>
          <w:sz w:val="20"/>
          <w:lang w:val="ro-RO"/>
        </w:rPr>
      </w:pPr>
      <w:r w:rsidRPr="00B853CA">
        <w:rPr>
          <w:sz w:val="20"/>
          <w:lang w:val="ro-RO"/>
        </w:rPr>
        <w:t xml:space="preserve">5.6 Se calculează din </w:t>
      </w:r>
      <w:r w:rsidRPr="00B853CA">
        <w:rPr>
          <w:i/>
          <w:sz w:val="20"/>
          <w:lang w:val="ro-RO"/>
        </w:rPr>
        <w:t>t</w:t>
      </w:r>
      <w:r w:rsidRPr="00B853CA">
        <w:rPr>
          <w:i/>
          <w:sz w:val="20"/>
          <w:vertAlign w:val="subscript"/>
          <w:lang w:val="ro-RO"/>
        </w:rPr>
        <w:t>t</w:t>
      </w:r>
      <w:r w:rsidRPr="00B853CA">
        <w:rPr>
          <w:sz w:val="20"/>
          <w:lang w:val="ro-RO"/>
        </w:rPr>
        <w:t xml:space="preserve"> constanta de timp a procesului (</w:t>
      </w:r>
      <w:r w:rsidRPr="00B853CA">
        <w:rPr>
          <w:b/>
          <w:sz w:val="20"/>
          <w:lang w:val="ro-RO"/>
        </w:rPr>
        <w:t>T</w:t>
      </w:r>
      <w:r w:rsidRPr="00B853CA">
        <w:rPr>
          <w:b/>
          <w:sz w:val="20"/>
          <w:vertAlign w:val="subscript"/>
          <w:lang w:val="ro-RO"/>
        </w:rPr>
        <w:t>P</w:t>
      </w:r>
      <w:r w:rsidRPr="00B853CA">
        <w:rPr>
          <w:sz w:val="20"/>
          <w:lang w:val="ro-RO"/>
        </w:rPr>
        <w:t>) astfel:</w:t>
      </w:r>
    </w:p>
    <w:p w:rsidR="00D13F6E" w:rsidRPr="00B853CA" w:rsidRDefault="0063187E" w:rsidP="00D13F6E">
      <w:pPr>
        <w:pStyle w:val="Textbody"/>
        <w:jc w:val="center"/>
        <w:rPr>
          <w:sz w:val="20"/>
          <w:lang w:val="ro-RO"/>
        </w:rPr>
      </w:pPr>
      <m:oMathPara>
        <m:oMath>
          <m:sSub>
            <m:sSubPr>
              <m:ctrlPr>
                <w:rPr>
                  <w:rFonts w:ascii="Cambria Math" w:hAnsi="Cambria Math"/>
                  <w:i/>
                  <w:sz w:val="20"/>
                  <w:lang w:val="ro-RO"/>
                </w:rPr>
              </m:ctrlPr>
            </m:sSubPr>
            <m:e>
              <m:r>
                <w:rPr>
                  <w:rFonts w:ascii="Cambria Math" w:hAnsi="Cambria Math"/>
                  <w:sz w:val="20"/>
                  <w:lang w:val="ro-RO"/>
                </w:rPr>
                <m:t>T</m:t>
              </m:r>
            </m:e>
            <m:sub>
              <m:r>
                <w:rPr>
                  <w:rFonts w:ascii="Cambria Math" w:hAnsi="Cambria Math"/>
                  <w:sz w:val="20"/>
                  <w:lang w:val="ro-RO"/>
                </w:rPr>
                <m:t>P</m:t>
              </m:r>
            </m:sub>
          </m:sSub>
          <m:r>
            <w:rPr>
              <w:rFonts w:ascii="Cambria Math" w:hAnsi="Cambria Math"/>
              <w:sz w:val="20"/>
              <w:lang w:val="ro-RO"/>
            </w:rPr>
            <m:t>=</m:t>
          </m:r>
          <m:f>
            <m:fPr>
              <m:ctrlPr>
                <w:rPr>
                  <w:rFonts w:ascii="Cambria Math" w:hAnsi="Cambria Math"/>
                  <w:i/>
                  <w:sz w:val="20"/>
                  <w:lang w:val="ro-RO"/>
                </w:rPr>
              </m:ctrlPr>
            </m:fPr>
            <m:num>
              <m:sSub>
                <m:sSubPr>
                  <m:ctrlPr>
                    <w:rPr>
                      <w:rFonts w:ascii="Cambria Math" w:hAnsi="Cambria Math"/>
                      <w:i/>
                      <w:sz w:val="20"/>
                      <w:lang w:val="ro-RO"/>
                    </w:rPr>
                  </m:ctrlPr>
                </m:sSubPr>
                <m:e>
                  <m:r>
                    <w:rPr>
                      <w:rFonts w:ascii="Cambria Math" w:hAnsi="Cambria Math"/>
                      <w:sz w:val="20"/>
                      <w:lang w:val="ro-RO"/>
                    </w:rPr>
                    <m:t>t</m:t>
                  </m:r>
                </m:e>
                <m:sub>
                  <m:r>
                    <w:rPr>
                      <w:rFonts w:ascii="Cambria Math" w:hAnsi="Cambria Math"/>
                      <w:sz w:val="20"/>
                      <w:lang w:val="ro-RO"/>
                    </w:rPr>
                    <m:t>t</m:t>
                  </m:r>
                </m:sub>
              </m:sSub>
              <m:r>
                <w:rPr>
                  <w:rFonts w:ascii="Cambria Math" w:hAnsi="Cambria Math"/>
                  <w:sz w:val="20"/>
                  <w:lang w:val="ro-RO"/>
                </w:rPr>
                <m:t>-τ</m:t>
              </m:r>
            </m:num>
            <m:den>
              <m:r>
                <w:rPr>
                  <w:rFonts w:ascii="Cambria Math" w:hAnsi="Cambria Math"/>
                  <w:sz w:val="20"/>
                  <w:lang w:val="ro-RO"/>
                </w:rPr>
                <m:t>3</m:t>
              </m:r>
            </m:den>
          </m:f>
        </m:oMath>
      </m:oMathPara>
    </w:p>
    <w:p w:rsidR="00F828A6" w:rsidRPr="00B853CA" w:rsidRDefault="00D13F6E" w:rsidP="00F828A6">
      <w:pPr>
        <w:pStyle w:val="Textbody"/>
        <w:jc w:val="both"/>
        <w:rPr>
          <w:sz w:val="20"/>
          <w:szCs w:val="20"/>
          <w:lang w:val="ro-RO"/>
        </w:rPr>
      </w:pPr>
      <w:r w:rsidRPr="00B853CA">
        <w:rPr>
          <w:sz w:val="20"/>
          <w:szCs w:val="20"/>
          <w:lang w:val="ro-RO"/>
        </w:rPr>
        <w:t xml:space="preserve">5.7 </w:t>
      </w:r>
      <w:r w:rsidR="00F828A6" w:rsidRPr="00B853CA">
        <w:rPr>
          <w:sz w:val="20"/>
          <w:szCs w:val="20"/>
          <w:lang w:val="ro-RO"/>
        </w:rPr>
        <w:t>Se completează această valoare în următorul tabel marcând unitățile de măsură:</w:t>
      </w:r>
    </w:p>
    <w:tbl>
      <w:tblPr>
        <w:tblStyle w:val="TableGrid"/>
        <w:tblW w:w="0" w:type="auto"/>
        <w:jc w:val="center"/>
        <w:tblLook w:val="04A0" w:firstRow="1" w:lastRow="0" w:firstColumn="1" w:lastColumn="0" w:noHBand="0" w:noVBand="1"/>
      </w:tblPr>
      <w:tblGrid>
        <w:gridCol w:w="2310"/>
      </w:tblGrid>
      <w:tr w:rsidR="00F828A6" w:rsidRPr="00B853CA" w:rsidTr="00C768BC">
        <w:trPr>
          <w:jc w:val="center"/>
        </w:trPr>
        <w:tc>
          <w:tcPr>
            <w:tcW w:w="2310" w:type="dxa"/>
          </w:tcPr>
          <w:p w:rsidR="00F828A6" w:rsidRPr="00B853CA" w:rsidRDefault="00F828A6" w:rsidP="00C768BC">
            <w:pPr>
              <w:pStyle w:val="Textbody"/>
              <w:spacing w:after="0"/>
              <w:jc w:val="center"/>
              <w:rPr>
                <w:b/>
                <w:sz w:val="20"/>
                <w:szCs w:val="20"/>
                <w:vertAlign w:val="subscript"/>
                <w:lang w:val="ro-RO"/>
              </w:rPr>
            </w:pPr>
            <w:r w:rsidRPr="00B853CA">
              <w:rPr>
                <w:b/>
                <w:sz w:val="20"/>
                <w:szCs w:val="20"/>
                <w:lang w:val="ro-RO"/>
              </w:rPr>
              <w:t>T</w:t>
            </w:r>
            <w:r w:rsidR="00E03C4C" w:rsidRPr="00B853CA">
              <w:rPr>
                <w:b/>
                <w:sz w:val="20"/>
                <w:szCs w:val="20"/>
                <w:vertAlign w:val="subscript"/>
                <w:lang w:val="ro-RO"/>
              </w:rPr>
              <w:t>P</w:t>
            </w:r>
          </w:p>
        </w:tc>
      </w:tr>
      <w:tr w:rsidR="00F828A6" w:rsidRPr="00B853CA" w:rsidTr="00C768BC">
        <w:trPr>
          <w:trHeight w:val="504"/>
          <w:jc w:val="center"/>
        </w:trPr>
        <w:tc>
          <w:tcPr>
            <w:tcW w:w="2310" w:type="dxa"/>
          </w:tcPr>
          <w:p w:rsidR="00F828A6" w:rsidRPr="00B853CA" w:rsidRDefault="00F828A6" w:rsidP="00C768BC">
            <w:pPr>
              <w:pStyle w:val="Textbody"/>
              <w:jc w:val="both"/>
              <w:rPr>
                <w:sz w:val="20"/>
                <w:szCs w:val="20"/>
                <w:lang w:val="ro-RO"/>
              </w:rPr>
            </w:pPr>
          </w:p>
        </w:tc>
      </w:tr>
    </w:tbl>
    <w:p w:rsidR="00873315" w:rsidRPr="00B853CA" w:rsidRDefault="00873315" w:rsidP="00873315">
      <w:pPr>
        <w:pStyle w:val="Standard"/>
        <w:spacing w:after="120"/>
        <w:rPr>
          <w:sz w:val="20"/>
          <w:szCs w:val="20"/>
          <w:lang w:val="ro-RO"/>
        </w:rPr>
      </w:pPr>
    </w:p>
    <w:p w:rsidR="00873315" w:rsidRPr="00B853CA" w:rsidRDefault="00D13F6E" w:rsidP="0089112A">
      <w:pPr>
        <w:pStyle w:val="Standard"/>
        <w:spacing w:after="120"/>
        <w:jc w:val="both"/>
        <w:rPr>
          <w:sz w:val="20"/>
          <w:szCs w:val="20"/>
          <w:lang w:val="ro-RO"/>
        </w:rPr>
      </w:pPr>
      <w:r w:rsidRPr="00B853CA">
        <w:rPr>
          <w:sz w:val="20"/>
          <w:szCs w:val="20"/>
          <w:lang w:val="ro-RO"/>
        </w:rPr>
        <w:t xml:space="preserve">5.8 </w:t>
      </w:r>
      <w:r w:rsidR="00873315" w:rsidRPr="00B853CA">
        <w:rPr>
          <w:sz w:val="20"/>
          <w:szCs w:val="20"/>
          <w:lang w:val="ro-RO"/>
        </w:rPr>
        <w:t xml:space="preserve">Se </w:t>
      </w:r>
      <w:r w:rsidR="00994E80" w:rsidRPr="00B853CA">
        <w:rPr>
          <w:sz w:val="20"/>
          <w:szCs w:val="20"/>
          <w:lang w:val="ro-RO"/>
        </w:rPr>
        <w:t>scrie</w:t>
      </w:r>
      <w:r w:rsidR="00873315" w:rsidRPr="00B853CA">
        <w:rPr>
          <w:sz w:val="20"/>
          <w:szCs w:val="20"/>
          <w:lang w:val="ro-RO"/>
        </w:rPr>
        <w:t xml:space="preserve"> expresia funcției de transfer</w:t>
      </w:r>
      <w:r w:rsidR="001C2042" w:rsidRPr="00B853CA">
        <w:rPr>
          <w:sz w:val="20"/>
          <w:szCs w:val="20"/>
          <w:lang w:val="ro-RO"/>
        </w:rPr>
        <w:t xml:space="preserve"> a procesului</w:t>
      </w:r>
      <w:r w:rsidR="00656C24" w:rsidRPr="00B853CA">
        <w:rPr>
          <w:sz w:val="20"/>
          <w:szCs w:val="20"/>
          <w:lang w:val="ro-RO"/>
        </w:rPr>
        <w:t xml:space="preserve"> de ordinul I</w:t>
      </w:r>
      <w:r w:rsidR="001C2042" w:rsidRPr="00B853CA">
        <w:rPr>
          <w:sz w:val="20"/>
          <w:szCs w:val="20"/>
          <w:lang w:val="ro-RO"/>
        </w:rPr>
        <w:t xml:space="preserve"> </w:t>
      </w:r>
      <w:r w:rsidR="00656C24" w:rsidRPr="00B853CA">
        <w:rPr>
          <w:sz w:val="20"/>
          <w:szCs w:val="20"/>
          <w:lang w:val="ro-RO"/>
        </w:rPr>
        <w:t>în forma</w:t>
      </w:r>
      <w:r w:rsidR="001C2042" w:rsidRPr="00B853CA">
        <w:rPr>
          <w:sz w:val="20"/>
          <w:szCs w:val="20"/>
          <w:lang w:val="ro-RO"/>
        </w:rPr>
        <w:t>:</w:t>
      </w:r>
    </w:p>
    <w:p w:rsidR="001C2042" w:rsidRPr="00B853CA" w:rsidRDefault="0063187E" w:rsidP="00873315">
      <w:pPr>
        <w:pStyle w:val="Standard"/>
        <w:spacing w:after="120"/>
        <w:rPr>
          <w:sz w:val="20"/>
          <w:szCs w:val="20"/>
          <w:lang w:val="ro-RO"/>
        </w:rPr>
      </w:pPr>
      <m:oMathPara>
        <m:oMath>
          <m:sSub>
            <m:sSubPr>
              <m:ctrlPr>
                <w:rPr>
                  <w:rFonts w:ascii="Cambria Math" w:hAnsi="Cambria Math"/>
                  <w:i/>
                  <w:szCs w:val="20"/>
                  <w:lang w:val="ro-RO"/>
                </w:rPr>
              </m:ctrlPr>
            </m:sSubPr>
            <m:e>
              <m:r>
                <w:rPr>
                  <w:rFonts w:ascii="Cambria Math" w:hAnsi="Cambria Math"/>
                  <w:szCs w:val="20"/>
                  <w:lang w:val="ro-RO"/>
                </w:rPr>
                <m:t>H</m:t>
              </m:r>
            </m:e>
            <m:sub>
              <m:r>
                <w:rPr>
                  <w:rFonts w:ascii="Cambria Math" w:hAnsi="Cambria Math"/>
                  <w:szCs w:val="20"/>
                  <w:lang w:val="ro-RO"/>
                </w:rPr>
                <m:t>P</m:t>
              </m:r>
            </m:sub>
          </m:sSub>
          <m:d>
            <m:dPr>
              <m:ctrlPr>
                <w:rPr>
                  <w:rFonts w:ascii="Cambria Math" w:hAnsi="Cambria Math"/>
                  <w:i/>
                  <w:szCs w:val="20"/>
                  <w:lang w:val="ro-RO"/>
                </w:rPr>
              </m:ctrlPr>
            </m:dPr>
            <m:e>
              <m:r>
                <w:rPr>
                  <w:rFonts w:ascii="Cambria Math" w:hAnsi="Cambria Math"/>
                  <w:szCs w:val="20"/>
                  <w:lang w:val="ro-RO"/>
                </w:rPr>
                <m:t>s</m:t>
              </m:r>
            </m:e>
          </m:d>
          <m:r>
            <w:rPr>
              <w:rFonts w:ascii="Cambria Math" w:hAnsi="Cambria Math"/>
              <w:szCs w:val="20"/>
              <w:lang w:val="ro-RO"/>
            </w:rPr>
            <m:t>=</m:t>
          </m:r>
          <m:f>
            <m:fPr>
              <m:ctrlPr>
                <w:rPr>
                  <w:rFonts w:ascii="Cambria Math" w:hAnsi="Cambria Math"/>
                  <w:i/>
                  <w:szCs w:val="20"/>
                  <w:lang w:val="ro-RO"/>
                </w:rPr>
              </m:ctrlPr>
            </m:fPr>
            <m:num>
              <m:sSub>
                <m:sSubPr>
                  <m:ctrlPr>
                    <w:rPr>
                      <w:rFonts w:ascii="Cambria Math" w:hAnsi="Cambria Math"/>
                      <w:i/>
                      <w:szCs w:val="20"/>
                      <w:lang w:val="ro-RO"/>
                    </w:rPr>
                  </m:ctrlPr>
                </m:sSubPr>
                <m:e>
                  <m:r>
                    <w:rPr>
                      <w:rFonts w:ascii="Cambria Math" w:hAnsi="Cambria Math"/>
                      <w:szCs w:val="20"/>
                      <w:lang w:val="ro-RO"/>
                    </w:rPr>
                    <m:t>K</m:t>
                  </m:r>
                </m:e>
                <m:sub>
                  <m:r>
                    <w:rPr>
                      <w:rFonts w:ascii="Cambria Math" w:hAnsi="Cambria Math"/>
                      <w:szCs w:val="20"/>
                      <w:lang w:val="ro-RO"/>
                    </w:rPr>
                    <m:t>P</m:t>
                  </m:r>
                </m:sub>
              </m:sSub>
            </m:num>
            <m:den>
              <m:sSub>
                <m:sSubPr>
                  <m:ctrlPr>
                    <w:rPr>
                      <w:rFonts w:ascii="Cambria Math" w:hAnsi="Cambria Math"/>
                      <w:i/>
                      <w:szCs w:val="20"/>
                      <w:lang w:val="ro-RO"/>
                    </w:rPr>
                  </m:ctrlPr>
                </m:sSubPr>
                <m:e>
                  <m:r>
                    <w:rPr>
                      <w:rFonts w:ascii="Cambria Math" w:hAnsi="Cambria Math"/>
                      <w:szCs w:val="20"/>
                      <w:lang w:val="ro-RO"/>
                    </w:rPr>
                    <m:t>T</m:t>
                  </m:r>
                </m:e>
                <m:sub>
                  <m:r>
                    <w:rPr>
                      <w:rFonts w:ascii="Cambria Math" w:hAnsi="Cambria Math"/>
                      <w:szCs w:val="20"/>
                      <w:lang w:val="ro-RO"/>
                    </w:rPr>
                    <m:t>P</m:t>
                  </m:r>
                </m:sub>
              </m:sSub>
              <m:r>
                <w:rPr>
                  <w:rFonts w:ascii="Cambria Math" w:hAnsi="Cambria Math"/>
                  <w:szCs w:val="20"/>
                  <w:lang w:val="ro-RO"/>
                </w:rPr>
                <m:t>s+1</m:t>
              </m:r>
            </m:den>
          </m:f>
          <m:r>
            <w:rPr>
              <w:rFonts w:ascii="Cambria Math" w:hAnsi="Cambria Math"/>
              <w:szCs w:val="20"/>
              <w:lang w:val="ro-RO"/>
            </w:rPr>
            <m:t>∙</m:t>
          </m:r>
          <m:sSup>
            <m:sSupPr>
              <m:ctrlPr>
                <w:rPr>
                  <w:rFonts w:ascii="Cambria Math" w:hAnsi="Cambria Math"/>
                  <w:i/>
                  <w:szCs w:val="20"/>
                  <w:lang w:val="ro-RO"/>
                </w:rPr>
              </m:ctrlPr>
            </m:sSupPr>
            <m:e>
              <m:r>
                <w:rPr>
                  <w:rFonts w:ascii="Cambria Math" w:hAnsi="Cambria Math"/>
                  <w:szCs w:val="20"/>
                  <w:lang w:val="ro-RO"/>
                </w:rPr>
                <m:t>e</m:t>
              </m:r>
            </m:e>
            <m:sup>
              <m:r>
                <w:rPr>
                  <w:rFonts w:ascii="Cambria Math" w:hAnsi="Cambria Math"/>
                  <w:szCs w:val="20"/>
                  <w:lang w:val="ro-RO"/>
                </w:rPr>
                <m:t>-τs</m:t>
              </m:r>
            </m:sup>
          </m:sSup>
        </m:oMath>
      </m:oMathPara>
    </w:p>
    <w:p w:rsidR="00F34782" w:rsidRPr="00B853CA" w:rsidRDefault="00D13F6E" w:rsidP="00F34782">
      <w:pPr>
        <w:pStyle w:val="Textbody"/>
        <w:jc w:val="both"/>
        <w:rPr>
          <w:sz w:val="20"/>
          <w:szCs w:val="20"/>
          <w:lang w:val="ro-RO"/>
        </w:rPr>
      </w:pPr>
      <w:r w:rsidRPr="00B853CA">
        <w:rPr>
          <w:sz w:val="20"/>
          <w:szCs w:val="20"/>
          <w:lang w:val="ro-RO"/>
        </w:rPr>
        <w:lastRenderedPageBreak/>
        <w:t xml:space="preserve">5.9 </w:t>
      </w:r>
      <w:r w:rsidR="00F34782" w:rsidRPr="00B853CA">
        <w:rPr>
          <w:sz w:val="20"/>
          <w:szCs w:val="20"/>
          <w:lang w:val="ro-RO"/>
        </w:rPr>
        <w:t>Se completează această expresie în următorul tabel:</w:t>
      </w:r>
    </w:p>
    <w:tbl>
      <w:tblPr>
        <w:tblStyle w:val="TableGrid"/>
        <w:tblW w:w="0" w:type="auto"/>
        <w:jc w:val="center"/>
        <w:tblLook w:val="04A0" w:firstRow="1" w:lastRow="0" w:firstColumn="1" w:lastColumn="0" w:noHBand="0" w:noVBand="1"/>
      </w:tblPr>
      <w:tblGrid>
        <w:gridCol w:w="3078"/>
      </w:tblGrid>
      <w:tr w:rsidR="00F34782" w:rsidRPr="00B853CA" w:rsidTr="0089013C">
        <w:trPr>
          <w:jc w:val="center"/>
        </w:trPr>
        <w:tc>
          <w:tcPr>
            <w:tcW w:w="3078" w:type="dxa"/>
          </w:tcPr>
          <w:p w:rsidR="00F34782" w:rsidRPr="00B853CA" w:rsidRDefault="00F34782" w:rsidP="0072234C">
            <w:pPr>
              <w:pStyle w:val="Textbody"/>
              <w:keepNext/>
              <w:spacing w:after="0"/>
              <w:jc w:val="center"/>
              <w:rPr>
                <w:b/>
                <w:sz w:val="20"/>
                <w:szCs w:val="20"/>
                <w:lang w:val="ro-RO"/>
              </w:rPr>
            </w:pPr>
            <w:r w:rsidRPr="00B853CA">
              <w:rPr>
                <w:b/>
                <w:sz w:val="20"/>
                <w:szCs w:val="20"/>
                <w:lang w:val="ro-RO"/>
              </w:rPr>
              <w:t>H</w:t>
            </w:r>
            <w:r w:rsidRPr="00B853CA">
              <w:rPr>
                <w:b/>
                <w:sz w:val="20"/>
                <w:szCs w:val="20"/>
                <w:vertAlign w:val="subscript"/>
                <w:lang w:val="ro-RO"/>
              </w:rPr>
              <w:t>P</w:t>
            </w:r>
            <w:r w:rsidRPr="00B853CA">
              <w:rPr>
                <w:b/>
                <w:sz w:val="20"/>
                <w:szCs w:val="20"/>
                <w:lang w:val="ro-RO"/>
              </w:rPr>
              <w:t>(s)</w:t>
            </w:r>
          </w:p>
        </w:tc>
      </w:tr>
      <w:tr w:rsidR="00F34782" w:rsidRPr="00B853CA" w:rsidTr="0089013C">
        <w:trPr>
          <w:trHeight w:val="1440"/>
          <w:jc w:val="center"/>
        </w:trPr>
        <w:tc>
          <w:tcPr>
            <w:tcW w:w="3078" w:type="dxa"/>
          </w:tcPr>
          <w:p w:rsidR="00F34782" w:rsidRPr="00B853CA" w:rsidRDefault="00F34782" w:rsidP="0072234C">
            <w:pPr>
              <w:pStyle w:val="Textbody"/>
              <w:keepNext/>
              <w:jc w:val="both"/>
              <w:rPr>
                <w:sz w:val="20"/>
                <w:szCs w:val="20"/>
                <w:lang w:val="ro-RO"/>
              </w:rPr>
            </w:pPr>
          </w:p>
        </w:tc>
      </w:tr>
    </w:tbl>
    <w:p w:rsidR="008C72E6" w:rsidRPr="00B853CA" w:rsidRDefault="008C72E6" w:rsidP="008C6EE0">
      <w:pPr>
        <w:pStyle w:val="Standard"/>
        <w:spacing w:after="120"/>
        <w:rPr>
          <w:sz w:val="20"/>
          <w:szCs w:val="20"/>
          <w:lang w:val="ro-RO"/>
        </w:rPr>
      </w:pPr>
    </w:p>
    <w:p w:rsidR="00675A3C" w:rsidRPr="00B853CA" w:rsidRDefault="00675A3C" w:rsidP="00D13F6E">
      <w:pPr>
        <w:pStyle w:val="Standard"/>
        <w:spacing w:after="120"/>
        <w:jc w:val="both"/>
        <w:rPr>
          <w:b/>
          <w:i/>
          <w:sz w:val="20"/>
          <w:szCs w:val="20"/>
          <w:lang w:val="ro-RO"/>
        </w:rPr>
      </w:pPr>
      <w:r w:rsidRPr="00B853CA">
        <w:rPr>
          <w:b/>
          <w:i/>
          <w:sz w:val="20"/>
          <w:szCs w:val="20"/>
          <w:lang w:val="ro-RO"/>
        </w:rPr>
        <w:t>6. Oprirea instalației</w:t>
      </w:r>
    </w:p>
    <w:p w:rsidR="00675A3C" w:rsidRPr="00B853CA" w:rsidRDefault="00675A3C" w:rsidP="00D13F6E">
      <w:pPr>
        <w:pStyle w:val="Standard"/>
        <w:spacing w:after="120"/>
        <w:jc w:val="both"/>
        <w:rPr>
          <w:sz w:val="20"/>
          <w:szCs w:val="20"/>
          <w:lang w:val="ro-RO"/>
        </w:rPr>
      </w:pPr>
      <w:r w:rsidRPr="00B853CA">
        <w:rPr>
          <w:sz w:val="20"/>
          <w:szCs w:val="20"/>
          <w:lang w:val="ro-RO"/>
        </w:rPr>
        <w:t>6.1 Se închide aplicația LabView</w:t>
      </w:r>
    </w:p>
    <w:p w:rsidR="00EC1371" w:rsidRPr="00B853CA" w:rsidRDefault="00675A3C" w:rsidP="00EC1371">
      <w:pPr>
        <w:pStyle w:val="Caption"/>
        <w:spacing w:before="0"/>
        <w:jc w:val="both"/>
        <w:rPr>
          <w:i w:val="0"/>
          <w:sz w:val="20"/>
          <w:szCs w:val="18"/>
          <w:lang w:val="ro-RO"/>
        </w:rPr>
      </w:pPr>
      <w:r w:rsidRPr="00B853CA">
        <w:rPr>
          <w:sz w:val="20"/>
          <w:szCs w:val="20"/>
          <w:lang w:val="ro-RO"/>
        </w:rPr>
        <w:t xml:space="preserve">6.2 </w:t>
      </w:r>
      <w:r w:rsidR="00EC1371" w:rsidRPr="00B853CA">
        <w:rPr>
          <w:i w:val="0"/>
          <w:sz w:val="20"/>
          <w:szCs w:val="18"/>
          <w:lang w:val="ro-RO"/>
        </w:rPr>
        <w:t>Se oprește Suflanta de la butonul ON/OFF lateral:</w:t>
      </w:r>
    </w:p>
    <w:p w:rsidR="00EC1371" w:rsidRPr="00B853CA" w:rsidRDefault="00EC1371" w:rsidP="00EC1371">
      <w:pPr>
        <w:pStyle w:val="Caption"/>
        <w:spacing w:before="0"/>
        <w:jc w:val="center"/>
        <w:rPr>
          <w:i w:val="0"/>
          <w:sz w:val="20"/>
          <w:szCs w:val="18"/>
          <w:lang w:val="ro-RO"/>
        </w:rPr>
      </w:pPr>
      <w:r w:rsidRPr="00B853CA">
        <w:rPr>
          <w:i w:val="0"/>
          <w:noProof/>
          <w:sz w:val="20"/>
          <w:szCs w:val="18"/>
          <w:lang w:val="ro-RO"/>
        </w:rPr>
        <w:drawing>
          <wp:inline distT="0" distB="0" distL="0" distR="0" wp14:anchorId="543584AF" wp14:editId="24300518">
            <wp:extent cx="1803400" cy="1580246"/>
            <wp:effectExtent l="0" t="0" r="0" b="0"/>
            <wp:docPr id="4" name="Picture 4" descr="C:\Users\DragosPopescu\Desktop\IMG_309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ragosPopescu\Desktop\IMG_3092.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8601" cy="1584803"/>
                    </a:xfrm>
                    <a:prstGeom prst="rect">
                      <a:avLst/>
                    </a:prstGeom>
                    <a:noFill/>
                    <a:ln>
                      <a:noFill/>
                    </a:ln>
                  </pic:spPr>
                </pic:pic>
              </a:graphicData>
            </a:graphic>
          </wp:inline>
        </w:drawing>
      </w:r>
    </w:p>
    <w:p w:rsidR="009033BB" w:rsidRPr="00B853CA" w:rsidRDefault="009033BB" w:rsidP="00D13F6E">
      <w:pPr>
        <w:pStyle w:val="Standard"/>
        <w:spacing w:after="120"/>
        <w:jc w:val="both"/>
        <w:rPr>
          <w:sz w:val="20"/>
          <w:szCs w:val="20"/>
          <w:lang w:val="ro-RO"/>
        </w:rPr>
      </w:pPr>
    </w:p>
    <w:p w:rsidR="00675A3C" w:rsidRPr="00B853CA" w:rsidRDefault="00EC1371" w:rsidP="00D13F6E">
      <w:pPr>
        <w:pStyle w:val="Standard"/>
        <w:spacing w:after="120"/>
        <w:jc w:val="both"/>
        <w:rPr>
          <w:sz w:val="20"/>
          <w:szCs w:val="20"/>
          <w:lang w:val="ro-RO"/>
        </w:rPr>
      </w:pPr>
      <w:r w:rsidRPr="00B853CA">
        <w:rPr>
          <w:sz w:val="20"/>
          <w:szCs w:val="20"/>
          <w:lang w:val="ro-RO"/>
        </w:rPr>
        <w:t xml:space="preserve">6.3 </w:t>
      </w:r>
      <w:r w:rsidRPr="00B853CA">
        <w:rPr>
          <w:b/>
          <w:sz w:val="20"/>
          <w:szCs w:val="20"/>
          <w:lang w:val="ro-RO"/>
        </w:rPr>
        <w:t xml:space="preserve">Nu </w:t>
      </w:r>
      <w:r w:rsidRPr="00B853CA">
        <w:rPr>
          <w:sz w:val="20"/>
          <w:szCs w:val="20"/>
          <w:lang w:val="ro-RO"/>
        </w:rPr>
        <w:t>se oprește calculatorul</w:t>
      </w:r>
    </w:p>
    <w:p w:rsidR="00EC1371" w:rsidRPr="00B853CA" w:rsidRDefault="00EC1371" w:rsidP="00D13F6E">
      <w:pPr>
        <w:pStyle w:val="Standard"/>
        <w:spacing w:after="120"/>
        <w:jc w:val="both"/>
        <w:rPr>
          <w:sz w:val="20"/>
          <w:szCs w:val="20"/>
          <w:lang w:val="ro-RO"/>
        </w:rPr>
      </w:pPr>
    </w:p>
    <w:p w:rsidR="00D13F6E" w:rsidRPr="00B853CA" w:rsidRDefault="00675A3C" w:rsidP="00D13F6E">
      <w:pPr>
        <w:pStyle w:val="Standard"/>
        <w:spacing w:after="120"/>
        <w:jc w:val="both"/>
        <w:rPr>
          <w:b/>
          <w:i/>
          <w:sz w:val="20"/>
          <w:szCs w:val="20"/>
          <w:lang w:val="ro-RO"/>
        </w:rPr>
      </w:pPr>
      <w:r w:rsidRPr="00B853CA">
        <w:rPr>
          <w:b/>
          <w:i/>
          <w:sz w:val="20"/>
          <w:szCs w:val="20"/>
          <w:lang w:val="ro-RO"/>
        </w:rPr>
        <w:t>7</w:t>
      </w:r>
      <w:r w:rsidR="00D13F6E" w:rsidRPr="00B853CA">
        <w:rPr>
          <w:b/>
          <w:i/>
          <w:sz w:val="20"/>
          <w:szCs w:val="20"/>
          <w:lang w:val="ro-RO"/>
        </w:rPr>
        <w:t>. Concluzii și observații</w:t>
      </w:r>
    </w:p>
    <w:p w:rsidR="001B633A" w:rsidRPr="00B853CA" w:rsidRDefault="00D13F6E" w:rsidP="00D13F6E">
      <w:pPr>
        <w:pStyle w:val="Standard"/>
        <w:spacing w:after="120"/>
        <w:jc w:val="both"/>
        <w:rPr>
          <w:sz w:val="20"/>
          <w:szCs w:val="20"/>
          <w:lang w:val="ro-RO"/>
        </w:rPr>
      </w:pPr>
      <w:r w:rsidRPr="00B853CA">
        <w:rPr>
          <w:sz w:val="20"/>
          <w:szCs w:val="20"/>
          <w:lang w:val="ro-RO"/>
        </w:rPr>
        <w:t>Se notează concluzii și observații</w:t>
      </w:r>
      <w:r w:rsidR="0007434B" w:rsidRPr="00B853CA">
        <w:rPr>
          <w:sz w:val="20"/>
          <w:szCs w:val="20"/>
          <w:lang w:val="ro-RO"/>
        </w:rPr>
        <w:t>:</w:t>
      </w:r>
    </w:p>
    <w:p w:rsidR="00BB69A5" w:rsidRPr="00B853CA" w:rsidRDefault="00BB69A5" w:rsidP="00153718">
      <w:pPr>
        <w:pStyle w:val="Standard"/>
        <w:spacing w:after="120"/>
        <w:jc w:val="both"/>
        <w:rPr>
          <w:sz w:val="20"/>
          <w:szCs w:val="20"/>
          <w:lang w:val="ro-RO"/>
        </w:rPr>
      </w:pPr>
    </w:p>
    <w:p w:rsidR="00BB69A5" w:rsidRPr="00B853CA" w:rsidRDefault="00BB69A5" w:rsidP="00BD428A">
      <w:pPr>
        <w:pStyle w:val="Textbody"/>
        <w:jc w:val="both"/>
        <w:rPr>
          <w:sz w:val="20"/>
          <w:szCs w:val="20"/>
          <w:lang w:val="ro-RO"/>
        </w:rPr>
      </w:pPr>
      <w:r w:rsidRPr="00B853CA">
        <w:rPr>
          <w:sz w:val="20"/>
          <w:szCs w:val="20"/>
          <w:lang w:val="ro-RO"/>
        </w:rPr>
        <w:tab/>
      </w:r>
    </w:p>
    <w:p w:rsidR="003A41D9" w:rsidRPr="00B853CA" w:rsidRDefault="003A41D9" w:rsidP="00153718">
      <w:pPr>
        <w:spacing w:after="120"/>
        <w:rPr>
          <w:lang w:val="ro-RO"/>
        </w:rPr>
      </w:pPr>
    </w:p>
    <w:sectPr w:rsidR="003A41D9" w:rsidRPr="00B853CA" w:rsidSect="002B5B02">
      <w:footerReference w:type="default" r:id="rId1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187E" w:rsidRDefault="0063187E" w:rsidP="009643EA">
      <w:r>
        <w:separator/>
      </w:r>
    </w:p>
  </w:endnote>
  <w:endnote w:type="continuationSeparator" w:id="0">
    <w:p w:rsidR="0063187E" w:rsidRDefault="0063187E" w:rsidP="009643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ro-RO"/>
      </w:rPr>
      <w:id w:val="12389458"/>
      <w:docPartObj>
        <w:docPartGallery w:val="Page Numbers (Bottom of Page)"/>
        <w:docPartUnique/>
      </w:docPartObj>
    </w:sdtPr>
    <w:sdtEndPr>
      <w:rPr>
        <w:sz w:val="18"/>
      </w:rPr>
    </w:sdtEndPr>
    <w:sdtContent>
      <w:p w:rsidR="00C768BC" w:rsidRPr="00BF2EB8" w:rsidRDefault="00675A3C" w:rsidP="00BF2EB8">
        <w:pPr>
          <w:pStyle w:val="Footer"/>
          <w:jc w:val="both"/>
          <w:rPr>
            <w:lang w:val="ro-RO"/>
          </w:rPr>
        </w:pPr>
        <w:r w:rsidRPr="00675A3C">
          <w:rPr>
            <w:i/>
            <w:sz w:val="18"/>
            <w:lang w:val="ro-RO"/>
          </w:rPr>
          <w:t>Identificarea experimentală a modelului dinamic pentru instalația ProThermPlus</w:t>
        </w:r>
        <w:r w:rsidR="00825F32">
          <w:rPr>
            <w:lang w:val="ro-RO"/>
          </w:rPr>
          <w:tab/>
        </w:r>
        <w:r w:rsidR="00732A70" w:rsidRPr="00BF2EB8">
          <w:rPr>
            <w:sz w:val="18"/>
            <w:lang w:val="ro-RO"/>
          </w:rPr>
          <w:fldChar w:fldCharType="begin"/>
        </w:r>
        <w:r w:rsidR="00C768BC" w:rsidRPr="00BF2EB8">
          <w:rPr>
            <w:sz w:val="18"/>
            <w:lang w:val="ro-RO"/>
          </w:rPr>
          <w:instrText xml:space="preserve"> PAGE   \* MERGEFORMAT </w:instrText>
        </w:r>
        <w:r w:rsidR="00732A70" w:rsidRPr="00BF2EB8">
          <w:rPr>
            <w:sz w:val="18"/>
            <w:lang w:val="ro-RO"/>
          </w:rPr>
          <w:fldChar w:fldCharType="separate"/>
        </w:r>
        <w:r w:rsidR="00B853CA">
          <w:rPr>
            <w:noProof/>
            <w:sz w:val="18"/>
            <w:lang w:val="ro-RO"/>
          </w:rPr>
          <w:t>6</w:t>
        </w:r>
        <w:r w:rsidR="00732A70" w:rsidRPr="00BF2EB8">
          <w:rPr>
            <w:sz w:val="18"/>
            <w:lang w:val="ro-RO"/>
          </w:rPr>
          <w:fldChar w:fldCharType="end"/>
        </w:r>
      </w:p>
    </w:sdtContent>
  </w:sdt>
  <w:p w:rsidR="00C768BC" w:rsidRPr="00BF2EB8" w:rsidRDefault="00C768BC">
    <w:pPr>
      <w:pStyle w:val="Footer"/>
      <w:rPr>
        <w:lang w:val="ro-R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187E" w:rsidRDefault="0063187E" w:rsidP="009643EA">
      <w:r>
        <w:separator/>
      </w:r>
    </w:p>
  </w:footnote>
  <w:footnote w:type="continuationSeparator" w:id="0">
    <w:p w:rsidR="0063187E" w:rsidRDefault="0063187E" w:rsidP="009643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E2BF7"/>
    <w:multiLevelType w:val="hybridMultilevel"/>
    <w:tmpl w:val="D1BE15E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15:restartNumberingAfterBreak="0">
    <w:nsid w:val="14692736"/>
    <w:multiLevelType w:val="hybridMultilevel"/>
    <w:tmpl w:val="D938B4C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7084A5D"/>
    <w:multiLevelType w:val="hybridMultilevel"/>
    <w:tmpl w:val="21B22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773F7"/>
    <w:multiLevelType w:val="hybridMultilevel"/>
    <w:tmpl w:val="EC983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117DC7"/>
    <w:multiLevelType w:val="hybridMultilevel"/>
    <w:tmpl w:val="FE247274"/>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5" w15:restartNumberingAfterBreak="0">
    <w:nsid w:val="4D405993"/>
    <w:multiLevelType w:val="hybridMultilevel"/>
    <w:tmpl w:val="4F26E2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B69A5"/>
    <w:rsid w:val="000005C9"/>
    <w:rsid w:val="00006C75"/>
    <w:rsid w:val="00011847"/>
    <w:rsid w:val="00011B60"/>
    <w:rsid w:val="00011F88"/>
    <w:rsid w:val="00015047"/>
    <w:rsid w:val="00015C93"/>
    <w:rsid w:val="00023B6A"/>
    <w:rsid w:val="00031895"/>
    <w:rsid w:val="000348B4"/>
    <w:rsid w:val="00036FB3"/>
    <w:rsid w:val="00043D50"/>
    <w:rsid w:val="00050A2D"/>
    <w:rsid w:val="000525EF"/>
    <w:rsid w:val="00060BA7"/>
    <w:rsid w:val="00064202"/>
    <w:rsid w:val="00066980"/>
    <w:rsid w:val="000672B6"/>
    <w:rsid w:val="0007055E"/>
    <w:rsid w:val="0007434B"/>
    <w:rsid w:val="00081D06"/>
    <w:rsid w:val="00082BD8"/>
    <w:rsid w:val="00084031"/>
    <w:rsid w:val="000860DA"/>
    <w:rsid w:val="00090438"/>
    <w:rsid w:val="00094D5C"/>
    <w:rsid w:val="000A57D4"/>
    <w:rsid w:val="000B3CF3"/>
    <w:rsid w:val="000B7800"/>
    <w:rsid w:val="000C5A58"/>
    <w:rsid w:val="000D5145"/>
    <w:rsid w:val="000E0ABB"/>
    <w:rsid w:val="000E2F6B"/>
    <w:rsid w:val="000E6082"/>
    <w:rsid w:val="000F2BFD"/>
    <w:rsid w:val="000F71D6"/>
    <w:rsid w:val="00100D26"/>
    <w:rsid w:val="00112153"/>
    <w:rsid w:val="00123AFB"/>
    <w:rsid w:val="0012538B"/>
    <w:rsid w:val="00127198"/>
    <w:rsid w:val="0013438B"/>
    <w:rsid w:val="00141981"/>
    <w:rsid w:val="0014482B"/>
    <w:rsid w:val="001449BA"/>
    <w:rsid w:val="00145F01"/>
    <w:rsid w:val="00147C04"/>
    <w:rsid w:val="00153718"/>
    <w:rsid w:val="0015522A"/>
    <w:rsid w:val="00156A8A"/>
    <w:rsid w:val="00163360"/>
    <w:rsid w:val="00171339"/>
    <w:rsid w:val="00184AB0"/>
    <w:rsid w:val="00186607"/>
    <w:rsid w:val="00186F7D"/>
    <w:rsid w:val="00192854"/>
    <w:rsid w:val="00193A2E"/>
    <w:rsid w:val="00196AD4"/>
    <w:rsid w:val="00196DC0"/>
    <w:rsid w:val="00197E29"/>
    <w:rsid w:val="001A5B75"/>
    <w:rsid w:val="001A6667"/>
    <w:rsid w:val="001B207F"/>
    <w:rsid w:val="001B633A"/>
    <w:rsid w:val="001B6AF6"/>
    <w:rsid w:val="001B6ED7"/>
    <w:rsid w:val="001C061F"/>
    <w:rsid w:val="001C1C5E"/>
    <w:rsid w:val="001C2042"/>
    <w:rsid w:val="001C2A6E"/>
    <w:rsid w:val="001C7457"/>
    <w:rsid w:val="001D0B07"/>
    <w:rsid w:val="001D463F"/>
    <w:rsid w:val="001D475A"/>
    <w:rsid w:val="001D58C9"/>
    <w:rsid w:val="001D7E42"/>
    <w:rsid w:val="001E009D"/>
    <w:rsid w:val="001E1DF8"/>
    <w:rsid w:val="001E27F2"/>
    <w:rsid w:val="001E5B60"/>
    <w:rsid w:val="002056EF"/>
    <w:rsid w:val="00212F1D"/>
    <w:rsid w:val="0022187F"/>
    <w:rsid w:val="00227E4A"/>
    <w:rsid w:val="002321AE"/>
    <w:rsid w:val="002360E5"/>
    <w:rsid w:val="00237DDD"/>
    <w:rsid w:val="002440A7"/>
    <w:rsid w:val="002513A4"/>
    <w:rsid w:val="0025278B"/>
    <w:rsid w:val="00256BB9"/>
    <w:rsid w:val="00260260"/>
    <w:rsid w:val="00267030"/>
    <w:rsid w:val="0027059F"/>
    <w:rsid w:val="0027694C"/>
    <w:rsid w:val="00293761"/>
    <w:rsid w:val="00294087"/>
    <w:rsid w:val="00294515"/>
    <w:rsid w:val="00294771"/>
    <w:rsid w:val="00295BBB"/>
    <w:rsid w:val="00296070"/>
    <w:rsid w:val="002A05B3"/>
    <w:rsid w:val="002A21C2"/>
    <w:rsid w:val="002B2996"/>
    <w:rsid w:val="002B5B02"/>
    <w:rsid w:val="002B62D9"/>
    <w:rsid w:val="002B7107"/>
    <w:rsid w:val="002B7A16"/>
    <w:rsid w:val="002C0E20"/>
    <w:rsid w:val="002C1715"/>
    <w:rsid w:val="002D7551"/>
    <w:rsid w:val="002E053D"/>
    <w:rsid w:val="002E206D"/>
    <w:rsid w:val="002E2AA9"/>
    <w:rsid w:val="002E55B2"/>
    <w:rsid w:val="002F0C33"/>
    <w:rsid w:val="002F55E6"/>
    <w:rsid w:val="002F72D4"/>
    <w:rsid w:val="002F7F24"/>
    <w:rsid w:val="00301752"/>
    <w:rsid w:val="00302CF7"/>
    <w:rsid w:val="003034A3"/>
    <w:rsid w:val="003054EA"/>
    <w:rsid w:val="003066A2"/>
    <w:rsid w:val="00307CE1"/>
    <w:rsid w:val="00310DB4"/>
    <w:rsid w:val="00310F13"/>
    <w:rsid w:val="00312484"/>
    <w:rsid w:val="0031380F"/>
    <w:rsid w:val="003139B9"/>
    <w:rsid w:val="00314A77"/>
    <w:rsid w:val="003169CC"/>
    <w:rsid w:val="00321552"/>
    <w:rsid w:val="00324B7E"/>
    <w:rsid w:val="00324E55"/>
    <w:rsid w:val="00341C50"/>
    <w:rsid w:val="00343DEA"/>
    <w:rsid w:val="003444BC"/>
    <w:rsid w:val="0034732B"/>
    <w:rsid w:val="003515EF"/>
    <w:rsid w:val="00357912"/>
    <w:rsid w:val="00360FC9"/>
    <w:rsid w:val="00362389"/>
    <w:rsid w:val="00372033"/>
    <w:rsid w:val="00373F4A"/>
    <w:rsid w:val="0037553E"/>
    <w:rsid w:val="00384709"/>
    <w:rsid w:val="00384A6E"/>
    <w:rsid w:val="0039202E"/>
    <w:rsid w:val="003A17CA"/>
    <w:rsid w:val="003A2137"/>
    <w:rsid w:val="003A41D9"/>
    <w:rsid w:val="003B016D"/>
    <w:rsid w:val="003B4EF8"/>
    <w:rsid w:val="003B6978"/>
    <w:rsid w:val="003B7C48"/>
    <w:rsid w:val="003C09FF"/>
    <w:rsid w:val="003C27FC"/>
    <w:rsid w:val="003C4697"/>
    <w:rsid w:val="003C6833"/>
    <w:rsid w:val="003D047C"/>
    <w:rsid w:val="003D121E"/>
    <w:rsid w:val="003D3641"/>
    <w:rsid w:val="003E08C5"/>
    <w:rsid w:val="003E0FA4"/>
    <w:rsid w:val="003E1679"/>
    <w:rsid w:val="003F2F04"/>
    <w:rsid w:val="003F50C4"/>
    <w:rsid w:val="003F766C"/>
    <w:rsid w:val="00407D56"/>
    <w:rsid w:val="004137B3"/>
    <w:rsid w:val="00413FD4"/>
    <w:rsid w:val="0042014C"/>
    <w:rsid w:val="00421753"/>
    <w:rsid w:val="00425905"/>
    <w:rsid w:val="00431F45"/>
    <w:rsid w:val="004349F5"/>
    <w:rsid w:val="004364D0"/>
    <w:rsid w:val="004410F6"/>
    <w:rsid w:val="0045440E"/>
    <w:rsid w:val="00456591"/>
    <w:rsid w:val="00462582"/>
    <w:rsid w:val="0047107D"/>
    <w:rsid w:val="00471DC1"/>
    <w:rsid w:val="00476DF8"/>
    <w:rsid w:val="00480789"/>
    <w:rsid w:val="00484C64"/>
    <w:rsid w:val="00485004"/>
    <w:rsid w:val="0048590C"/>
    <w:rsid w:val="00485D38"/>
    <w:rsid w:val="00494430"/>
    <w:rsid w:val="004944AB"/>
    <w:rsid w:val="0049769C"/>
    <w:rsid w:val="004A2CAA"/>
    <w:rsid w:val="004A435E"/>
    <w:rsid w:val="004B13BB"/>
    <w:rsid w:val="004C1A27"/>
    <w:rsid w:val="004C762B"/>
    <w:rsid w:val="004E05A4"/>
    <w:rsid w:val="004E4DB9"/>
    <w:rsid w:val="004F73A5"/>
    <w:rsid w:val="005006B3"/>
    <w:rsid w:val="00504272"/>
    <w:rsid w:val="00516BE5"/>
    <w:rsid w:val="00523862"/>
    <w:rsid w:val="005301D1"/>
    <w:rsid w:val="005359EF"/>
    <w:rsid w:val="00540160"/>
    <w:rsid w:val="00550380"/>
    <w:rsid w:val="00553274"/>
    <w:rsid w:val="00553C49"/>
    <w:rsid w:val="0055688E"/>
    <w:rsid w:val="00562C3E"/>
    <w:rsid w:val="00563B08"/>
    <w:rsid w:val="00564895"/>
    <w:rsid w:val="00567041"/>
    <w:rsid w:val="00574411"/>
    <w:rsid w:val="00580E65"/>
    <w:rsid w:val="005836E9"/>
    <w:rsid w:val="00583880"/>
    <w:rsid w:val="00583D4A"/>
    <w:rsid w:val="0058631D"/>
    <w:rsid w:val="00597391"/>
    <w:rsid w:val="005A0FA9"/>
    <w:rsid w:val="005A2A2E"/>
    <w:rsid w:val="005A6E3C"/>
    <w:rsid w:val="005A6FB4"/>
    <w:rsid w:val="005A7454"/>
    <w:rsid w:val="005B0BDC"/>
    <w:rsid w:val="005B4345"/>
    <w:rsid w:val="005B5A23"/>
    <w:rsid w:val="005B662C"/>
    <w:rsid w:val="005C0724"/>
    <w:rsid w:val="005C463E"/>
    <w:rsid w:val="005C4D4F"/>
    <w:rsid w:val="005D6574"/>
    <w:rsid w:val="005E1575"/>
    <w:rsid w:val="005E2E5C"/>
    <w:rsid w:val="005E66FB"/>
    <w:rsid w:val="005E7E15"/>
    <w:rsid w:val="005F0137"/>
    <w:rsid w:val="005F0A1D"/>
    <w:rsid w:val="005F33E7"/>
    <w:rsid w:val="005F6F73"/>
    <w:rsid w:val="0060245A"/>
    <w:rsid w:val="00602FB1"/>
    <w:rsid w:val="0060309D"/>
    <w:rsid w:val="0060682B"/>
    <w:rsid w:val="00610C82"/>
    <w:rsid w:val="0062112E"/>
    <w:rsid w:val="006263E3"/>
    <w:rsid w:val="0063187E"/>
    <w:rsid w:val="00637119"/>
    <w:rsid w:val="00646799"/>
    <w:rsid w:val="006503B9"/>
    <w:rsid w:val="00656C24"/>
    <w:rsid w:val="006678CC"/>
    <w:rsid w:val="006704F4"/>
    <w:rsid w:val="00671224"/>
    <w:rsid w:val="0067195D"/>
    <w:rsid w:val="00671EB7"/>
    <w:rsid w:val="00672EB7"/>
    <w:rsid w:val="00675A3C"/>
    <w:rsid w:val="0067635C"/>
    <w:rsid w:val="00676C39"/>
    <w:rsid w:val="00677006"/>
    <w:rsid w:val="00677525"/>
    <w:rsid w:val="006801E7"/>
    <w:rsid w:val="0068282B"/>
    <w:rsid w:val="00684133"/>
    <w:rsid w:val="006846B4"/>
    <w:rsid w:val="0068630C"/>
    <w:rsid w:val="00695DB0"/>
    <w:rsid w:val="006A0B56"/>
    <w:rsid w:val="006B25B1"/>
    <w:rsid w:val="006C0E09"/>
    <w:rsid w:val="006D32D0"/>
    <w:rsid w:val="006D41A7"/>
    <w:rsid w:val="006E1540"/>
    <w:rsid w:val="006E6118"/>
    <w:rsid w:val="006F0405"/>
    <w:rsid w:val="006F0836"/>
    <w:rsid w:val="006F32E4"/>
    <w:rsid w:val="006F4726"/>
    <w:rsid w:val="00701570"/>
    <w:rsid w:val="00701B18"/>
    <w:rsid w:val="007060FA"/>
    <w:rsid w:val="00717D7F"/>
    <w:rsid w:val="007222C4"/>
    <w:rsid w:val="0072234C"/>
    <w:rsid w:val="00722B5D"/>
    <w:rsid w:val="00731112"/>
    <w:rsid w:val="00732A70"/>
    <w:rsid w:val="007473C3"/>
    <w:rsid w:val="0075252B"/>
    <w:rsid w:val="00755D2D"/>
    <w:rsid w:val="007567A2"/>
    <w:rsid w:val="00761156"/>
    <w:rsid w:val="0076189C"/>
    <w:rsid w:val="0076328E"/>
    <w:rsid w:val="00777DD0"/>
    <w:rsid w:val="00782F53"/>
    <w:rsid w:val="0079218E"/>
    <w:rsid w:val="0079353B"/>
    <w:rsid w:val="00797148"/>
    <w:rsid w:val="007A5D9F"/>
    <w:rsid w:val="007A6D71"/>
    <w:rsid w:val="007C2347"/>
    <w:rsid w:val="007C536D"/>
    <w:rsid w:val="007D40E5"/>
    <w:rsid w:val="007D7F1E"/>
    <w:rsid w:val="007E5AB3"/>
    <w:rsid w:val="007E7525"/>
    <w:rsid w:val="007E778B"/>
    <w:rsid w:val="007E7AD0"/>
    <w:rsid w:val="007F69B6"/>
    <w:rsid w:val="007F6DF2"/>
    <w:rsid w:val="007F7D9D"/>
    <w:rsid w:val="008022F0"/>
    <w:rsid w:val="0081100D"/>
    <w:rsid w:val="008143B0"/>
    <w:rsid w:val="008258F8"/>
    <w:rsid w:val="00825F32"/>
    <w:rsid w:val="008314A1"/>
    <w:rsid w:val="008348C9"/>
    <w:rsid w:val="0083636F"/>
    <w:rsid w:val="00840CEB"/>
    <w:rsid w:val="00844FBD"/>
    <w:rsid w:val="00845209"/>
    <w:rsid w:val="00846E7F"/>
    <w:rsid w:val="00851F90"/>
    <w:rsid w:val="0085495D"/>
    <w:rsid w:val="008610EE"/>
    <w:rsid w:val="00863C74"/>
    <w:rsid w:val="00864944"/>
    <w:rsid w:val="008655CA"/>
    <w:rsid w:val="0087004D"/>
    <w:rsid w:val="00870263"/>
    <w:rsid w:val="0087299A"/>
    <w:rsid w:val="00873315"/>
    <w:rsid w:val="00874F50"/>
    <w:rsid w:val="00882F55"/>
    <w:rsid w:val="00882F76"/>
    <w:rsid w:val="00884806"/>
    <w:rsid w:val="008868FD"/>
    <w:rsid w:val="0089013C"/>
    <w:rsid w:val="00890A6E"/>
    <w:rsid w:val="0089112A"/>
    <w:rsid w:val="0089358B"/>
    <w:rsid w:val="00893A06"/>
    <w:rsid w:val="008A136A"/>
    <w:rsid w:val="008A1CE5"/>
    <w:rsid w:val="008A2754"/>
    <w:rsid w:val="008A29DE"/>
    <w:rsid w:val="008A557C"/>
    <w:rsid w:val="008B65EB"/>
    <w:rsid w:val="008C6EE0"/>
    <w:rsid w:val="008C72E6"/>
    <w:rsid w:val="008D1251"/>
    <w:rsid w:val="008D69B7"/>
    <w:rsid w:val="008E0905"/>
    <w:rsid w:val="008E33FD"/>
    <w:rsid w:val="008E4132"/>
    <w:rsid w:val="008F371D"/>
    <w:rsid w:val="008F7D26"/>
    <w:rsid w:val="009033BB"/>
    <w:rsid w:val="009045A6"/>
    <w:rsid w:val="00910DC3"/>
    <w:rsid w:val="00912B1F"/>
    <w:rsid w:val="009144AD"/>
    <w:rsid w:val="009167B6"/>
    <w:rsid w:val="009204F4"/>
    <w:rsid w:val="00926E5D"/>
    <w:rsid w:val="00935384"/>
    <w:rsid w:val="00936F41"/>
    <w:rsid w:val="009430A7"/>
    <w:rsid w:val="00943AF9"/>
    <w:rsid w:val="009469F5"/>
    <w:rsid w:val="00947B95"/>
    <w:rsid w:val="009558D7"/>
    <w:rsid w:val="00960BAE"/>
    <w:rsid w:val="009643EA"/>
    <w:rsid w:val="00964E86"/>
    <w:rsid w:val="009742CD"/>
    <w:rsid w:val="00980412"/>
    <w:rsid w:val="009842B9"/>
    <w:rsid w:val="0098759A"/>
    <w:rsid w:val="0099464F"/>
    <w:rsid w:val="00994E80"/>
    <w:rsid w:val="009955A4"/>
    <w:rsid w:val="009956AD"/>
    <w:rsid w:val="00997E59"/>
    <w:rsid w:val="009A4C31"/>
    <w:rsid w:val="009A4CA4"/>
    <w:rsid w:val="009A5864"/>
    <w:rsid w:val="009A6389"/>
    <w:rsid w:val="009B14B4"/>
    <w:rsid w:val="009B2724"/>
    <w:rsid w:val="009B28A0"/>
    <w:rsid w:val="009B4BA2"/>
    <w:rsid w:val="009C4944"/>
    <w:rsid w:val="009C5D56"/>
    <w:rsid w:val="009C5DE6"/>
    <w:rsid w:val="009D1480"/>
    <w:rsid w:val="009D3A9D"/>
    <w:rsid w:val="009D7A13"/>
    <w:rsid w:val="009E00D8"/>
    <w:rsid w:val="009E7B54"/>
    <w:rsid w:val="009E7E7E"/>
    <w:rsid w:val="009F10B7"/>
    <w:rsid w:val="009F29DD"/>
    <w:rsid w:val="009F7B37"/>
    <w:rsid w:val="00A016EE"/>
    <w:rsid w:val="00A051A2"/>
    <w:rsid w:val="00A058E0"/>
    <w:rsid w:val="00A06BD8"/>
    <w:rsid w:val="00A07E72"/>
    <w:rsid w:val="00A11F53"/>
    <w:rsid w:val="00A20612"/>
    <w:rsid w:val="00A223C9"/>
    <w:rsid w:val="00A232FA"/>
    <w:rsid w:val="00A32ADA"/>
    <w:rsid w:val="00A33097"/>
    <w:rsid w:val="00A352C9"/>
    <w:rsid w:val="00A4049D"/>
    <w:rsid w:val="00A516D9"/>
    <w:rsid w:val="00A543A5"/>
    <w:rsid w:val="00A66412"/>
    <w:rsid w:val="00A67D72"/>
    <w:rsid w:val="00A70A5F"/>
    <w:rsid w:val="00A7154F"/>
    <w:rsid w:val="00A71761"/>
    <w:rsid w:val="00A72375"/>
    <w:rsid w:val="00A73D85"/>
    <w:rsid w:val="00A8251D"/>
    <w:rsid w:val="00A830C6"/>
    <w:rsid w:val="00AA32B8"/>
    <w:rsid w:val="00AB5029"/>
    <w:rsid w:val="00AB609E"/>
    <w:rsid w:val="00AC209B"/>
    <w:rsid w:val="00AC727D"/>
    <w:rsid w:val="00AD254A"/>
    <w:rsid w:val="00AE05C3"/>
    <w:rsid w:val="00AE52D9"/>
    <w:rsid w:val="00AE64CA"/>
    <w:rsid w:val="00AF0D9C"/>
    <w:rsid w:val="00AF5F5E"/>
    <w:rsid w:val="00AF665F"/>
    <w:rsid w:val="00B047E8"/>
    <w:rsid w:val="00B07E7B"/>
    <w:rsid w:val="00B137E4"/>
    <w:rsid w:val="00B159CD"/>
    <w:rsid w:val="00B177EF"/>
    <w:rsid w:val="00B20AB8"/>
    <w:rsid w:val="00B21268"/>
    <w:rsid w:val="00B413BB"/>
    <w:rsid w:val="00B46128"/>
    <w:rsid w:val="00B52A36"/>
    <w:rsid w:val="00B53CE3"/>
    <w:rsid w:val="00B6141F"/>
    <w:rsid w:val="00B61FE1"/>
    <w:rsid w:val="00B64B48"/>
    <w:rsid w:val="00B70A6A"/>
    <w:rsid w:val="00B74368"/>
    <w:rsid w:val="00B80F10"/>
    <w:rsid w:val="00B8502F"/>
    <w:rsid w:val="00B853CA"/>
    <w:rsid w:val="00B85C4E"/>
    <w:rsid w:val="00B87D76"/>
    <w:rsid w:val="00B908F8"/>
    <w:rsid w:val="00B912E5"/>
    <w:rsid w:val="00B9617A"/>
    <w:rsid w:val="00B97668"/>
    <w:rsid w:val="00BB097B"/>
    <w:rsid w:val="00BB69A5"/>
    <w:rsid w:val="00BB7EA1"/>
    <w:rsid w:val="00BC2BDE"/>
    <w:rsid w:val="00BC7891"/>
    <w:rsid w:val="00BD2E15"/>
    <w:rsid w:val="00BD428A"/>
    <w:rsid w:val="00BD5132"/>
    <w:rsid w:val="00BD6FB3"/>
    <w:rsid w:val="00BF2EB8"/>
    <w:rsid w:val="00BF3C36"/>
    <w:rsid w:val="00C100AB"/>
    <w:rsid w:val="00C141BE"/>
    <w:rsid w:val="00C14C33"/>
    <w:rsid w:val="00C23067"/>
    <w:rsid w:val="00C243CA"/>
    <w:rsid w:val="00C24D86"/>
    <w:rsid w:val="00C33EBD"/>
    <w:rsid w:val="00C344C6"/>
    <w:rsid w:val="00C362DF"/>
    <w:rsid w:val="00C41F42"/>
    <w:rsid w:val="00C420D2"/>
    <w:rsid w:val="00C421A7"/>
    <w:rsid w:val="00C43A60"/>
    <w:rsid w:val="00C5268B"/>
    <w:rsid w:val="00C67F8E"/>
    <w:rsid w:val="00C73477"/>
    <w:rsid w:val="00C768BC"/>
    <w:rsid w:val="00C8365D"/>
    <w:rsid w:val="00C83F82"/>
    <w:rsid w:val="00C9269E"/>
    <w:rsid w:val="00CB0390"/>
    <w:rsid w:val="00CB4D6F"/>
    <w:rsid w:val="00CC3595"/>
    <w:rsid w:val="00CC5AAD"/>
    <w:rsid w:val="00CC61FB"/>
    <w:rsid w:val="00CD0E9B"/>
    <w:rsid w:val="00CD4FB6"/>
    <w:rsid w:val="00CD5CB1"/>
    <w:rsid w:val="00CE3920"/>
    <w:rsid w:val="00CF0572"/>
    <w:rsid w:val="00CF0ADC"/>
    <w:rsid w:val="00CF36FD"/>
    <w:rsid w:val="00CF6782"/>
    <w:rsid w:val="00CF6A14"/>
    <w:rsid w:val="00D13B7C"/>
    <w:rsid w:val="00D13F6E"/>
    <w:rsid w:val="00D16CA4"/>
    <w:rsid w:val="00D272E0"/>
    <w:rsid w:val="00D27FF5"/>
    <w:rsid w:val="00D42F1B"/>
    <w:rsid w:val="00D4519C"/>
    <w:rsid w:val="00D534A5"/>
    <w:rsid w:val="00D54C21"/>
    <w:rsid w:val="00D62B01"/>
    <w:rsid w:val="00D62B37"/>
    <w:rsid w:val="00D70858"/>
    <w:rsid w:val="00D87D7F"/>
    <w:rsid w:val="00D90112"/>
    <w:rsid w:val="00DA7B89"/>
    <w:rsid w:val="00DB087B"/>
    <w:rsid w:val="00DB163C"/>
    <w:rsid w:val="00DB28C7"/>
    <w:rsid w:val="00DB2ACF"/>
    <w:rsid w:val="00DB315E"/>
    <w:rsid w:val="00DB6E4B"/>
    <w:rsid w:val="00DB7EF7"/>
    <w:rsid w:val="00DC0367"/>
    <w:rsid w:val="00DC62A9"/>
    <w:rsid w:val="00DC632D"/>
    <w:rsid w:val="00DC7FD2"/>
    <w:rsid w:val="00DD1569"/>
    <w:rsid w:val="00DE00ED"/>
    <w:rsid w:val="00DF0291"/>
    <w:rsid w:val="00DF0550"/>
    <w:rsid w:val="00DF29AA"/>
    <w:rsid w:val="00DF52D1"/>
    <w:rsid w:val="00DF5503"/>
    <w:rsid w:val="00E00F57"/>
    <w:rsid w:val="00E037B7"/>
    <w:rsid w:val="00E03C4C"/>
    <w:rsid w:val="00E074F3"/>
    <w:rsid w:val="00E12D68"/>
    <w:rsid w:val="00E15F43"/>
    <w:rsid w:val="00E161F9"/>
    <w:rsid w:val="00E2143B"/>
    <w:rsid w:val="00E22739"/>
    <w:rsid w:val="00E22D36"/>
    <w:rsid w:val="00E22EE3"/>
    <w:rsid w:val="00E23FCF"/>
    <w:rsid w:val="00E2562A"/>
    <w:rsid w:val="00E25C8A"/>
    <w:rsid w:val="00E27EF1"/>
    <w:rsid w:val="00E30FCC"/>
    <w:rsid w:val="00E40183"/>
    <w:rsid w:val="00E4338A"/>
    <w:rsid w:val="00E50241"/>
    <w:rsid w:val="00E514B3"/>
    <w:rsid w:val="00E5714D"/>
    <w:rsid w:val="00E57635"/>
    <w:rsid w:val="00E6214B"/>
    <w:rsid w:val="00E72FA3"/>
    <w:rsid w:val="00E763DA"/>
    <w:rsid w:val="00E77928"/>
    <w:rsid w:val="00E81D9C"/>
    <w:rsid w:val="00E90676"/>
    <w:rsid w:val="00E90B81"/>
    <w:rsid w:val="00E93705"/>
    <w:rsid w:val="00E97C9A"/>
    <w:rsid w:val="00EA355C"/>
    <w:rsid w:val="00EA63DF"/>
    <w:rsid w:val="00EA7FA9"/>
    <w:rsid w:val="00EB46FE"/>
    <w:rsid w:val="00EB74D3"/>
    <w:rsid w:val="00EB7D72"/>
    <w:rsid w:val="00EC1371"/>
    <w:rsid w:val="00EC2934"/>
    <w:rsid w:val="00EC402B"/>
    <w:rsid w:val="00EC41D7"/>
    <w:rsid w:val="00EC79B5"/>
    <w:rsid w:val="00ED5AD5"/>
    <w:rsid w:val="00ED6B0E"/>
    <w:rsid w:val="00EE7BB4"/>
    <w:rsid w:val="00EF712A"/>
    <w:rsid w:val="00F01109"/>
    <w:rsid w:val="00F04698"/>
    <w:rsid w:val="00F0656A"/>
    <w:rsid w:val="00F06FEC"/>
    <w:rsid w:val="00F12519"/>
    <w:rsid w:val="00F13404"/>
    <w:rsid w:val="00F16D54"/>
    <w:rsid w:val="00F20378"/>
    <w:rsid w:val="00F20F14"/>
    <w:rsid w:val="00F2152D"/>
    <w:rsid w:val="00F24BB1"/>
    <w:rsid w:val="00F27187"/>
    <w:rsid w:val="00F271A3"/>
    <w:rsid w:val="00F31685"/>
    <w:rsid w:val="00F34782"/>
    <w:rsid w:val="00F375A7"/>
    <w:rsid w:val="00F42298"/>
    <w:rsid w:val="00F4337F"/>
    <w:rsid w:val="00F43744"/>
    <w:rsid w:val="00F43CE6"/>
    <w:rsid w:val="00F50834"/>
    <w:rsid w:val="00F52B49"/>
    <w:rsid w:val="00F5408E"/>
    <w:rsid w:val="00F559A6"/>
    <w:rsid w:val="00F5691F"/>
    <w:rsid w:val="00F64BDF"/>
    <w:rsid w:val="00F66AC2"/>
    <w:rsid w:val="00F820AE"/>
    <w:rsid w:val="00F828A6"/>
    <w:rsid w:val="00F83FBC"/>
    <w:rsid w:val="00F87565"/>
    <w:rsid w:val="00F930FF"/>
    <w:rsid w:val="00F9466D"/>
    <w:rsid w:val="00F96E3C"/>
    <w:rsid w:val="00F97E0B"/>
    <w:rsid w:val="00F97E42"/>
    <w:rsid w:val="00FA3D79"/>
    <w:rsid w:val="00FB0414"/>
    <w:rsid w:val="00FB27F3"/>
    <w:rsid w:val="00FB2AF5"/>
    <w:rsid w:val="00FC2DD8"/>
    <w:rsid w:val="00FC44A2"/>
    <w:rsid w:val="00FC70F4"/>
    <w:rsid w:val="00FD3A2C"/>
    <w:rsid w:val="00FD4B4D"/>
    <w:rsid w:val="00FD5A3E"/>
    <w:rsid w:val="00FE17D9"/>
    <w:rsid w:val="00FE33AD"/>
    <w:rsid w:val="00FE551D"/>
    <w:rsid w:val="00FE5ACD"/>
    <w:rsid w:val="00FF6579"/>
    <w:rsid w:val="00FF6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6B911D11-D7AD-47A4-BA8B-0F746EBDF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9A5"/>
    <w:pPr>
      <w:widowControl w:val="0"/>
      <w:suppressAutoHyphens/>
      <w:autoSpaceDN w:val="0"/>
      <w:spacing w:after="0" w:line="240" w:lineRule="auto"/>
      <w:textAlignment w:val="baseline"/>
    </w:pPr>
    <w:rPr>
      <w:rFonts w:ascii="Verdana" w:eastAsia="Lucida Sans Unicode" w:hAnsi="Verdana" w:cs="Tahoma"/>
      <w:kern w:val="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B69A5"/>
    <w:pPr>
      <w:widowControl w:val="0"/>
      <w:suppressAutoHyphens/>
      <w:autoSpaceDN w:val="0"/>
      <w:spacing w:after="0" w:line="240" w:lineRule="auto"/>
      <w:textAlignment w:val="baseline"/>
    </w:pPr>
    <w:rPr>
      <w:rFonts w:ascii="Verdana" w:eastAsia="Lucida Sans Unicode" w:hAnsi="Verdana" w:cs="Tahoma"/>
      <w:kern w:val="3"/>
      <w:sz w:val="24"/>
      <w:szCs w:val="24"/>
    </w:rPr>
  </w:style>
  <w:style w:type="paragraph" w:customStyle="1" w:styleId="Textbody">
    <w:name w:val="Text body"/>
    <w:basedOn w:val="Standard"/>
    <w:rsid w:val="00BB69A5"/>
    <w:pPr>
      <w:spacing w:after="120"/>
    </w:pPr>
  </w:style>
  <w:style w:type="paragraph" w:styleId="Caption">
    <w:name w:val="caption"/>
    <w:basedOn w:val="Standard"/>
    <w:rsid w:val="00BB69A5"/>
    <w:pPr>
      <w:suppressLineNumbers/>
      <w:spacing w:before="120" w:after="120"/>
    </w:pPr>
    <w:rPr>
      <w:i/>
      <w:iCs/>
    </w:rPr>
  </w:style>
  <w:style w:type="paragraph" w:customStyle="1" w:styleId="TableContents">
    <w:name w:val="Table Contents"/>
    <w:basedOn w:val="Standard"/>
    <w:rsid w:val="00BB69A5"/>
    <w:pPr>
      <w:suppressLineNumbers/>
    </w:pPr>
  </w:style>
  <w:style w:type="paragraph" w:styleId="BalloonText">
    <w:name w:val="Balloon Text"/>
    <w:basedOn w:val="Normal"/>
    <w:link w:val="BalloonTextChar"/>
    <w:uiPriority w:val="99"/>
    <w:semiHidden/>
    <w:unhideWhenUsed/>
    <w:rsid w:val="00BB69A5"/>
    <w:rPr>
      <w:rFonts w:ascii="Tahoma" w:hAnsi="Tahoma"/>
      <w:sz w:val="16"/>
      <w:szCs w:val="16"/>
    </w:rPr>
  </w:style>
  <w:style w:type="character" w:customStyle="1" w:styleId="BalloonTextChar">
    <w:name w:val="Balloon Text Char"/>
    <w:basedOn w:val="DefaultParagraphFont"/>
    <w:link w:val="BalloonText"/>
    <w:uiPriority w:val="99"/>
    <w:semiHidden/>
    <w:rsid w:val="00BB69A5"/>
    <w:rPr>
      <w:rFonts w:ascii="Tahoma" w:eastAsia="Lucida Sans Unicode" w:hAnsi="Tahoma" w:cs="Tahoma"/>
      <w:kern w:val="3"/>
      <w:sz w:val="16"/>
      <w:szCs w:val="16"/>
    </w:rPr>
  </w:style>
  <w:style w:type="table" w:styleId="TableGrid">
    <w:name w:val="Table Grid"/>
    <w:basedOn w:val="TableNormal"/>
    <w:uiPriority w:val="59"/>
    <w:rsid w:val="00D534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112153"/>
    <w:rPr>
      <w:color w:val="808080"/>
    </w:rPr>
  </w:style>
  <w:style w:type="paragraph" w:styleId="Header">
    <w:name w:val="header"/>
    <w:basedOn w:val="Normal"/>
    <w:link w:val="HeaderChar"/>
    <w:uiPriority w:val="99"/>
    <w:unhideWhenUsed/>
    <w:rsid w:val="009643EA"/>
    <w:pPr>
      <w:tabs>
        <w:tab w:val="center" w:pos="4680"/>
        <w:tab w:val="right" w:pos="9360"/>
      </w:tabs>
    </w:pPr>
  </w:style>
  <w:style w:type="character" w:customStyle="1" w:styleId="HeaderChar">
    <w:name w:val="Header Char"/>
    <w:basedOn w:val="DefaultParagraphFont"/>
    <w:link w:val="Header"/>
    <w:uiPriority w:val="99"/>
    <w:rsid w:val="009643EA"/>
    <w:rPr>
      <w:rFonts w:ascii="Verdana" w:eastAsia="Lucida Sans Unicode" w:hAnsi="Verdana" w:cs="Tahoma"/>
      <w:kern w:val="3"/>
      <w:sz w:val="24"/>
      <w:szCs w:val="24"/>
    </w:rPr>
  </w:style>
  <w:style w:type="paragraph" w:styleId="Footer">
    <w:name w:val="footer"/>
    <w:basedOn w:val="Normal"/>
    <w:link w:val="FooterChar"/>
    <w:uiPriority w:val="99"/>
    <w:unhideWhenUsed/>
    <w:rsid w:val="009643EA"/>
    <w:pPr>
      <w:tabs>
        <w:tab w:val="center" w:pos="4680"/>
        <w:tab w:val="right" w:pos="9360"/>
      </w:tabs>
    </w:pPr>
  </w:style>
  <w:style w:type="character" w:customStyle="1" w:styleId="FooterChar">
    <w:name w:val="Footer Char"/>
    <w:basedOn w:val="DefaultParagraphFont"/>
    <w:link w:val="Footer"/>
    <w:uiPriority w:val="99"/>
    <w:rsid w:val="009643EA"/>
    <w:rPr>
      <w:rFonts w:ascii="Verdana" w:eastAsia="Lucida Sans Unicode" w:hAnsi="Verdana" w:cs="Tahoma"/>
      <w:kern w:val="3"/>
      <w:sz w:val="24"/>
      <w:szCs w:val="24"/>
    </w:rPr>
  </w:style>
  <w:style w:type="paragraph" w:customStyle="1" w:styleId="Heading">
    <w:name w:val="Heading"/>
    <w:basedOn w:val="Standard"/>
    <w:next w:val="Textbody"/>
    <w:rsid w:val="00DB163C"/>
    <w:pPr>
      <w:keepNext/>
      <w:spacing w:before="240" w:after="120"/>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7B6140-D1C5-4943-B29E-41D277DEC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6</Pages>
  <Words>1168</Words>
  <Characters>6661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dad</dc:creator>
  <cp:lastModifiedBy>Dragos Popescu</cp:lastModifiedBy>
  <cp:revision>1921</cp:revision>
  <cp:lastPrinted>2017-03-05T15:40:00Z</cp:lastPrinted>
  <dcterms:created xsi:type="dcterms:W3CDTF">2016-02-16T11:56:00Z</dcterms:created>
  <dcterms:modified xsi:type="dcterms:W3CDTF">2024-03-12T12:49:00Z</dcterms:modified>
</cp:coreProperties>
</file>