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C2AD0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C2AD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C2AD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 xml:space="preserve">Versione </w:t>
      </w:r>
      <w:r w:rsidR="00BB2AB9">
        <w:rPr>
          <w:rFonts w:ascii="Arial" w:hAnsi="Arial"/>
          <w:b/>
          <w:sz w:val="36"/>
        </w:rPr>
        <w:t>1.1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C2AD0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C2AD0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C2AD0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C2AD0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 w:rsidRPr="000D58D0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BB2AB9" w:rsidRPr="00BB2AB9" w:rsidRDefault="00BB2AB9" w:rsidP="00BB2AB9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Sono stati inseriti i seguenti campi:</w:t>
            </w:r>
          </w:p>
          <w:p w:rsidR="00DA1E0A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-Sospensione e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sospensione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-Materiale per il testing</w:t>
            </w:r>
          </w:p>
          <w:p w:rsidR="00BB2AB9" w:rsidRDefault="00BB2AB9" w:rsidP="009C2AD0">
            <w:pPr>
              <w:pStyle w:val="Contenutotabella"/>
              <w:rPr>
                <w:sz w:val="20"/>
              </w:rPr>
            </w:pPr>
            <w:r w:rsidRPr="00BB2AB9">
              <w:rPr>
                <w:b/>
                <w:sz w:val="20"/>
              </w:rPr>
              <w:t>-Test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BB2AB9" w:rsidP="009C2AD0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3B4287" w:rsidP="003B4287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3B4287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9C2AD0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Sono stati inseriti i seguenti campi:</w:t>
            </w:r>
          </w:p>
          <w:p w:rsidR="003B4287" w:rsidRPr="003B4287" w:rsidRDefault="003B4287" w:rsidP="009C2AD0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3B4287" w:rsidP="009C2AD0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</w:tbl>
    <w:p w:rsidR="00DA1E0A" w:rsidRDefault="00DA1E0A" w:rsidP="00DA1E0A">
      <w:pPr>
        <w:jc w:val="center"/>
        <w:rPr>
          <w:rFonts w:ascii="Arial" w:hAnsi="Arial"/>
          <w:b/>
          <w:sz w:val="32"/>
        </w:rPr>
        <w:sectPr w:rsidR="00DA1E0A" w:rsidSect="00090F56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DA1E0A" w:rsidRDefault="00DA1E0A" w:rsidP="00DA1E0A">
      <w:pPr>
        <w:pStyle w:val="Intestazioneindice"/>
      </w:pPr>
    </w:p>
    <w:p w:rsidR="00DA1E0A" w:rsidRDefault="00DA1E0A" w:rsidP="00DA1E0A">
      <w:pPr>
        <w:pStyle w:val="Intestazioneindice"/>
        <w:sectPr w:rsidR="00DA1E0A" w:rsidSect="001765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DA1E0A" w:rsidP="000D58D0">
      <w:pPr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   Sospensione e ripresa……………………………………………………………5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3.1 Criteri di sospensione……………………………………………………….5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3.2 Criteri di ripresa…………………………………………………………….5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3.3 Materiale per il testing……………………………………………………...6</w:t>
      </w:r>
    </w:p>
    <w:p w:rsidR="00BB2AB9" w:rsidRDefault="00BB2AB9" w:rsidP="000D58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4.   Test cases…………………………………………………………………………6</w:t>
      </w:r>
    </w:p>
    <w:p w:rsidR="00DA1E0A" w:rsidRDefault="0088257E" w:rsidP="00DA1E0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 Classi di equivalenza…………………………………………………………….7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 case composto da dati corretti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attività di test sono state pianificate per le seguenti gestioni: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Gestione </w:t>
      </w:r>
      <w:r>
        <w:rPr>
          <w:rFonts w:eastAsiaTheme="minorHAnsi"/>
          <w:kern w:val="0"/>
          <w:sz w:val="28"/>
          <w:szCs w:val="28"/>
          <w:lang w:eastAsia="en-US"/>
        </w:rPr>
        <w:t>Registrazione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Login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Partita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Connessione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· G</w:t>
      </w:r>
      <w:r>
        <w:rPr>
          <w:rFonts w:eastAsiaTheme="minorHAnsi"/>
          <w:kern w:val="0"/>
          <w:sz w:val="28"/>
          <w:szCs w:val="28"/>
          <w:lang w:eastAsia="en-US"/>
        </w:rPr>
        <w:t>estione Sessione</w:t>
      </w:r>
    </w:p>
    <w:p w:rsidR="00DA1E0A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</w:t>
      </w:r>
      <w:r>
        <w:rPr>
          <w:rFonts w:eastAsiaTheme="minorHAnsi"/>
          <w:b/>
          <w:bCs/>
          <w:kern w:val="0"/>
          <w:sz w:val="36"/>
          <w:szCs w:val="36"/>
          <w:lang w:eastAsia="en-US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committente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lastRenderedPageBreak/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tempestivamente comunicati agli implementatori al fine di correggerli 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fallimento. Si noti che, come per il testing di unità, si procederà attraverso</w:t>
      </w:r>
    </w:p>
    <w:p w:rsidR="00DA1E0A" w:rsidRDefault="00DA1E0A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la tecnica BlackBox.</w:t>
      </w:r>
    </w:p>
    <w:p w:rsidR="00697099" w:rsidRDefault="00697099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3. Sospensione e Ripresa</w:t>
      </w: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Cs/>
          <w:kern w:val="0"/>
          <w:sz w:val="28"/>
          <w:szCs w:val="28"/>
          <w:lang w:eastAsia="en-US"/>
        </w:rPr>
      </w:pPr>
      <w:r w:rsidRPr="00BB2AB9">
        <w:rPr>
          <w:rFonts w:eastAsiaTheme="minorHAnsi"/>
          <w:bCs/>
          <w:kern w:val="0"/>
          <w:sz w:val="28"/>
          <w:szCs w:val="28"/>
          <w:lang w:eastAsia="en-US"/>
        </w:rPr>
        <w:t xml:space="preserve">Di seguito si elencano i casi di sospensione e ripresa dell’applicazione e di come quest’ultima reagisce in questi </w:t>
      </w:r>
      <w:r>
        <w:rPr>
          <w:rFonts w:eastAsiaTheme="minorHAnsi"/>
          <w:bCs/>
          <w:kern w:val="0"/>
          <w:sz w:val="28"/>
          <w:szCs w:val="28"/>
          <w:lang w:eastAsia="en-US"/>
        </w:rPr>
        <w:t>specifici</w:t>
      </w:r>
      <w:r w:rsidRPr="00BB2AB9">
        <w:rPr>
          <w:rFonts w:eastAsiaTheme="minorHAnsi"/>
          <w:bCs/>
          <w:kern w:val="0"/>
          <w:sz w:val="28"/>
          <w:szCs w:val="28"/>
          <w:lang w:eastAsia="en-US"/>
        </w:rPr>
        <w:t xml:space="preserve"> casi.</w:t>
      </w:r>
    </w:p>
    <w:p w:rsidR="00BB2AB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3.1 Criteri di sospensione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La fase di Testing del sistema verrà sospesa quando si raggiungerà un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compromesso tra qualità del prodotto e costi dell'attività di Testing. Il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Testing verrà quindi portato avanti quanto più possibile nel tempo senza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però rischiare di ritardare la consegna finale del progetto.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3.2 Criteri di ripresa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In seguito ad ogni modifica o correzione delle componenti che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lastRenderedPageBreak/>
        <w:t>genereranno errori o fallimenti, i test case verranno sottoposti nuovamente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al sistema assicurandoci così di aver risolto effettivamente il problema.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3.3 Materiale per il testing (Requisiti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Hardware/software)</w:t>
      </w:r>
    </w:p>
    <w:p w:rsidR="00697099" w:rsidRDefault="0069709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t>L’hardware necessario per l’attività di test è un dispositivo smartphone/tablet</w:t>
      </w:r>
      <w:r w:rsidR="00BB2AB9">
        <w:rPr>
          <w:rFonts w:eastAsiaTheme="minorHAnsi"/>
          <w:kern w:val="0"/>
          <w:sz w:val="32"/>
          <w:szCs w:val="32"/>
          <w:lang w:eastAsia="en-US"/>
        </w:rPr>
        <w:t xml:space="preserve"> Android, di versione minima 4.2.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t>E’ necessario predisporre di una connessione ad internet per accedere alla maggior parte dei contenuti all’interno dell’applicazione.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BB2AB9">
        <w:rPr>
          <w:rFonts w:eastAsiaTheme="minorHAnsi"/>
          <w:b/>
          <w:bCs/>
          <w:kern w:val="0"/>
          <w:sz w:val="36"/>
          <w:szCs w:val="36"/>
          <w:lang w:eastAsia="en-US"/>
        </w:rPr>
        <w:t>4</w:t>
      </w:r>
      <w:r w:rsidR="00697099" w:rsidRPr="00BB2AB9">
        <w:rPr>
          <w:rFonts w:eastAsiaTheme="minorHAnsi"/>
          <w:b/>
          <w:bCs/>
          <w:kern w:val="0"/>
          <w:sz w:val="36"/>
          <w:szCs w:val="36"/>
          <w:lang w:eastAsia="en-US"/>
        </w:rPr>
        <w:t>. Test Cases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Le varie fasi di testing necessiteranno ognuna di test case utili ad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individuare errori ed anomalie sia analizzando il codice che provando la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sua esecuzione.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Si sono individuate varie classi di equivalenza per ogni input che possa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essere immesso per l’utilizzo di una o più componenti. In tal modo, è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possibile sviluppare test case con input delle tipologie identificate per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testare una o più unità.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Di seguito sono elencate le classi di equivalenza che saranno prese in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considerazione durante i successivi documenti di Testing per sviluppare i</w:t>
      </w:r>
    </w:p>
    <w:p w:rsidR="00697099" w:rsidRDefault="00697099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test case.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lastRenderedPageBreak/>
        <w:t>5. Classi di equivalenza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Gestione </w:t>
      </w:r>
      <w:r>
        <w:rPr>
          <w:rFonts w:eastAsiaTheme="minorHAnsi"/>
          <w:kern w:val="0"/>
          <w:sz w:val="28"/>
          <w:szCs w:val="28"/>
          <w:lang w:eastAsia="en-US"/>
        </w:rPr>
        <w:t>Registrazione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Login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Partita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Connessione</w:t>
      </w:r>
    </w:p>
    <w:p w:rsidR="0088257E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· G</w:t>
      </w:r>
      <w:r>
        <w:rPr>
          <w:rFonts w:eastAsiaTheme="minorHAnsi"/>
          <w:kern w:val="0"/>
          <w:sz w:val="28"/>
          <w:szCs w:val="28"/>
          <w:lang w:eastAsia="en-US"/>
        </w:rPr>
        <w:t>estione Sessione</w:t>
      </w:r>
    </w:p>
    <w:p w:rsidR="0088257E" w:rsidRDefault="0088257E" w:rsidP="00697099">
      <w:pPr>
        <w:autoSpaceDE w:val="0"/>
        <w:autoSpaceDN w:val="0"/>
        <w:adjustRightInd w:val="0"/>
        <w:rPr>
          <w:sz w:val="28"/>
          <w:szCs w:val="28"/>
        </w:rPr>
      </w:pPr>
    </w:p>
    <w:p w:rsidR="0088257E" w:rsidRDefault="0088257E" w:rsidP="0088257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88257E">
        <w:rPr>
          <w:b/>
          <w:sz w:val="28"/>
          <w:szCs w:val="28"/>
        </w:rPr>
        <w:t>Registrazione</w:t>
      </w:r>
    </w:p>
    <w:tbl>
      <w:tblPr>
        <w:tblW w:w="988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0"/>
        <w:gridCol w:w="1000"/>
        <w:gridCol w:w="2980"/>
        <w:gridCol w:w="1000"/>
        <w:gridCol w:w="3080"/>
      </w:tblGrid>
      <w:tr w:rsidR="0088257E" w:rsidTr="0088257E">
        <w:trPr>
          <w:trHeight w:val="33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8257E" w:rsidTr="0088257E">
        <w:trPr>
          <w:trHeight w:val="306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>
              <w:rPr>
                <w:rFonts w:eastAsia="Times New Roman"/>
                <w:sz w:val="28"/>
              </w:rPr>
              <w:t>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CE02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C2AD0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 w:rsidR="0088257E">
              <w:rPr>
                <w:rFonts w:eastAsia="Times New Roman"/>
                <w:sz w:val="28"/>
              </w:rPr>
              <w:t>= ‘ ’</w:t>
            </w:r>
          </w:p>
        </w:tc>
      </w:tr>
      <w:tr w:rsidR="0088257E" w:rsidTr="0088257E">
        <w:trPr>
          <w:trHeight w:val="32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>
              <w:rPr>
                <w:rFonts w:eastAsia="Times New Roman"/>
                <w:sz w:val="28"/>
              </w:rPr>
              <w:t>≠</w:t>
            </w:r>
            <w:r>
              <w:rPr>
                <w:rFonts w:eastAsia="Times New Roman"/>
                <w:sz w:val="28"/>
              </w:rPr>
              <w:t>NickEsistente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88257E">
        <w:trPr>
          <w:trHeight w:val="308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  <w:r>
              <w:rPr>
                <w:rFonts w:eastAsia="Times New Roman"/>
                <w:sz w:val="28"/>
              </w:rPr>
              <w:t xml:space="preserve"> 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CE04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C2AD0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  <w:r w:rsidR="0088257E">
              <w:rPr>
                <w:rFonts w:eastAsia="Times New Roman"/>
                <w:sz w:val="28"/>
              </w:rPr>
              <w:t xml:space="preserve"> = ‘ ’</w:t>
            </w:r>
          </w:p>
        </w:tc>
      </w:tr>
      <w:tr w:rsidR="0088257E" w:rsidTr="0088257E">
        <w:trPr>
          <w:trHeight w:val="32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88257E">
        <w:trPr>
          <w:trHeight w:val="32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C2AD0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  <w:tr w:rsidR="00C33087" w:rsidTr="00C33087">
        <w:trPr>
          <w:trHeight w:val="32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E-Mail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CE05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</w:t>
            </w:r>
            <w:r>
              <w:rPr>
                <w:rFonts w:eastAsia="Times New Roman"/>
                <w:sz w:val="28"/>
              </w:rPr>
              <w:t>≠ ‘ ’</w:t>
            </w:r>
          </w:p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</w:t>
            </w:r>
            <w:r>
              <w:rPr>
                <w:rFonts w:eastAsia="Times New Roman"/>
                <w:sz w:val="28"/>
              </w:rPr>
              <w:t>≠</w:t>
            </w:r>
            <w:r>
              <w:rPr>
                <w:rFonts w:eastAsia="Times New Roman"/>
                <w:sz w:val="28"/>
              </w:rPr>
              <w:t>E-MailEsistente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CE06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</w:t>
            </w:r>
            <w:r>
              <w:rPr>
                <w:rFonts w:eastAsia="Times New Roman"/>
                <w:sz w:val="28"/>
              </w:rPr>
              <w:t>= ‘ ’</w:t>
            </w:r>
          </w:p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E-Mail=E-MailEsistente</w:t>
            </w:r>
          </w:p>
        </w:tc>
      </w:tr>
    </w:tbl>
    <w:p w:rsidR="0088257E" w:rsidRPr="0088257E" w:rsidRDefault="0088257E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sectPr w:rsidR="0088257E" w:rsidRPr="0088257E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BD0" w:rsidRDefault="00342BD0" w:rsidP="000D58D0">
      <w:r>
        <w:separator/>
      </w:r>
    </w:p>
  </w:endnote>
  <w:endnote w:type="continuationSeparator" w:id="0">
    <w:p w:rsidR="00342BD0" w:rsidRDefault="00342BD0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566684" w:rsidTr="00090F5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342BD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342BD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342B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3B4287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3B4287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566684" w:rsidRDefault="00342BD0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342BD0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342BD0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342BD0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3B4287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3B4287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:rsidR="00090F56" w:rsidRDefault="00342BD0" w:rsidP="00090F56">
    <w:pPr>
      <w:pStyle w:val="Pidipagina"/>
    </w:pPr>
  </w:p>
  <w:p w:rsidR="00566684" w:rsidRDefault="00342BD0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BD0" w:rsidRDefault="00342BD0" w:rsidP="000D58D0">
      <w:r>
        <w:separator/>
      </w:r>
    </w:p>
  </w:footnote>
  <w:footnote w:type="continuationSeparator" w:id="0">
    <w:p w:rsidR="00342BD0" w:rsidRDefault="00342BD0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2BD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5A9B2691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D58D0"/>
    <w:rsid w:val="00342BD0"/>
    <w:rsid w:val="003B4287"/>
    <w:rsid w:val="00697099"/>
    <w:rsid w:val="0088257E"/>
    <w:rsid w:val="00BA2F10"/>
    <w:rsid w:val="00BB2AB9"/>
    <w:rsid w:val="00C33087"/>
    <w:rsid w:val="00DA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882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2017-01-27T10:40:00Z</dcterms:created>
  <dcterms:modified xsi:type="dcterms:W3CDTF">2017-01-27T10:40:00Z</dcterms:modified>
</cp:coreProperties>
</file>