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Simulating Loyalty Journeys with Emarsys: Closing the Loop, Opening New Chapters</w:t>
      </w:r>
    </w:p>
    <w:p>
      <w:r>
        <w:t>"You don’t need production access to demonstrate value. You just need architecture, imagination, and real-time response."</w:t>
        <w:br/>
      </w:r>
    </w:p>
    <w:p>
      <w:r>
        <w:t>Over the past few posts, I’ve shared pieces of a journey: from exploring SAP Emarsys’ loyalty architecture to crafting a hands-on prototype that simulates real-time external event triggers, personalization output, and audit insights — all powered by SAP CAP + Node.js.</w:t>
        <w:br/>
        <w:br/>
        <w:t>Today, that journey comes full circle.</w:t>
      </w:r>
    </w:p>
    <w:p>
      <w:pPr>
        <w:pStyle w:val="Heading1"/>
      </w:pPr>
      <w:r>
        <w:t>The Final Demo — in Action</w:t>
      </w:r>
    </w:p>
    <w:p>
      <w:pPr>
        <w:pStyle w:val="Heading2"/>
      </w:pPr>
      <w:r>
        <w:t>✅ Step 1 – Choose Your Trigger Source</w:t>
      </w:r>
    </w:p>
    <w:p>
      <w:r>
        <w:t>Select from SAP Commerce Cloud, Corevist B2B, S/4HANA, Salesforce, Oracle, and more.</w:t>
      </w:r>
    </w:p>
    <w:p>
      <w:r>
        <w:drawing>
          <wp:inline xmlns:a="http://schemas.openxmlformats.org/drawingml/2006/main" xmlns:pic="http://schemas.openxmlformats.org/drawingml/2006/picture">
            <wp:extent cx="5029200" cy="66480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 1 - Selecting the Source Syst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48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✅ Step 2 – Trigger an Emarsys Tactic</w:t>
      </w:r>
    </w:p>
    <w:p>
      <w:r>
        <w:t>Simulate the external event call using CAP’s service logic.</w:t>
      </w:r>
    </w:p>
    <w:p>
      <w:r>
        <w:drawing>
          <wp:inline xmlns:a="http://schemas.openxmlformats.org/drawingml/2006/main" xmlns:pic="http://schemas.openxmlformats.org/drawingml/2006/picture">
            <wp:extent cx="5029200" cy="66480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 2 - Hitting the Email Campa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48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✅ Step 3 – Preview the Personalized Output</w:t>
      </w:r>
    </w:p>
    <w:p>
      <w:r>
        <w:t>Dynamic content renders in real-time, just like Emarsys would.</w:t>
      </w:r>
    </w:p>
    <w:p>
      <w:r>
        <w:drawing>
          <wp:inline xmlns:a="http://schemas.openxmlformats.org/drawingml/2006/main" xmlns:pic="http://schemas.openxmlformats.org/drawingml/2006/picture">
            <wp:extent cx="5029200" cy="67611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 3 - Checking the email 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1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Architecture Behind the Scenes</w:t>
      </w:r>
    </w:p>
    <w:p>
      <w:r>
        <w:t>- Frontend in HTML, enhanced with CAP OData v4</w:t>
        <w:br/>
        <w:t>- Backend powered by cds, SQLite, Node.js</w:t>
        <w:br/>
        <w:t>- Real-time audit logging, CSV export, and system source injection</w:t>
      </w:r>
    </w:p>
    <w:p>
      <w:pPr>
        <w:pStyle w:val="Heading1"/>
      </w:pPr>
      <w:r>
        <w:t>Why This Matters</w:t>
      </w:r>
    </w:p>
    <w:p>
      <w:r>
        <w:t>You don’t need production credentials to run a strategy workshop.</w:t>
        <w:br/>
        <w:br/>
        <w:t>You just need to show that you understand:</w:t>
        <w:br/>
        <w:t>- How Emarsys fits into the bigger SAP CX picture</w:t>
        <w:br/>
        <w:t>- How campaigns are orchestrated using external triggers</w:t>
        <w:br/>
        <w:t>- How integration works across commerce, CRM, and ERP</w:t>
      </w:r>
    </w:p>
    <w:p>
      <w:pPr>
        <w:pStyle w:val="Heading1"/>
      </w:pPr>
      <w:r>
        <w:t>What’s Coming Next</w:t>
      </w:r>
    </w:p>
    <w:p>
      <w:r>
        <w:t>This post concludes my Emarsys showcase, but the broader narrative continues.</w:t>
        <w:br/>
        <w:br/>
        <w:t>Next, I’ll explore how these ideas extend into:</w:t>
        <w:br/>
        <w:t>- SAP BTP – architecture patterns, CAP extensions, event-driven flows</w:t>
        <w:br/>
        <w:t>- AWS – low-cost serverless infrastructure and customer data orchestration</w:t>
        <w:br/>
        <w:t>- Corevist – B2B commerce strategies for manufacturers and distributors</w:t>
        <w:br/>
        <w:t>- SAP S/4HANA – where ERP and loyalty finally meet</w:t>
      </w:r>
    </w:p>
    <w:p>
      <w:pPr>
        <w:pStyle w:val="Heading1"/>
      </w:pPr>
      <w:r>
        <w:t>Final Thought</w:t>
      </w:r>
    </w:p>
    <w:p>
      <w:r>
        <w:t>If you’re thinking about loyalty architecture, composable CX, or real-time campaign strategy — I’m ready to help, prototype, or facilitate the conversation.</w:t>
        <w:br/>
        <w:br/>
        <w:t>📩 DM me if you want a walkthrough of this demo — or the next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