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10/03/2026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Mississipi, com base nas informaÃ§Ãµes operacionais consolidadas do dia 10/03/2026,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Mississipi,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4 unidades.</w:t>
      </w:r>
    </w:p>
    <w:p>
      <w:pPr>
        <w:pStyle w:val="ListBullet"/>
        <w:spacing w:after="40"/>
      </w:pPr>
      <w:r>
        <w:t>Prolongamento de rede de água: 62 metros em PEAD.</w:t>
      </w:r>
    </w:p>
    <w:p>
      <w:r>
        <w:rPr>
          <w:b/>
          <w:color w:val="00529B"/>
          <w:sz w:val="22"/>
        </w:rPr>
        <w:t>AnÃ¡lise crÃ­tica</w:t>
      </w:r>
    </w:p>
    <w:p>
      <w:r>
        <w:t>O nÃºcleo apresentou avanÃ§o operacional parcial no perÃ­odo, com produÃ§Ã£o registrada em 1 frente(s). Contudo, as condiÃ§Ãµes climÃ¡ticas adversas impactaram o ritmo previsto dos serviÃ§os, especialmente nas frentes com atividades de escavaÃ§Ã£o, abertura de vala e execuÃ§Ã£o a cÃ©u aberto.</w:t>
      </w:r>
    </w:p>
    <w:p>
      <w:r>
        <w:rPr>
          <w:b/>
          <w:color w:val="00529B"/>
          <w:sz w:val="22"/>
        </w:rPr>
        <w:t>ObservaÃ§Ãµes operacionais</w:t>
      </w:r>
    </w:p>
    <w:p>
      <w:pPr>
        <w:pStyle w:val="ListBullet"/>
      </w:pPr>
      <w:r>
        <w:t>⚠️ Obs: Produção impactada pela chuva, além de falhas em equipamentos (motor de arranque do caminhão, perfuratriz pneumática e serra clip). Parte da equipe também atuou no reparo de vazamento em rede antiga.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Mississipi,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