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14/03/2026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14/03/2026,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83 metros em PEAD.</w:t>
      </w:r>
    </w:p>
    <w:p>
      <w:pPr>
        <w:pStyle w:val="ListBullet"/>
        <w:spacing w:after="40"/>
      </w:pPr>
      <w:r>
        <w:t>Execução de interligação de rede de água: 1 serviço 1 (Viela Um x Viela Três).</w:t>
      </w:r>
    </w:p>
    <w:p>
      <w:pPr>
        <w:pStyle w:val="ListBullet"/>
        <w:spacing w:after="40"/>
      </w:pPr>
      <w:r>
        <w:t>Execução de interligação de rede de água: 1 unidade.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Foi executado contrapiso para evitar infiltração em imóvel próximo.</w:t>
      </w:r>
    </w:p>
    <w:p>
      <w:pPr>
        <w:pStyle w:val="ListBullet"/>
      </w:pPr>
      <w:r>
        <w:t>⚠️ Obs: Equipe reduzida no dia. Aguardando confirmação da viela onde parte do prolongamento foi executado.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