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Fonte ATX FA200W</w:t>
            </w:r>
          </w:p>
        </w:tc>
        <w:tc>
          <w:tcPr>
            <w:tcW w:type="dxa" w:w="2835"/>
          </w:tcPr>
          <w:p>
            <w:r>
              <w:t>Reator lâmpada vapor sódio Reator Lâmpada Vapor Sódio Tipo Uso: Externo, Potência Nominal Lâmpada: 400 WATT, Tensão Nominal: 220 V, Freqüência Nominal: 60 HZ, Fator Potência: Baixo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R$ 117,26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R$ 5.862,96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R$ 5.862,96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