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PARA CAIXA REPIQUE/TAROL 38CM - PAR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R$ 348,84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LF TIMP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R$ 106,99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R$ 534,96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BOCAL PARA CORNETÕES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R$ 300,71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R$ 601,41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BOCAL PARA CORNETÕES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R$ 300,71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R$ 300,71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PROTETOR P\/BOQUILHA PRETO 0,80MM PCT C\/6 VMCX6+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R$ 142,75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R$ 142,75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NYLON 2 GANCHOS (PRETO)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R$ 37,41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NYLON 2 GANCHOS (PRETO)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R$ 149,63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LUBRIFICANTE CORTICAS CORK GREASE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R$ 361,08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R$ 133,88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R$ 101,59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GTS-01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R$ 155,91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R$ 623,63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R$ 26,77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R$ 866,59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R$ 866,59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R$ 1.083,24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R$ 216,65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R$ 866,59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R$ 1.299,89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ENCORE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PELES ENCORE 10-12-14 POL PINSTRIPE TRANSPARENTE EN-PO24-PP REMO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R$ 252,50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R$ 252,50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R$ 401,62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BOCAL PARA CORNETAS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R$ 198,90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R$ 397,80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R$ 53,55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R$ 53,55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R$ 10.330,79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