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Turbosound</w:t>
            </w:r>
          </w:p>
        </w:tc>
        <w:tc>
          <w:tcPr>
            <w:tcW w:type="dxa" w:w="2835"/>
          </w:tcPr>
          <w:p>
            <w:r>
              <w:rPr>
                <w:b/>
              </w:rPr>
              <w:t>iQ15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R$ 15.068,91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R$ 30.137,82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RS4F-N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R$ 26,51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R$ 556,81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HAYONIK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Monitor de Referência Para Estúdio Hayonik M50 Bi-amplificado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R$ 1.142,07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R$ 1.142,07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MM-110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R$ 136,17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R$ 1.225,53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ADX2BR/SM58=-G55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R$ 21.239,75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R$ 42.479,49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R$ 1.220,94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R$ 76.762,66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