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b9b7eafea8de840b129e9712f5a8dc6e57c4299"/>
    <w:p>
      <w:pPr>
        <w:pStyle w:val="Heading1"/>
      </w:pPr>
      <w:r>
        <w:t xml:space="preserve">Aggiornamento Attuario-Wallet: Pool, Rischi e Strategie</w:t>
      </w:r>
    </w:p>
    <w:bookmarkStart w:id="29" w:name="rendimento-rischio-dei-vault-target"/>
    <w:p>
      <w:pPr>
        <w:pStyle w:val="Heading2"/>
      </w:pPr>
      <w:r>
        <w:t xml:space="preserve">1. Rendimento &amp; rischio dei vault target</w:t>
      </w:r>
    </w:p>
    <w:p>
      <w:pPr>
        <w:numPr>
          <w:ilvl w:val="0"/>
          <w:numId w:val="1001"/>
        </w:numPr>
      </w:pPr>
      <w:r>
        <w:rPr>
          <w:b/>
          <w:bCs/>
        </w:rPr>
        <w:t xml:space="preserve">APY e TVL dei principali vault Base:</w:t>
      </w:r>
      <w:r>
        <w:t xml:space="preserve"> </w:t>
      </w:r>
      <w:r>
        <w:t xml:space="preserve">I principali vault ERC‑4626 su</w:t>
      </w:r>
      <w:r>
        <w:t xml:space="preserve"> </w:t>
      </w:r>
      <w:r>
        <w:rPr>
          <w:b/>
          <w:bCs/>
        </w:rPr>
        <w:t xml:space="preserve">Base</w:t>
      </w:r>
      <w:r>
        <w:t xml:space="preserve"> </w:t>
      </w:r>
      <w:r>
        <w:t xml:space="preserve">– come Spark, Morpho (Seamless), Moonwell e Steakhouse – mostrano APY nell’ordine del 5-10% annuo a fine 2025, con capitali significativi investiti. Ad esempio il</w:t>
      </w:r>
      <w:r>
        <w:t xml:space="preserve"> </w:t>
      </w:r>
      <w:r>
        <w:rPr>
          <w:i/>
          <w:iCs/>
        </w:rPr>
        <w:t xml:space="preserve">Moonwell Flagship USDC Vault</w:t>
      </w:r>
      <w:r>
        <w:t xml:space="preserve"> </w:t>
      </w:r>
      <w:r>
        <w:t xml:space="preserve">conta ~41,2 milioni USDC di TVL</w:t>
      </w:r>
      <w:hyperlink r:id="rId21">
        <w:r>
          <w:rPr>
            <w:rStyle w:val="Hyperlink"/>
          </w:rPr>
          <w:t xml:space="preserve">[1]</w:t>
        </w:r>
      </w:hyperlink>
      <w:r>
        <w:t xml:space="preserve">, mentre il vault</w:t>
      </w:r>
      <w:r>
        <w:t xml:space="preserve"> </w:t>
      </w:r>
      <w:r>
        <w:rPr>
          <w:b/>
          <w:bCs/>
        </w:rPr>
        <w:t xml:space="preserve">EURC</w:t>
      </w:r>
      <w:r>
        <w:t xml:space="preserve"> </w:t>
      </w:r>
      <w:r>
        <w:t xml:space="preserve">di Moonwell ne ha ~11,7 milioni</w:t>
      </w:r>
      <w:hyperlink r:id="rId21">
        <w:r>
          <w:rPr>
            <w:rStyle w:val="Hyperlink"/>
          </w:rPr>
          <w:t xml:space="preserve">[1]</w:t>
        </w:r>
      </w:hyperlink>
      <w:r>
        <w:t xml:space="preserve">. Coinbase stessa ha integrato un prodotto di lending USDC su Base in partnership con Morpho/Steakhouse, offrendo ai propri utenti rendimenti fino al</w:t>
      </w:r>
      <w:r>
        <w:t xml:space="preserve"> </w:t>
      </w:r>
      <w:r>
        <w:rPr>
          <w:b/>
          <w:bCs/>
        </w:rPr>
        <w:t xml:space="preserve">10,8% APY</w:t>
      </w:r>
      <w:r>
        <w:t xml:space="preserve"> </w:t>
      </w:r>
      <w:r>
        <w:t xml:space="preserve">– molto più alti di conti tradizionali</w:t>
      </w:r>
      <w:hyperlink r:id="rId22">
        <w:r>
          <w:rPr>
            <w:rStyle w:val="Hyperlink"/>
          </w:rPr>
          <w:t xml:space="preserve">[2]</w:t>
        </w:r>
      </w:hyperlink>
      <w:r>
        <w:t xml:space="preserve">. Questi dati alimentano i moduli di ranking con informazioni aggiornate, permettendo di identificare quando un vault perde attrattiva (es. APY in calo) o quando cresce il rischio.</w:t>
      </w:r>
    </w:p>
    <w:p>
      <w:pPr>
        <w:numPr>
          <w:ilvl w:val="0"/>
          <w:numId w:val="1001"/>
        </w:numPr>
      </w:pPr>
      <w:r>
        <w:rPr>
          <w:b/>
          <w:bCs/>
        </w:rPr>
        <w:t xml:space="preserve">Incentivi attivi (AERO/MORPHO/SEAM):</w:t>
      </w:r>
      <w:r>
        <w:t xml:space="preserve"> </w:t>
      </w:r>
      <w:r>
        <w:t xml:space="preserve">Molti di questi vault beneficiano di ricompense aggiuntive in token governance. Ad esempio, la comunità Moonwell ha rinnovato un programma di incentivi distribuendo</w:t>
      </w:r>
      <w:r>
        <w:t xml:space="preserve"> </w:t>
      </w:r>
      <w:r>
        <w:rPr>
          <w:b/>
          <w:bCs/>
        </w:rPr>
        <w:t xml:space="preserve">3,33 milioni di token WELL</w:t>
      </w:r>
      <w:r>
        <w:t xml:space="preserve"> </w:t>
      </w:r>
      <w:r>
        <w:t xml:space="preserve">come ricompensa ai depositanti nei vault Morpho su Base (USDC, ETH, EURC, cbBTC)</w:t>
      </w:r>
      <w:hyperlink r:id="rId23">
        <w:r>
          <w:rPr>
            <w:rStyle w:val="Hyperlink"/>
          </w:rPr>
          <w:t xml:space="preserve">[3]</w:t>
        </w:r>
      </w:hyperlink>
      <w:r>
        <w:t xml:space="preserve">, al fine di attrarre e fidelizzare liquidità. Allo stesso modo, Aerodrome (DEX di Base) emette token</w:t>
      </w:r>
      <w:r>
        <w:t xml:space="preserve"> </w:t>
      </w:r>
      <w:r>
        <w:rPr>
          <w:b/>
          <w:bCs/>
        </w:rPr>
        <w:t xml:space="preserve">AERO</w:t>
      </w:r>
      <w:r>
        <w:t xml:space="preserve"> </w:t>
      </w:r>
      <w:r>
        <w:t xml:space="preserve">settimanalmente ai liquidity provider attraverso il programma</w:t>
      </w:r>
      <w:r>
        <w:t xml:space="preserve"> </w:t>
      </w:r>
      <w:r>
        <w:rPr>
          <w:i/>
          <w:iCs/>
        </w:rPr>
        <w:t xml:space="preserve">Slipstream</w:t>
      </w:r>
      <w:r>
        <w:t xml:space="preserve">. Le emissioni AERO hanno seguito un piano predefinito: una fase iniziale di “</w:t>
      </w:r>
      <w:r>
        <w:rPr>
          <w:b/>
          <w:bCs/>
        </w:rPr>
        <w:t xml:space="preserve">Take-off</w:t>
      </w:r>
      <w:r>
        <w:t xml:space="preserve">” con incremento del 3% a settimana per 14 epoch, seguita dalla fase “</w:t>
      </w:r>
      <w:r>
        <w:rPr>
          <w:b/>
          <w:bCs/>
        </w:rPr>
        <w:t xml:space="preserve">Cruise</w:t>
      </w:r>
      <w:r>
        <w:t xml:space="preserve">” in cui dal</w:t>
      </w:r>
      <w:r>
        <w:t xml:space="preserve"> </w:t>
      </w:r>
      <w:r>
        <w:rPr>
          <w:b/>
          <w:bCs/>
        </w:rPr>
        <w:t xml:space="preserve">15° epoch</w:t>
      </w:r>
      <w:r>
        <w:t xml:space="preserve"> </w:t>
      </w:r>
      <w:r>
        <w:t xml:space="preserve">l’emissione decresce dell’1% ogni settimana</w:t>
      </w:r>
      <w:hyperlink r:id="rId24">
        <w:r>
          <w:rPr>
            <w:rStyle w:val="Hyperlink"/>
          </w:rPr>
          <w:t xml:space="preserve">[4]</w:t>
        </w:r>
      </w:hyperlink>
      <w:r>
        <w:t xml:space="preserve">. Ciò significa che, col maturare dell’ecosistema, l’inflazione di AERO si sta riducendo gradualmente rendendo i reward più sostenibili nel lungo termine. (Siamo ormai oltre l’epoch 67, fase in cui i detentori di</w:t>
      </w:r>
      <w:r>
        <w:t xml:space="preserve"> </w:t>
      </w:r>
      <w:r>
        <w:rPr>
          <w:b/>
          <w:bCs/>
        </w:rPr>
        <w:t xml:space="preserve">veAERO</w:t>
      </w:r>
      <w:r>
        <w:t xml:space="preserve"> </w:t>
      </w:r>
      <w:r>
        <w:t xml:space="preserve">possono votare piccole variazioni alla politica di emissione entro limiti prefissati</w:t>
      </w:r>
      <w:hyperlink r:id="rId25">
        <w:r>
          <w:rPr>
            <w:rStyle w:val="Hyperlink"/>
          </w:rPr>
          <w:t xml:space="preserve">[5]</w:t>
        </w:r>
      </w:hyperlink>
      <w:r>
        <w:t xml:space="preserve">). Anche</w:t>
      </w:r>
      <w:r>
        <w:t xml:space="preserve"> </w:t>
      </w:r>
      <w:r>
        <w:rPr>
          <w:b/>
          <w:bCs/>
        </w:rPr>
        <w:t xml:space="preserve">Morpho</w:t>
      </w:r>
      <w:r>
        <w:t xml:space="preserve"> </w:t>
      </w:r>
      <w:r>
        <w:t xml:space="preserve">ha un proprio token (MORPHO) con campagne di incentivazione mirate – ad esempio ha avviato distribuzioni su nuove chain HyperEVM nel 2025</w:t>
      </w:r>
      <w:hyperlink r:id="rId26">
        <w:r>
          <w:rPr>
            <w:rStyle w:val="Hyperlink"/>
          </w:rPr>
          <w:t xml:space="preserve">[6]</w:t>
        </w:r>
      </w:hyperlink>
      <w:r>
        <w:t xml:space="preserve"> </w:t>
      </w:r>
      <w:r>
        <w:t xml:space="preserve">– sebbene su Base gran parte degli incentivi extra provenga dai protocolli partner (WELL, AERO, ecc.) più che da Morpho stesso. Infine</w:t>
      </w:r>
      <w:r>
        <w:t xml:space="preserve"> </w:t>
      </w:r>
      <w:r>
        <w:rPr>
          <w:b/>
          <w:bCs/>
        </w:rPr>
        <w:t xml:space="preserve">Seamless</w:t>
      </w:r>
      <w:r>
        <w:t xml:space="preserve"> </w:t>
      </w:r>
      <w:r>
        <w:t xml:space="preserve">(SEAM) è un curatore di vault USDC su Base: il suo vault ottimizzato (curato da Gauntlet) non ha un token proprio noto, ma può ricevere incentivi indiretti tramite partnership. Monitorare le scadenze di queste campagne token è cruciale: quando i bonus scadono, il rendimento “boosted” di un pool può calare bruscamente.</w:t>
      </w:r>
    </w:p>
    <w:p>
      <w:pPr>
        <w:numPr>
          <w:ilvl w:val="0"/>
          <w:numId w:val="1001"/>
        </w:numPr>
      </w:pPr>
      <w:r>
        <w:rPr>
          <w:b/>
          <w:bCs/>
        </w:rPr>
        <w:t xml:space="preserve">Copertura del rischio e punteggi di sicurezza:</w:t>
      </w:r>
      <w:r>
        <w:t xml:space="preserve"> </w:t>
      </w:r>
      <w:r>
        <w:t xml:space="preserve">Per ponderare l’esposizione ai vault con APY elevati, analizziamo i punteggi di rischio forniti da piattaforme indipendenti. Ad esempio, il vault</w:t>
      </w:r>
      <w:r>
        <w:t xml:space="preserve"> </w:t>
      </w:r>
      <w:r>
        <w:rPr>
          <w:b/>
          <w:bCs/>
        </w:rPr>
        <w:t xml:space="preserve">Seamless USDC</w:t>
      </w:r>
      <w:r>
        <w:t xml:space="preserve"> </w:t>
      </w:r>
      <w:r>
        <w:t xml:space="preserve">è curato da</w:t>
      </w:r>
      <w:r>
        <w:t xml:space="preserve"> </w:t>
      </w:r>
      <w:r>
        <w:rPr>
          <w:i/>
          <w:iCs/>
        </w:rPr>
        <w:t xml:space="preserve">Gauntlet</w:t>
      </w:r>
      <w:r>
        <w:t xml:space="preserve"> </w:t>
      </w:r>
      <w:r>
        <w:t xml:space="preserve">(leader nel risk management DeFi) per massimizzare il</w:t>
      </w:r>
      <w:r>
        <w:t xml:space="preserve"> </w:t>
      </w:r>
      <w:r>
        <w:rPr>
          <w:b/>
          <w:bCs/>
        </w:rPr>
        <w:t xml:space="preserve">yield aggiustato per il rischio</w:t>
      </w:r>
      <w:hyperlink r:id="rId27">
        <w:r>
          <w:rPr>
            <w:rStyle w:val="Hyperlink"/>
          </w:rPr>
          <w:t xml:space="preserve">[7]</w:t>
        </w:r>
      </w:hyperlink>
      <w:r>
        <w:t xml:space="preserve">. Inoltre, il monitor Block Analitica assegna un</w:t>
      </w:r>
      <w:r>
        <w:t xml:space="preserve"> </w:t>
      </w:r>
      <w:r>
        <w:rPr>
          <w:i/>
          <w:iCs/>
        </w:rPr>
        <w:t xml:space="preserve">risk score</w:t>
      </w:r>
      <w:r>
        <w:t xml:space="preserve"> </w:t>
      </w:r>
      <w:r>
        <w:t xml:space="preserve">ai vault Morpho: nel caso di Seamless USDC su Base, il livello di rischio era in fase di valutazione al momento del lancio</w:t>
      </w:r>
      <w:hyperlink r:id="rId28">
        <w:r>
          <w:rPr>
            <w:rStyle w:val="Hyperlink"/>
          </w:rPr>
          <w:t xml:space="preserve">[8]</w:t>
        </w:r>
      </w:hyperlink>
      <w:r>
        <w:t xml:space="preserve">. Altre entità come</w:t>
      </w:r>
      <w:r>
        <w:t xml:space="preserve"> </w:t>
      </w:r>
      <w:r>
        <w:rPr>
          <w:b/>
          <w:bCs/>
        </w:rPr>
        <w:t xml:space="preserve">Angle/Summer.fi</w:t>
      </w:r>
      <w:r>
        <w:t xml:space="preserve"> </w:t>
      </w:r>
      <w:r>
        <w:t xml:space="preserve">e</w:t>
      </w:r>
      <w:r>
        <w:t xml:space="preserve"> </w:t>
      </w:r>
      <w:r>
        <w:rPr>
          <w:b/>
          <w:bCs/>
        </w:rPr>
        <w:t xml:space="preserve">Risk Labs</w:t>
      </w:r>
      <w:r>
        <w:t xml:space="preserve"> </w:t>
      </w:r>
      <w:r>
        <w:t xml:space="preserve">contribuiscono con analisi su collaterali e metriche di rischio delle pool. Questi dati permettono di individuare</w:t>
      </w:r>
      <w:r>
        <w:t xml:space="preserve"> </w:t>
      </w:r>
      <w:r>
        <w:rPr>
          <w:b/>
          <w:bCs/>
        </w:rPr>
        <w:t xml:space="preserve">warning</w:t>
      </w:r>
      <w:r>
        <w:t xml:space="preserve"> </w:t>
      </w:r>
      <w:r>
        <w:t xml:space="preserve">precoci – ad esempio un aumento di volatilità o</w:t>
      </w:r>
      <w:r>
        <w:t xml:space="preserve"> </w:t>
      </w:r>
      <w:r>
        <w:rPr>
          <w:b/>
          <w:bCs/>
        </w:rPr>
        <w:t xml:space="preserve">bad debt</w:t>
      </w:r>
      <w:r>
        <w:t xml:space="preserve"> </w:t>
      </w:r>
      <w:r>
        <w:t xml:space="preserve">in un vault – e di pesare i pool ad alto rendimento in funzione della loro rischiosità. In pratica, se un vault offre un APY molto elevato ma ha un risk score sfavorevole (o assenza di copertura assicurativa), potrebbe essere declassato nel ranking rispetto a pool più solidi.</w:t>
      </w:r>
    </w:p>
    <w:p>
      <w:pPr>
        <w:pStyle w:val="BlockText"/>
      </w:pPr>
      <w:r>
        <w:rPr>
          <w:b/>
          <w:bCs/>
        </w:rPr>
        <w:t xml:space="preserve">Obiettivo:</w:t>
      </w:r>
      <w:r>
        <w:t xml:space="preserve"> </w:t>
      </w:r>
      <w:r>
        <w:t xml:space="preserve">mantenere i ranking dei vault sempre aggiornati e bilanciati rendimento/rischio, rilevando per tempo se un vault sta perdendo attrattiva (calo di APY o fine incentivi) o se il suo profilo di rischio sta peggiorando, così da ribilanciare la strategia verso asset più sicuri quando necessario.</w:t>
      </w:r>
    </w:p>
    <w:p>
      <w:r>
        <w:pict>
          <v:rect style="width:0;height:1.5pt" o:hralign="center" o:hrstd="t" o:hr="t"/>
        </w:pict>
      </w:r>
    </w:p>
    <w:bookmarkEnd w:id="29"/>
    <w:bookmarkStart w:id="36" w:name="mercati-spot-e-dex-su-base"/>
    <w:p>
      <w:pPr>
        <w:pStyle w:val="Heading2"/>
      </w:pPr>
      <w:r>
        <w:t xml:space="preserve">2. Mercati spot e DEX su Base</w:t>
      </w:r>
    </w:p>
    <w:p>
      <w:pPr>
        <w:numPr>
          <w:ilvl w:val="0"/>
          <w:numId w:val="1002"/>
        </w:numPr>
      </w:pPr>
      <w:r>
        <w:rPr>
          <w:b/>
          <w:bCs/>
        </w:rPr>
        <w:t xml:space="preserve">Volumi, TVL e fee delle coppie chiave (Aerodrome &amp; Uniswap):</w:t>
      </w:r>
      <w:r>
        <w:t xml:space="preserve"> </w:t>
      </w:r>
      <w:r>
        <w:t xml:space="preserve">Sull’exchange decentralizzato</w:t>
      </w:r>
      <w:r>
        <w:t xml:space="preserve"> </w:t>
      </w:r>
      <w:r>
        <w:rPr>
          <w:b/>
          <w:bCs/>
        </w:rPr>
        <w:t xml:space="preserve">Aerodrome</w:t>
      </w:r>
      <w:r>
        <w:t xml:space="preserve"> </w:t>
      </w:r>
      <w:r>
        <w:t xml:space="preserve">(hub principale di liquidità su Base), le coppie più utilizzate mostrano volumi notevoli e liquidità profonde. Ad esempio la coppia</w:t>
      </w:r>
      <w:r>
        <w:t xml:space="preserve"> </w:t>
      </w:r>
      <w:r>
        <w:rPr>
          <w:b/>
          <w:bCs/>
        </w:rPr>
        <w:t xml:space="preserve">WETH/EURC</w:t>
      </w:r>
      <w:r>
        <w:t xml:space="preserve"> </w:t>
      </w:r>
      <w:r>
        <w:t xml:space="preserve">registra circa</w:t>
      </w:r>
      <w:r>
        <w:t xml:space="preserve"> </w:t>
      </w:r>
      <w:r>
        <w:rPr>
          <w:b/>
          <w:bCs/>
        </w:rPr>
        <w:t xml:space="preserve">5 milioni di $ di volume giornaliero</w:t>
      </w:r>
      <w:r>
        <w:t xml:space="preserve"> </w:t>
      </w:r>
      <w:r>
        <w:t xml:space="preserve">con una liquidità intorno a $1,4M</w:t>
      </w:r>
      <w:hyperlink r:id="rId30">
        <w:r>
          <w:rPr>
            <w:rStyle w:val="Hyperlink"/>
          </w:rPr>
          <w:t xml:space="preserve">[9]</w:t>
        </w:r>
      </w:hyperlink>
      <w:hyperlink r:id="rId31">
        <w:r>
          <w:rPr>
            <w:rStyle w:val="Hyperlink"/>
          </w:rPr>
          <w:t xml:space="preserve">[10]</w:t>
        </w:r>
      </w:hyperlink>
      <w:r>
        <w:t xml:space="preserve">, grazie anche alla fee ridotta allo 0,05% che incentiva arbitraggi sul tasso EUR-ETH. La classica</w:t>
      </w:r>
      <w:r>
        <w:t xml:space="preserve"> </w:t>
      </w:r>
      <w:r>
        <w:rPr>
          <w:b/>
          <w:bCs/>
        </w:rPr>
        <w:t xml:space="preserve">WETH/USDC</w:t>
      </w:r>
      <w:r>
        <w:t xml:space="preserve"> </w:t>
      </w:r>
      <w:r>
        <w:t xml:space="preserve">su Base dispone di oltre</w:t>
      </w:r>
      <w:r>
        <w:t xml:space="preserve"> </w:t>
      </w:r>
      <w:r>
        <w:rPr>
          <w:b/>
          <w:bCs/>
        </w:rPr>
        <w:t xml:space="preserve">$22M di liquidità</w:t>
      </w:r>
      <w:r>
        <w:t xml:space="preserve"> </w:t>
      </w:r>
      <w:r>
        <w:t xml:space="preserve">e vede volumi ~1 milione $ nelle 24h</w:t>
      </w:r>
      <w:hyperlink r:id="rId32">
        <w:r>
          <w:rPr>
            <w:rStyle w:val="Hyperlink"/>
          </w:rPr>
          <w:t xml:space="preserve">[11]</w:t>
        </w:r>
      </w:hyperlink>
      <w:r>
        <w:t xml:space="preserve"> </w:t>
      </w:r>
      <w:r>
        <w:t xml:space="preserve">(fee 0,3%), fornendo entrate consistenti da commissioni per i liquidity provider. Anche il token nativo</w:t>
      </w:r>
      <w:r>
        <w:t xml:space="preserve"> </w:t>
      </w:r>
      <w:r>
        <w:rPr>
          <w:b/>
          <w:bCs/>
        </w:rPr>
        <w:t xml:space="preserve">AERO</w:t>
      </w:r>
      <w:r>
        <w:t xml:space="preserve"> </w:t>
      </w:r>
      <w:r>
        <w:t xml:space="preserve">è ben scambiato: la pool</w:t>
      </w:r>
      <w:r>
        <w:t xml:space="preserve"> </w:t>
      </w:r>
      <w:r>
        <w:rPr>
          <w:b/>
          <w:bCs/>
        </w:rPr>
        <w:t xml:space="preserve">AERO/USDC</w:t>
      </w:r>
      <w:r>
        <w:t xml:space="preserve"> </w:t>
      </w:r>
      <w:r>
        <w:t xml:space="preserve">ha circa</w:t>
      </w:r>
      <w:r>
        <w:t xml:space="preserve"> </w:t>
      </w:r>
      <w:r>
        <w:rPr>
          <w:b/>
          <w:bCs/>
        </w:rPr>
        <w:t xml:space="preserve">$49M TVL</w:t>
      </w:r>
      <w:r>
        <w:t xml:space="preserve"> </w:t>
      </w:r>
      <w:r>
        <w:t xml:space="preserve">e movimenta fino a</w:t>
      </w:r>
      <w:r>
        <w:t xml:space="preserve"> </w:t>
      </w:r>
      <w:r>
        <w:rPr>
          <w:b/>
          <w:bCs/>
        </w:rPr>
        <w:t xml:space="preserve">$6–7M al giorno</w:t>
      </w:r>
      <w:r>
        <w:t xml:space="preserve"> </w:t>
      </w:r>
      <w:r>
        <w:t xml:space="preserve">in volume</w:t>
      </w:r>
      <w:hyperlink r:id="rId33">
        <w:r>
          <w:rPr>
            <w:rStyle w:val="Hyperlink"/>
          </w:rPr>
          <w:t xml:space="preserve">[12]</w:t>
        </w:r>
      </w:hyperlink>
      <w:r>
        <w:t xml:space="preserve">. In parallelo, su</w:t>
      </w:r>
      <w:r>
        <w:t xml:space="preserve"> </w:t>
      </w:r>
      <w:r>
        <w:rPr>
          <w:b/>
          <w:bCs/>
        </w:rPr>
        <w:t xml:space="preserve">Uniswap v4</w:t>
      </w:r>
      <w:r>
        <w:t xml:space="preserve"> </w:t>
      </w:r>
      <w:r>
        <w:t xml:space="preserve">esistono pool come</w:t>
      </w:r>
      <w:r>
        <w:t xml:space="preserve"> </w:t>
      </w:r>
      <w:r>
        <w:rPr>
          <w:b/>
          <w:bCs/>
        </w:rPr>
        <w:t xml:space="preserve">WETH/EURC</w:t>
      </w:r>
      <w:r>
        <w:t xml:space="preserve"> </w:t>
      </w:r>
      <w:r>
        <w:t xml:space="preserve">e</w:t>
      </w:r>
      <w:r>
        <w:t xml:space="preserve"> </w:t>
      </w:r>
      <w:r>
        <w:rPr>
          <w:b/>
          <w:bCs/>
        </w:rPr>
        <w:t xml:space="preserve">EURC/USDC</w:t>
      </w:r>
      <w:r>
        <w:t xml:space="preserve"> </w:t>
      </w:r>
      <w:r>
        <w:t xml:space="preserve">con fee ultrabasse (0,001%–0,01%) per massimizzare l’efficienza sulle stablecoin, anch’esse con alcuni milioni di volume. Raccogliere questi dati (volume 24h, TVL, fee tier) aiuta a stimare il rendimento da commissioni di una pool LP e la sua</w:t>
      </w:r>
      <w:r>
        <w:t xml:space="preserve"> </w:t>
      </w:r>
      <w:r>
        <w:rPr>
          <w:b/>
          <w:bCs/>
        </w:rPr>
        <w:t xml:space="preserve">sostenibilità</w:t>
      </w:r>
      <w:r>
        <w:t xml:space="preserve">: tipicamente, un alto TVL accompagnato da volume consistente (turnover elevato) indica fee APY più stabili e meno dipendenti da singoli eventi.</w:t>
      </w:r>
    </w:p>
    <w:p>
      <w:pPr>
        <w:numPr>
          <w:ilvl w:val="0"/>
          <w:numId w:val="1002"/>
        </w:numPr>
      </w:pPr>
      <w:r>
        <w:rPr>
          <w:b/>
          <w:bCs/>
        </w:rPr>
        <w:t xml:space="preserve">Evoluzione degli incentivi</w:t>
      </w:r>
      <w:r>
        <w:rPr>
          <w:b/>
          <w:bCs/>
        </w:rPr>
        <w:t xml:space="preserve"> </w:t>
      </w:r>
      <w:r>
        <w:rPr>
          <w:b/>
          <w:bCs/>
          <w:i/>
          <w:iCs/>
        </w:rPr>
        <w:t xml:space="preserve">Slipstream</w:t>
      </w:r>
      <w:r>
        <w:rPr>
          <w:b/>
          <w:bCs/>
        </w:rPr>
        <w:t xml:space="preserve"> </w:t>
      </w:r>
      <w:r>
        <w:rPr>
          <w:b/>
          <w:bCs/>
        </w:rPr>
        <w:t xml:space="preserve">(Aerodrome):</w:t>
      </w:r>
      <w:r>
        <w:t xml:space="preserve"> </w:t>
      </w:r>
      <w:r>
        <w:t xml:space="preserve">Aerodrome adotta il modello Velodrome/Curve per incentivare la liquidità tramite il voto e la distribuzione di</w:t>
      </w:r>
      <w:r>
        <w:t xml:space="preserve"> </w:t>
      </w:r>
      <w:r>
        <w:rPr>
          <w:b/>
          <w:bCs/>
        </w:rPr>
        <w:t xml:space="preserve">AERO</w:t>
      </w:r>
      <w:r>
        <w:t xml:space="preserve"> </w:t>
      </w:r>
      <w:r>
        <w:t xml:space="preserve">agli LP (liquidity mining). Il programma</w:t>
      </w:r>
      <w:r>
        <w:t xml:space="preserve"> </w:t>
      </w:r>
      <w:r>
        <w:rPr>
          <w:i/>
          <w:iCs/>
        </w:rPr>
        <w:t xml:space="preserve">Slipstream</w:t>
      </w:r>
      <w:r>
        <w:t xml:space="preserve"> </w:t>
      </w:r>
      <w:r>
        <w:t xml:space="preserve">suddivide il tempo in epoch settimanali e, come accennato, le emissioni di AERO stanno calando gradualmente dopo la fase iniziale di lancio</w:t>
      </w:r>
      <w:hyperlink r:id="rId24">
        <w:r>
          <w:rPr>
            <w:rStyle w:val="Hyperlink"/>
          </w:rPr>
          <w:t xml:space="preserve">[4]</w:t>
        </w:r>
      </w:hyperlink>
      <w:r>
        <w:t xml:space="preserve">. In concreto, siamo entrati nella fase di</w:t>
      </w:r>
      <w:r>
        <w:t xml:space="preserve"> </w:t>
      </w:r>
      <w:r>
        <w:rPr>
          <w:i/>
          <w:iCs/>
        </w:rPr>
        <w:t xml:space="preserve">“cruise”</w:t>
      </w:r>
      <w:r>
        <w:t xml:space="preserve"> </w:t>
      </w:r>
      <w:r>
        <w:t xml:space="preserve">dove l’</w:t>
      </w:r>
      <w:r>
        <w:rPr>
          <w:b/>
          <w:bCs/>
        </w:rPr>
        <w:t xml:space="preserve">inflazione settimanale di AERO cala ~1%</w:t>
      </w:r>
      <w:r>
        <w:t xml:space="preserve"> </w:t>
      </w:r>
      <w:r>
        <w:t xml:space="preserve">ad ogni epoch: ciò riduce il</w:t>
      </w:r>
      <w:r>
        <w:t xml:space="preserve"> </w:t>
      </w:r>
      <w:r>
        <w:rPr>
          <w:i/>
          <w:iCs/>
        </w:rPr>
        <w:t xml:space="preserve">yield</w:t>
      </w:r>
      <w:r>
        <w:t xml:space="preserve"> </w:t>
      </w:r>
      <w:r>
        <w:t xml:space="preserve">derivante dai token reward nel tempo, ma rende anche il sistema più sostenibile evitando APY “dopati” nel lungo periodo. Inoltre, con l’avvio della fase</w:t>
      </w:r>
      <w:r>
        <w:t xml:space="preserve"> </w:t>
      </w:r>
      <w:r>
        <w:rPr>
          <w:i/>
          <w:iCs/>
        </w:rPr>
        <w:t xml:space="preserve">Aero Fed</w:t>
      </w:r>
      <w:r>
        <w:t xml:space="preserve"> </w:t>
      </w:r>
      <w:r>
        <w:t xml:space="preserve">(dopo ~67 settimane), i detentori di</w:t>
      </w:r>
      <w:r>
        <w:t xml:space="preserve"> </w:t>
      </w:r>
      <w:r>
        <w:rPr>
          <w:b/>
          <w:bCs/>
        </w:rPr>
        <w:t xml:space="preserve">veAERO</w:t>
      </w:r>
      <w:r>
        <w:t xml:space="preserve"> </w:t>
      </w:r>
      <w:r>
        <w:t xml:space="preserve">possono decidere via governance se aumentare, diminuire o mantenere costante la quantità di AERO emessa settimanalmente entro limiti (max 1% supply/week)</w:t>
      </w:r>
      <w:hyperlink r:id="rId25">
        <w:r>
          <w:rPr>
            <w:rStyle w:val="Hyperlink"/>
          </w:rPr>
          <w:t xml:space="preserve">[5]</w:t>
        </w:r>
      </w:hyperlink>
      <w:r>
        <w:t xml:space="preserve">. È importante monitorare le</w:t>
      </w:r>
      <w:r>
        <w:t xml:space="preserve"> </w:t>
      </w:r>
      <w:r>
        <w:rPr>
          <w:i/>
          <w:iCs/>
        </w:rPr>
        <w:t xml:space="preserve">epoch</w:t>
      </w:r>
      <w:r>
        <w:t xml:space="preserve"> </w:t>
      </w:r>
      <w:r>
        <w:t xml:space="preserve">correnti e le decisioni di voto: un aumento improvviso di emissioni AERO o una nuova campagna di</w:t>
      </w:r>
      <w:r>
        <w:t xml:space="preserve"> </w:t>
      </w:r>
      <w:r>
        <w:rPr>
          <w:b/>
          <w:bCs/>
        </w:rPr>
        <w:t xml:space="preserve">bribe</w:t>
      </w:r>
      <w:r>
        <w:t xml:space="preserve"> </w:t>
      </w:r>
      <w:r>
        <w:t xml:space="preserve">su un pool (dove protocolli terzi offrono ricompense extra agli elettori) potrebbe alzare significativamente l’APY di quella pool per l’epoch successivo. Viceversa, se molti veAERO spostano i voti altrove, il nostro pool potrebbe vedere ridotta la quota di emissioni e quindi il rendimento futuro. L’evoluzione di Slipstream va quindi seguita per</w:t>
      </w:r>
      <w:r>
        <w:t xml:space="preserve"> </w:t>
      </w:r>
      <w:r>
        <w:rPr>
          <w:i/>
          <w:iCs/>
        </w:rPr>
        <w:t xml:space="preserve">capire se un APY è temporaneamente alto per incentivi straordinari o se è sostenibile</w:t>
      </w:r>
      <w:r>
        <w:t xml:space="preserve">.</w:t>
      </w:r>
    </w:p>
    <w:p>
      <w:pPr>
        <w:numPr>
          <w:ilvl w:val="0"/>
          <w:numId w:val="1002"/>
        </w:numPr>
      </w:pPr>
      <w:r>
        <w:rPr>
          <w:b/>
          <w:bCs/>
        </w:rPr>
        <w:t xml:space="preserve">Spread e liquidità reale (profondità di livello 1):</w:t>
      </w:r>
      <w:r>
        <w:t xml:space="preserve"> </w:t>
      </w:r>
      <w:r>
        <w:t xml:space="preserve">Valutiamo la</w:t>
      </w:r>
      <w:r>
        <w:t xml:space="preserve"> </w:t>
      </w:r>
      <w:r>
        <w:rPr>
          <w:i/>
          <w:iCs/>
        </w:rPr>
        <w:t xml:space="preserve">slippage</w:t>
      </w:r>
      <w:r>
        <w:t xml:space="preserve"> </w:t>
      </w:r>
      <w:r>
        <w:t xml:space="preserve">effettiva su queste coppie oltre quella teorica. Grazie al modello</w:t>
      </w:r>
      <w:r>
        <w:t xml:space="preserve"> </w:t>
      </w:r>
      <w:r>
        <w:rPr>
          <w:b/>
          <w:bCs/>
        </w:rPr>
        <w:t xml:space="preserve">concentrated liquidity</w:t>
      </w:r>
      <w:r>
        <w:t xml:space="preserve"> </w:t>
      </w:r>
      <w:r>
        <w:t xml:space="preserve">di</w:t>
      </w:r>
      <w:r>
        <w:t xml:space="preserve"> </w:t>
      </w:r>
      <w:r>
        <w:rPr>
          <w:i/>
          <w:iCs/>
        </w:rPr>
        <w:t xml:space="preserve">Slipstream</w:t>
      </w:r>
      <w:r>
        <w:t xml:space="preserve">, la liquidità è concentrata in range di prezzo ristretti: Aerodrome prevede range minimi del</w:t>
      </w:r>
      <w:r>
        <w:t xml:space="preserve"> </w:t>
      </w:r>
      <w:r>
        <w:rPr>
          <w:b/>
          <w:bCs/>
        </w:rPr>
        <w:t xml:space="preserve">0,5% per coppie stable</w:t>
      </w:r>
      <w:r>
        <w:t xml:space="preserve"> </w:t>
      </w:r>
      <w:r>
        <w:t xml:space="preserve">(es. USDC/EURC),</w:t>
      </w:r>
      <w:r>
        <w:t xml:space="preserve"> </w:t>
      </w:r>
      <w:r>
        <w:rPr>
          <w:b/>
          <w:bCs/>
        </w:rPr>
        <w:t xml:space="preserve">2% per coppie volatili</w:t>
      </w:r>
      <w:r>
        <w:t xml:space="preserve"> </w:t>
      </w:r>
      <w:r>
        <w:t xml:space="preserve">(es. ETH) e fino a 20% per token nuovi</w:t>
      </w:r>
      <w:hyperlink r:id="rId34">
        <w:r>
          <w:rPr>
            <w:rStyle w:val="Hyperlink"/>
          </w:rPr>
          <w:t xml:space="preserve">[13]</w:t>
        </w:r>
      </w:hyperlink>
      <w:r>
        <w:t xml:space="preserve">. Ciò significa che attorno al prezzo corrente c’è normalmente</w:t>
      </w:r>
      <w:r>
        <w:t xml:space="preserve"> </w:t>
      </w:r>
      <w:r>
        <w:rPr>
          <w:b/>
          <w:bCs/>
        </w:rPr>
        <w:t xml:space="preserve">profondità sufficiente</w:t>
      </w:r>
      <w:r>
        <w:t xml:space="preserve"> </w:t>
      </w:r>
      <w:r>
        <w:t xml:space="preserve">da assorbire trade significativi con slippage bassa. Ad esempio, la pool WETH/USDC citata può probabilmente gestire swap da $50k con slippage inferiore a 0,1%. I dati confermano che Aerodrome offre scambi</w:t>
      </w:r>
      <w:r>
        <w:t xml:space="preserve"> </w:t>
      </w:r>
      <w:r>
        <w:rPr>
          <w:b/>
          <w:bCs/>
        </w:rPr>
        <w:t xml:space="preserve">a bassa slippage sia su coppie stabili che volatili</w:t>
      </w:r>
      <w:hyperlink r:id="rId35">
        <w:r>
          <w:rPr>
            <w:rStyle w:val="Hyperlink"/>
          </w:rPr>
          <w:t xml:space="preserve">[14]</w:t>
        </w:r>
      </w:hyperlink>
      <w:r>
        <w:t xml:space="preserve">, grazie all’ampia liquidità e al design AMM avanzato. Tuttavia, situazioni di mercato estreme o liquidità concentrate troppo strettamente potrebbero aumentare la slippage reale: per questo, oltre allo</w:t>
      </w:r>
      <w:r>
        <w:t xml:space="preserve"> </w:t>
      </w:r>
      <w:r>
        <w:rPr>
          <w:i/>
          <w:iCs/>
        </w:rPr>
        <w:t xml:space="preserve">spread</w:t>
      </w:r>
      <w:r>
        <w:t xml:space="preserve"> </w:t>
      </w:r>
      <w:r>
        <w:t xml:space="preserve">mostrato in piattaforma, monitoriamo la</w:t>
      </w:r>
      <w:r>
        <w:t xml:space="preserve"> </w:t>
      </w:r>
      <w:r>
        <w:rPr>
          <w:b/>
          <w:bCs/>
        </w:rPr>
        <w:t xml:space="preserve">“profondità di livello 1”</w:t>
      </w:r>
      <w:r>
        <w:t xml:space="preserve">, ovvero quanti token sono disponibili al miglior prezzo. Ad esempio, se vediamo che al</w:t>
      </w:r>
      <w:r>
        <w:t xml:space="preserve"> </w:t>
      </w:r>
      <w:r>
        <w:rPr>
          <w:i/>
          <w:iCs/>
        </w:rPr>
        <w:t xml:space="preserve">best bid/ask</w:t>
      </w:r>
      <w:r>
        <w:t xml:space="preserve"> </w:t>
      </w:r>
      <w:r>
        <w:t xml:space="preserve">ci sono solo 20k$ di profondità prima di uno scarto di prezzo, sappiamo che scambi più grandi avranno slippage maggiore del previsto. Tenendo conto di questi aspetti, preferiamo pool LP in cui il rendimento da fee sia</w:t>
      </w:r>
      <w:r>
        <w:t xml:space="preserve"> </w:t>
      </w:r>
      <w:r>
        <w:rPr>
          <w:b/>
          <w:bCs/>
        </w:rPr>
        <w:t xml:space="preserve">sostenibile</w:t>
      </w:r>
      <w:r>
        <w:t xml:space="preserve"> </w:t>
      </w:r>
      <w:r>
        <w:t xml:space="preserve">(volumi costanti, incentivi di lungo periodo) e non basato su fiammate momentanee di APY (</w:t>
      </w:r>
      <w:r>
        <w:rPr>
          <w:i/>
          <w:iCs/>
        </w:rPr>
        <w:t xml:space="preserve">flash APY</w:t>
      </w:r>
      <w:r>
        <w:t xml:space="preserve"> </w:t>
      </w:r>
      <w:r>
        <w:t xml:space="preserve">dovute magari a un singolo grande trade o un reward temporaneo). In pratica, l’analisi dello</w:t>
      </w:r>
      <w:r>
        <w:t xml:space="preserve"> </w:t>
      </w:r>
      <w:r>
        <w:rPr>
          <w:i/>
          <w:iCs/>
        </w:rPr>
        <w:t xml:space="preserve">slippage</w:t>
      </w:r>
      <w:r>
        <w:t xml:space="preserve"> </w:t>
      </w:r>
      <w:r>
        <w:t xml:space="preserve">reale ci evita di farci ingannare da APY elevati ma non replicabili su volumi consistenti, garantendo che la strategia onde eviti pool che attirano solo volume speculativo di breve termine.</w:t>
      </w:r>
    </w:p>
    <w:p>
      <w:pPr>
        <w:pStyle w:val="BlockText"/>
      </w:pPr>
      <w:r>
        <w:rPr>
          <w:b/>
          <w:bCs/>
        </w:rPr>
        <w:t xml:space="preserve">Obiettivo:</w:t>
      </w:r>
      <w:r>
        <w:t xml:space="preserve"> </w:t>
      </w:r>
      <w:r>
        <w:t xml:space="preserve">individuare pool su</w:t>
      </w:r>
      <w:r>
        <w:t xml:space="preserve"> </w:t>
      </w:r>
      <w:r>
        <w:rPr>
          <w:b/>
          <w:bCs/>
        </w:rPr>
        <w:t xml:space="preserve">Base DEX</w:t>
      </w:r>
      <w:r>
        <w:t xml:space="preserve"> </w:t>
      </w:r>
      <w:r>
        <w:t xml:space="preserve">che offrano rendimenti da commissioni stabili e duraturi. Confrontando volumi, liquidità e incentivi, selezioniamo coppie LP dove il</w:t>
      </w:r>
      <w:r>
        <w:t xml:space="preserve"> </w:t>
      </w:r>
      <w:r>
        <w:rPr>
          <w:i/>
          <w:iCs/>
        </w:rPr>
        <w:t xml:space="preserve">yield</w:t>
      </w:r>
      <w:r>
        <w:t xml:space="preserve"> </w:t>
      </w:r>
      <w:r>
        <w:t xml:space="preserve">non sia un mero picco temporaneo ma sostenuto da trading attivo continuo. Questo consente alla strategia “onde” di operare su pool affidabili, minimizzando i rischi di impermanent loss non compensati e di rendimenti che crollano dopo l’uscita di scena degli speculatori.</w:t>
      </w:r>
    </w:p>
    <w:p>
      <w:r>
        <w:pict>
          <v:rect style="width:0;height:1.5pt" o:hralign="center" o:hrstd="t" o:hr="t"/>
        </w:pict>
      </w:r>
    </w:p>
    <w:bookmarkEnd w:id="36"/>
    <w:bookmarkStart w:id="51" w:name="costo-operativo-rischio-rete"/>
    <w:p>
      <w:pPr>
        <w:pStyle w:val="Heading2"/>
      </w:pPr>
      <w:r>
        <w:t xml:space="preserve">3. Costo operativo &amp; rischio rete</w:t>
      </w:r>
    </w:p>
    <w:p>
      <w:pPr>
        <w:numPr>
          <w:ilvl w:val="0"/>
          <w:numId w:val="1003"/>
        </w:numPr>
      </w:pPr>
      <w:r>
        <w:rPr>
          <w:b/>
          <w:bCs/>
        </w:rPr>
        <w:t xml:space="preserve">Gas su Base vs gas su Ethereum:</w:t>
      </w:r>
      <w:r>
        <w:t xml:space="preserve"> </w:t>
      </w:r>
      <w:r>
        <w:t xml:space="preserve">Le operazioni sul Layer-2</w:t>
      </w:r>
      <w:r>
        <w:t xml:space="preserve"> </w:t>
      </w:r>
      <w:r>
        <w:rPr>
          <w:b/>
          <w:bCs/>
        </w:rPr>
        <w:t xml:space="preserve">Base</w:t>
      </w:r>
      <w:r>
        <w:t xml:space="preserve"> </w:t>
      </w:r>
      <w:r>
        <w:t xml:space="preserve">sono in generale molto economiche rispetto a Ethereum L1, ma il costo totale include due componenti. Ogni transazione paga una</w:t>
      </w:r>
      <w:r>
        <w:t xml:space="preserve"> </w:t>
      </w:r>
      <w:r>
        <w:rPr>
          <w:b/>
          <w:bCs/>
        </w:rPr>
        <w:t xml:space="preserve">fee L2 di esecuzione</w:t>
      </w:r>
      <w:r>
        <w:t xml:space="preserve"> </w:t>
      </w:r>
      <w:r>
        <w:t xml:space="preserve">(tipicamente frazioni di centesimo) più una</w:t>
      </w:r>
      <w:r>
        <w:t xml:space="preserve"> </w:t>
      </w:r>
      <w:r>
        <w:rPr>
          <w:b/>
          <w:bCs/>
        </w:rPr>
        <w:t xml:space="preserve">fee L1 di sicurezza</w:t>
      </w:r>
      <w:r>
        <w:t xml:space="preserve"> </w:t>
      </w:r>
      <w:r>
        <w:t xml:space="preserve">(per pubblicare i dati su Ethereum). In cifre,</w:t>
      </w:r>
      <w:r>
        <w:t xml:space="preserve"> </w:t>
      </w:r>
      <w:r>
        <w:rPr>
          <w:b/>
          <w:bCs/>
        </w:rPr>
        <w:t xml:space="preserve">l’execution gas</w:t>
      </w:r>
      <w:r>
        <w:t xml:space="preserve"> </w:t>
      </w:r>
      <w:r>
        <w:t xml:space="preserve">su Base è spesso nell’ordine di</w:t>
      </w:r>
      <w:r>
        <w:t xml:space="preserve"> </w:t>
      </w:r>
      <w:r>
        <w:rPr>
          <w:b/>
          <w:bCs/>
        </w:rPr>
        <w:t xml:space="preserve">0,2 Gwei</w:t>
      </w:r>
      <w:r>
        <w:t xml:space="preserve"> </w:t>
      </w:r>
      <w:r>
        <w:t xml:space="preserve">(circa</w:t>
      </w:r>
      <w:r>
        <w:t xml:space="preserve"> </w:t>
      </w:r>
      <w:r>
        <w:rPr>
          <w:b/>
          <w:bCs/>
        </w:rPr>
        <w:t xml:space="preserve">$0,007 USD</w:t>
      </w:r>
      <w:r>
        <w:t xml:space="preserve"> </w:t>
      </w:r>
      <w:r>
        <w:t xml:space="preserve">per una semplice transazione)</w:t>
      </w:r>
      <w:hyperlink r:id="rId37">
        <w:r>
          <w:rPr>
            <w:rStyle w:val="Hyperlink"/>
          </w:rPr>
          <w:t xml:space="preserve">[15]</w:t>
        </w:r>
      </w:hyperlink>
      <w:r>
        <w:t xml:space="preserve">. Il costo L1 invece dipende dalla congestione di Ethereum: può variare da pochi dollari in periodi tranquilli fino a</w:t>
      </w:r>
      <w:r>
        <w:t xml:space="preserve"> </w:t>
      </w:r>
      <w:r>
        <w:rPr>
          <w:b/>
          <w:bCs/>
        </w:rPr>
        <w:t xml:space="preserve">$10–100</w:t>
      </w:r>
      <w:r>
        <w:t xml:space="preserve"> </w:t>
      </w:r>
      <w:r>
        <w:t xml:space="preserve">nei momenti di picco</w:t>
      </w:r>
      <w:hyperlink r:id="rId37">
        <w:r>
          <w:rPr>
            <w:rStyle w:val="Hyperlink"/>
          </w:rPr>
          <w:t xml:space="preserve">[15]</w:t>
        </w:r>
      </w:hyperlink>
      <w:r>
        <w:t xml:space="preserve">. Questo significa che operazioni come bridging verso L1 o wrapping di asset ereditano i costi elevati di Ethereum. Per ottimizzare i costi operativi, teniamo d’occhio i</w:t>
      </w:r>
      <w:r>
        <w:t xml:space="preserve"> </w:t>
      </w:r>
      <w:r>
        <w:rPr>
          <w:b/>
          <w:bCs/>
        </w:rPr>
        <w:t xml:space="preserve">tracker gas</w:t>
      </w:r>
      <w:r>
        <w:t xml:space="preserve"> </w:t>
      </w:r>
      <w:r>
        <w:t xml:space="preserve">sia di Base che di Ethereum: conviene programmare eventuali trasferimenti verso L1 in orari di bassa attività (es. weekend) quando le fee sono più basse</w:t>
      </w:r>
      <w:hyperlink r:id="rId38">
        <w:r>
          <w:rPr>
            <w:rStyle w:val="Hyperlink"/>
          </w:rPr>
          <w:t xml:space="preserve">[16]</w:t>
        </w:r>
      </w:hyperlink>
      <w:r>
        <w:t xml:space="preserve">. In più, Base supporta meta-transactions e account abstraction (es.</w:t>
      </w:r>
      <w:r>
        <w:t xml:space="preserve"> </w:t>
      </w:r>
      <w:r>
        <w:rPr>
          <w:b/>
          <w:bCs/>
        </w:rPr>
        <w:t xml:space="preserve">ERC-4337 Paymasters</w:t>
      </w:r>
      <w:r>
        <w:t xml:space="preserve">) che potrebbero in futuro ridurre l’onere per l’utente (alcune dApp sponsorizzano il gas L2). Per ora, consideriamo una</w:t>
      </w:r>
      <w:r>
        <w:t xml:space="preserve"> </w:t>
      </w:r>
      <w:r>
        <w:rPr>
          <w:b/>
          <w:bCs/>
        </w:rPr>
        <w:t xml:space="preserve">soglia di payout</w:t>
      </w:r>
      <w:r>
        <w:t xml:space="preserve"> </w:t>
      </w:r>
      <w:r>
        <w:t xml:space="preserve">di circa</w:t>
      </w:r>
      <w:r>
        <w:t xml:space="preserve"> </w:t>
      </w:r>
      <w:r>
        <w:rPr>
          <w:b/>
          <w:bCs/>
        </w:rPr>
        <w:t xml:space="preserve">5 EURC</w:t>
      </w:r>
      <w:r>
        <w:t xml:space="preserve"> </w:t>
      </w:r>
      <w:r>
        <w:t xml:space="preserve">(≃5 €) proprio per compensare l’eventuale costo di bridgizzare su L1: se il gas su Ethereum è eccezionalmente alto, possiamo valutare di</w:t>
      </w:r>
      <w:r>
        <w:t xml:space="preserve"> </w:t>
      </w:r>
      <w:r>
        <w:rPr>
          <w:b/>
          <w:bCs/>
        </w:rPr>
        <w:t xml:space="preserve">rimandare il trasferimento</w:t>
      </w:r>
      <w:r>
        <w:t xml:space="preserve"> </w:t>
      </w:r>
      <w:r>
        <w:t xml:space="preserve">finché i profitti accumulati non giustifichino il costo (o finché Ethereum non si raffredda). In sintesi, monitorare il gas di Base (execution vs L1 fee) in tempo reale ci aiuta a</w:t>
      </w:r>
      <w:r>
        <w:t xml:space="preserve"> </w:t>
      </w:r>
      <w:r>
        <w:rPr>
          <w:b/>
          <w:bCs/>
        </w:rPr>
        <w:t xml:space="preserve">ottimizzare il momento dei movimenti</w:t>
      </w:r>
      <w:r>
        <w:t xml:space="preserve"> </w:t>
      </w:r>
      <w:r>
        <w:t xml:space="preserve">e a mantenere il rapporto costi/benefici della strategia.</w:t>
      </w:r>
    </w:p>
    <w:p>
      <w:pPr>
        <w:numPr>
          <w:ilvl w:val="0"/>
          <w:numId w:val="1003"/>
        </w:numPr>
      </w:pPr>
      <w:r>
        <w:rPr>
          <w:b/>
          <w:bCs/>
        </w:rPr>
        <w:t xml:space="preserve">Metriche di bridging (cbETH, cbBTC) e congestione:</w:t>
      </w:r>
      <w:r>
        <w:t xml:space="preserve"> </w:t>
      </w:r>
      <w:r>
        <w:t xml:space="preserve">Oltre al gas, consideriamo lo</w:t>
      </w:r>
      <w:r>
        <w:t xml:space="preserve"> </w:t>
      </w:r>
      <w:r>
        <w:rPr>
          <w:b/>
          <w:bCs/>
        </w:rPr>
        <w:t xml:space="preserve">stato del bridge</w:t>
      </w:r>
      <w:r>
        <w:t xml:space="preserve"> </w:t>
      </w:r>
      <w:r>
        <w:t xml:space="preserve">Base↔Ethereum, specie per asset avvolti. Coinbase ha lanciato ad esempio</w:t>
      </w:r>
      <w:r>
        <w:t xml:space="preserve"> </w:t>
      </w:r>
      <w:r>
        <w:rPr>
          <w:b/>
          <w:bCs/>
        </w:rPr>
        <w:t xml:space="preserve">Coinbase Wrapped BTC (cbBTC)</w:t>
      </w:r>
      <w:r>
        <w:t xml:space="preserve">, che permette di trasferire Bitcoin su Base in forma di ERC-20</w:t>
      </w:r>
      <w:hyperlink r:id="rId39">
        <w:r>
          <w:rPr>
            <w:rStyle w:val="Hyperlink"/>
          </w:rPr>
          <w:t xml:space="preserve">[17]</w:t>
        </w:r>
      </w:hyperlink>
      <w:r>
        <w:t xml:space="preserve">. Quando un utente sposta BTC da Coinbase a un indirizzo su Base, i BTC vengono convertiti 1:1 in cbBTC sul network Base</w:t>
      </w:r>
      <w:hyperlink r:id="rId40">
        <w:r>
          <w:rPr>
            <w:rStyle w:val="Hyperlink"/>
          </w:rPr>
          <w:t xml:space="preserve">[18]</w:t>
        </w:r>
      </w:hyperlink>
      <w:r>
        <w:t xml:space="preserve">. Questo aumenta la</w:t>
      </w:r>
      <w:r>
        <w:t xml:space="preserve"> </w:t>
      </w:r>
      <w:r>
        <w:rPr>
          <w:b/>
          <w:bCs/>
        </w:rPr>
        <w:t xml:space="preserve">liquidità di BTC</w:t>
      </w:r>
      <w:r>
        <w:t xml:space="preserve"> </w:t>
      </w:r>
      <w:r>
        <w:t xml:space="preserve">nell’ecosistema Base, aprendo nuove opportunità (es. vault su cbBTC, come quello Moonwell con ~15,8M TVL</w:t>
      </w:r>
      <w:hyperlink r:id="rId21">
        <w:r>
          <w:rPr>
            <w:rStyle w:val="Hyperlink"/>
          </w:rPr>
          <w:t xml:space="preserve">[1]</w:t>
        </w:r>
      </w:hyperlink>
      <w:r>
        <w:t xml:space="preserve">). Tuttavia, un aumento nell’utilizzo del bridge può portare congestione: abbiamo già osservato fasi in cui Base ha toccato record di</w:t>
      </w:r>
      <w:r>
        <w:t xml:space="preserve"> </w:t>
      </w:r>
      <w:r>
        <w:rPr>
          <w:b/>
          <w:bCs/>
        </w:rPr>
        <w:t xml:space="preserve">oltre 2 milioni di transazioni al giorno</w:t>
      </w:r>
      <w:hyperlink r:id="rId41">
        <w:r>
          <w:rPr>
            <w:rStyle w:val="Hyperlink"/>
          </w:rPr>
          <w:t xml:space="preserve">[19]</w:t>
        </w:r>
      </w:hyperlink>
      <w:r>
        <w:t xml:space="preserve"> </w:t>
      </w:r>
      <w:r>
        <w:t xml:space="preserve">(ad esempio durante il boom di applicazioni social come FriendTech), causando ritardi nelle finalizzazioni. Coinbase stesso ha dovuto avvisare gli utenti di</w:t>
      </w:r>
      <w:r>
        <w:t xml:space="preserve"> </w:t>
      </w:r>
      <w:r>
        <w:rPr>
          <w:b/>
          <w:bCs/>
        </w:rPr>
        <w:t xml:space="preserve">attendere conferma</w:t>
      </w:r>
      <w:r>
        <w:t xml:space="preserve"> </w:t>
      </w:r>
      <w:r>
        <w:t xml:space="preserve">o riprovare più tardi in quei frangenti di traffico eccezionale</w:t>
      </w:r>
      <w:hyperlink r:id="rId42">
        <w:r>
          <w:rPr>
            <w:rStyle w:val="Hyperlink"/>
          </w:rPr>
          <w:t xml:space="preserve">[20]</w:t>
        </w:r>
      </w:hyperlink>
      <w:hyperlink r:id="rId43">
        <w:r>
          <w:rPr>
            <w:rStyle w:val="Hyperlink"/>
          </w:rPr>
          <w:t xml:space="preserve">[21]</w:t>
        </w:r>
      </w:hyperlink>
      <w:r>
        <w:t xml:space="preserve">. Monitoriamo quindi metriche come il</w:t>
      </w:r>
      <w:r>
        <w:t xml:space="preserve"> </w:t>
      </w:r>
      <w:r>
        <w:rPr>
          <w:b/>
          <w:bCs/>
        </w:rPr>
        <w:t xml:space="preserve">Throughput</w:t>
      </w:r>
      <w:r>
        <w:t xml:space="preserve"> </w:t>
      </w:r>
      <w:r>
        <w:t xml:space="preserve">(tx/giorno) e i tempi medi di bridge: se notiamo code elevate o</w:t>
      </w:r>
      <w:r>
        <w:t xml:space="preserve"> </w:t>
      </w:r>
      <w:r>
        <w:rPr>
          <w:i/>
          <w:iCs/>
        </w:rPr>
        <w:t xml:space="preserve">pending</w:t>
      </w:r>
      <w:r>
        <w:t xml:space="preserve"> </w:t>
      </w:r>
      <w:r>
        <w:t xml:space="preserve">in aumento, potremmo decidere di ritardare volontariamente i movimenti di fondi per evitare transazioni bloccate o</w:t>
      </w:r>
      <w:r>
        <w:t xml:space="preserve"> </w:t>
      </w:r>
      <w:r>
        <w:rPr>
          <w:i/>
          <w:iCs/>
        </w:rPr>
        <w:t xml:space="preserve">stuck</w:t>
      </w:r>
      <w:r>
        <w:t xml:space="preserve">. Inoltre, per asset bridgati come</w:t>
      </w:r>
      <w:r>
        <w:t xml:space="preserve"> </w:t>
      </w:r>
      <w:r>
        <w:rPr>
          <w:b/>
          <w:bCs/>
        </w:rPr>
        <w:t xml:space="preserve">cbETH</w:t>
      </w:r>
      <w:r>
        <w:t xml:space="preserve"> </w:t>
      </w:r>
      <w:r>
        <w:t xml:space="preserve">(versione di Coinbase del liquid staking ETH) e</w:t>
      </w:r>
      <w:r>
        <w:t xml:space="preserve"> </w:t>
      </w:r>
      <w:r>
        <w:rPr>
          <w:b/>
          <w:bCs/>
        </w:rPr>
        <w:t xml:space="preserve">cbBTC</w:t>
      </w:r>
      <w:r>
        <w:t xml:space="preserve">, seguiamo i dati di</w:t>
      </w:r>
      <w:r>
        <w:t xml:space="preserve"> </w:t>
      </w:r>
      <w:r>
        <w:rPr>
          <w:i/>
          <w:iCs/>
        </w:rPr>
        <w:t xml:space="preserve">bridge TVL</w:t>
      </w:r>
      <w:r>
        <w:t xml:space="preserve"> </w:t>
      </w:r>
      <w:r>
        <w:t xml:space="preserve">e di eventuali interventi (ad es. se Coinbase attiva nuovi blockchain per cbBTC, o se ci sono manutenzioni al bridge). Queste informazioni aiutano a garantire che quando la nostra strategia effettua un bridging (per incassare o spostare fondi), lo faccia in un momento opportuno e senza intoppi tecnici.</w:t>
      </w:r>
    </w:p>
    <w:p>
      <w:pPr>
        <w:numPr>
          <w:ilvl w:val="0"/>
          <w:numId w:val="1003"/>
        </w:numPr>
      </w:pPr>
      <w:r>
        <w:rPr>
          <w:b/>
          <w:bCs/>
        </w:rPr>
        <w:t xml:space="preserve">Sicurezza della rete Base (exploit, freeze, upgrade):</w:t>
      </w:r>
      <w:r>
        <w:t xml:space="preserve"> </w:t>
      </w:r>
      <w:r>
        <w:t xml:space="preserve">Teniamo un canale aperto sulle notizie di sicurezza riguardanti Base. Sebbene finora non si siano verificati hack strutturali del protocollo Base stesso, si sono avuti alcuni</w:t>
      </w:r>
      <w:r>
        <w:t xml:space="preserve"> </w:t>
      </w:r>
      <w:r>
        <w:rPr>
          <w:b/>
          <w:bCs/>
        </w:rPr>
        <w:t xml:space="preserve">incidenti da evidenziare</w:t>
      </w:r>
      <w:r>
        <w:t xml:space="preserve">. Il</w:t>
      </w:r>
      <w:r>
        <w:t xml:space="preserve"> </w:t>
      </w:r>
      <w:r>
        <w:rPr>
          <w:b/>
          <w:bCs/>
        </w:rPr>
        <w:t xml:space="preserve">5 agosto 2025 la rete Base ha subito un blocco totale di 33 minuti</w:t>
      </w:r>
      <w:r>
        <w:t xml:space="preserve">, durante il quale non sono stati prodotti nuovi blocchi</w:t>
      </w:r>
      <w:hyperlink r:id="rId44">
        <w:r>
          <w:rPr>
            <w:rStyle w:val="Hyperlink"/>
          </w:rPr>
          <w:t xml:space="preserve">[22]</w:t>
        </w:r>
      </w:hyperlink>
      <w:r>
        <w:t xml:space="preserve">. La causa è stata un malfunzionamento del sequencer primario (e il backup non è subentrato in tempo), evidenziando un rischio temporaneo dovuto alla centralizzazione del sequenziatore. Dopo l’outage, il team Base ha riferito di aver aggiornato l’infrastruttura per evitare che un singolo sequencer non pronto possa causare di nuovo lo stop</w:t>
      </w:r>
      <w:hyperlink r:id="rId45">
        <w:r>
          <w:rPr>
            <w:rStyle w:val="Hyperlink"/>
          </w:rPr>
          <w:t xml:space="preserve">[23]</w:t>
        </w:r>
      </w:hyperlink>
      <w:hyperlink r:id="rId46">
        <w:r>
          <w:rPr>
            <w:rStyle w:val="Hyperlink"/>
          </w:rPr>
          <w:t xml:space="preserve">[24]</w:t>
        </w:r>
      </w:hyperlink>
      <w:r>
        <w:t xml:space="preserve">. Eventi simili (seppur rari) ci inducono a essere prudenti: durante quell’interruzione, ad esempio, avremmo sospeso qualsiasi operazione non urgente, dato che transazioni e aggiornamenti di stato on-chain erano fermi. Sul fronte exploit,</w:t>
      </w:r>
      <w:r>
        <w:t xml:space="preserve"> </w:t>
      </w:r>
      <w:r>
        <w:rPr>
          <w:b/>
          <w:bCs/>
        </w:rPr>
        <w:t xml:space="preserve">protocolli DeFi su Base</w:t>
      </w:r>
      <w:r>
        <w:t xml:space="preserve"> </w:t>
      </w:r>
      <w:r>
        <w:t xml:space="preserve">sono stati bersaglio di attacchi: nell’ottobre 2024 un exploit su contratti di lending non verificati ha permesso a un attacker di manipolare il prezzo WETH su Base e rubare circa</w:t>
      </w:r>
      <w:r>
        <w:t xml:space="preserve"> </w:t>
      </w:r>
      <w:r>
        <w:rPr>
          <w:b/>
          <w:bCs/>
        </w:rPr>
        <w:t xml:space="preserve">$1 milione</w:t>
      </w:r>
      <w:hyperlink r:id="rId47">
        <w:r>
          <w:rPr>
            <w:rStyle w:val="Hyperlink"/>
          </w:rPr>
          <w:t xml:space="preserve">[25]</w:t>
        </w:r>
      </w:hyperlink>
      <w:hyperlink r:id="rId48">
        <w:r>
          <w:rPr>
            <w:rStyle w:val="Hyperlink"/>
          </w:rPr>
          <w:t xml:space="preserve">[26]</w:t>
        </w:r>
      </w:hyperlink>
      <w:r>
        <w:t xml:space="preserve">, trasferito poi su Ethereum (era un problema di oracolo poco liquido). Ad agosto 2023, invece, il DEX Rocketswap su Base subì un hack da ~$865k dovuto a un attacco sul suo server backend (chiaro segnale dell’importanza di usare interfacce decentralizzate)</w:t>
      </w:r>
      <w:hyperlink r:id="rId49">
        <w:r>
          <w:rPr>
            <w:rStyle w:val="Hyperlink"/>
          </w:rPr>
          <w:t xml:space="preserve">[27]</w:t>
        </w:r>
      </w:hyperlink>
      <w:r>
        <w:t xml:space="preserve">. Questi episodi non coinvolgono direttamente il nostro smart contract, ma influiscono sul contesto: un exploit può far calare improvvisamente il TVL di un vault o indurre congelamenti preventivi di contratti (ad es. Beefy Finance ha</w:t>
      </w:r>
      <w:r>
        <w:t xml:space="preserve"> </w:t>
      </w:r>
      <w:r>
        <w:rPr>
          <w:b/>
          <w:bCs/>
        </w:rPr>
        <w:t xml:space="preserve">pausato immediatamente il suo vault Sonne</w:t>
      </w:r>
      <w:r>
        <w:t xml:space="preserve"> </w:t>
      </w:r>
      <w:r>
        <w:t xml:space="preserve">su Base nel maggio 2025 dopo una vulnerabilità emersa, per proteggere i depositanti</w:t>
      </w:r>
      <w:hyperlink r:id="rId50">
        <w:r>
          <w:rPr>
            <w:rStyle w:val="Hyperlink"/>
          </w:rPr>
          <w:t xml:space="preserve">[28]</w:t>
        </w:r>
      </w:hyperlink>
      <w:r>
        <w:t xml:space="preserve">). La strategia attuario-wallet prevede quindi un</w:t>
      </w:r>
      <w:r>
        <w:t xml:space="preserve"> </w:t>
      </w:r>
      <w:r>
        <w:rPr>
          <w:b/>
          <w:bCs/>
        </w:rPr>
        <w:t xml:space="preserve">monitoraggio costante di alert sicurezza</w:t>
      </w:r>
      <w:r>
        <w:t xml:space="preserve">: se vengono annunciati exploit,</w:t>
      </w:r>
      <w:r>
        <w:t xml:space="preserve"> </w:t>
      </w:r>
      <w:r>
        <w:rPr>
          <w:b/>
          <w:bCs/>
        </w:rPr>
        <w:t xml:space="preserve">upgrade urgenti</w:t>
      </w:r>
      <w:r>
        <w:t xml:space="preserve"> </w:t>
      </w:r>
      <w:r>
        <w:t xml:space="preserve">o freeze su protocolli rilevanti (Morpho, Moonwell, Aerodrome, ecc.), possiamo attivare modalità di sicurezza, come evitare di depositare ulteriormente in un pool a rischio o accelerare un ritiro se necessario. Inoltre, manteniamo aggiornato il nostro smart contract con le</w:t>
      </w:r>
      <w:r>
        <w:t xml:space="preserve"> </w:t>
      </w:r>
      <w:r>
        <w:rPr>
          <w:b/>
          <w:bCs/>
        </w:rPr>
        <w:t xml:space="preserve">best practice di sicurezza</w:t>
      </w:r>
      <w:r>
        <w:t xml:space="preserve"> </w:t>
      </w:r>
      <w:r>
        <w:t xml:space="preserve">e aggiorniamo la lista degli indirizzi affidabili (ad esempio, se un vault viene</w:t>
      </w:r>
      <w:r>
        <w:t xml:space="preserve"> </w:t>
      </w:r>
      <w:r>
        <w:rPr>
          <w:i/>
          <w:iCs/>
        </w:rPr>
        <w:t xml:space="preserve">hackerato</w:t>
      </w:r>
      <w:r>
        <w:t xml:space="preserve"> </w:t>
      </w:r>
      <w:r>
        <w:t xml:space="preserve">e l’indirizzo cambia o viene depotenziato, recepiamo l’informazione per non interagirvi). In sintesi, l’attenzione al rischio di rete serve a ottimizzare la soglia di payout (non inviando fondi se la rete è instabile) e più in generale a</w:t>
      </w:r>
      <w:r>
        <w:t xml:space="preserve"> </w:t>
      </w:r>
      <w:r>
        <w:rPr>
          <w:b/>
          <w:bCs/>
        </w:rPr>
        <w:t xml:space="preserve">salvaguardare il capitale</w:t>
      </w:r>
      <w:r>
        <w:t xml:space="preserve">, facendoci preferire contesti stabili e posticipando operazioni in momenti di crisi tecnica.</w:t>
      </w:r>
    </w:p>
    <w:p>
      <w:pPr>
        <w:pStyle w:val="BlockText"/>
      </w:pPr>
      <w:r>
        <w:rPr>
          <w:b/>
          <w:bCs/>
        </w:rPr>
        <w:t xml:space="preserve">Obiettivo:</w:t>
      </w:r>
      <w:r>
        <w:t xml:space="preserve"> </w:t>
      </w:r>
      <w:r>
        <w:t xml:space="preserve">minimizzare i costi operativi (</w:t>
      </w:r>
      <w:r>
        <w:rPr>
          <w:i/>
          <w:iCs/>
        </w:rPr>
        <w:t xml:space="preserve">gas</w:t>
      </w:r>
      <w:r>
        <w:t xml:space="preserve">) e proteggersi dai rischi di rete. Ciò significa scegliere con cura quando eseguire transazioni dispendiose (aspettando basse fee L1), sapere quando</w:t>
      </w:r>
      <w:r>
        <w:t xml:space="preserve"> </w:t>
      </w:r>
      <w:r>
        <w:rPr>
          <w:b/>
          <w:bCs/>
        </w:rPr>
        <w:t xml:space="preserve">non</w:t>
      </w:r>
      <w:r>
        <w:t xml:space="preserve"> </w:t>
      </w:r>
      <w:r>
        <w:t xml:space="preserve">operare (pause durante congestioni o downtime di Base) e reagire prontamente a eventuali problemi di sicurezza nei protocolli sottostanti. Così la strategia può funzionare in modo efficiente (</w:t>
      </w:r>
      <w:r>
        <w:rPr>
          <w:i/>
          <w:iCs/>
        </w:rPr>
        <w:t xml:space="preserve">massimizzando i profitti netti</w:t>
      </w:r>
      <w:r>
        <w:t xml:space="preserve">) e sicuro (</w:t>
      </w:r>
      <w:r>
        <w:rPr>
          <w:i/>
          <w:iCs/>
        </w:rPr>
        <w:t xml:space="preserve">evitando perdite da eventi avversi</w:t>
      </w:r>
      <w:r>
        <w:t xml:space="preserve">).</w:t>
      </w:r>
    </w:p>
    <w:p>
      <w:r>
        <w:pict>
          <v:rect style="width:0;height:1.5pt" o:hralign="center" o:hrstd="t" o:hr="t"/>
        </w:pict>
      </w:r>
    </w:p>
    <w:bookmarkEnd w:id="51"/>
    <w:bookmarkStart w:id="53" w:name="tesoreria-split-profitto"/>
    <w:p>
      <w:pPr>
        <w:pStyle w:val="Heading2"/>
      </w:pPr>
      <w:r>
        <w:t xml:space="preserve">4. Tesoreria &amp; split profitto</w:t>
      </w:r>
    </w:p>
    <w:p>
      <w:pPr>
        <w:numPr>
          <w:ilvl w:val="0"/>
          <w:numId w:val="1004"/>
        </w:numPr>
      </w:pPr>
      <w:r>
        <w:rPr>
          <w:b/>
          <w:bCs/>
        </w:rPr>
        <w:t xml:space="preserve">Cambio EUR/ETH aggiornato:</w:t>
      </w:r>
      <w:r>
        <w:t xml:space="preserve"> </w:t>
      </w:r>
      <w:r>
        <w:t xml:space="preserve">Dato che il nostro wallet attuario ragiona in termini di</w:t>
      </w:r>
      <w:r>
        <w:t xml:space="preserve"> </w:t>
      </w:r>
      <w:r>
        <w:rPr>
          <w:b/>
          <w:bCs/>
        </w:rPr>
        <w:t xml:space="preserve">EURC</w:t>
      </w:r>
      <w:r>
        <w:t xml:space="preserve"> </w:t>
      </w:r>
      <w:r>
        <w:t xml:space="preserve">(Euro Coin) come stable di riferimento, è fondamentale monitorare il tasso di cambio</w:t>
      </w:r>
      <w:r>
        <w:t xml:space="preserve"> </w:t>
      </w:r>
      <w:r>
        <w:rPr>
          <w:i/>
          <w:iCs/>
        </w:rPr>
        <w:t xml:space="preserve">fiat</w:t>
      </w:r>
      <w:r>
        <w:t xml:space="preserve"> </w:t>
      </w:r>
      <w:r>
        <w:t xml:space="preserve">vs</w:t>
      </w:r>
      <w:r>
        <w:t xml:space="preserve"> </w:t>
      </w:r>
      <w:r>
        <w:rPr>
          <w:i/>
          <w:iCs/>
        </w:rPr>
        <w:t xml:space="preserve">crypto</w:t>
      </w:r>
      <w:r>
        <w:t xml:space="preserve">. Utilizziamo ad esempio l’</w:t>
      </w:r>
      <w:r>
        <w:rPr>
          <w:b/>
          <w:bCs/>
        </w:rPr>
        <w:t xml:space="preserve">API di Coinbase</w:t>
      </w:r>
      <w:r>
        <w:t xml:space="preserve"> </w:t>
      </w:r>
      <w:r>
        <w:t xml:space="preserve">per ottenere prezzi EUR/ETH in tempo reale. Attualmente 1 ETH vale circa</w:t>
      </w:r>
      <w:r>
        <w:t xml:space="preserve"> </w:t>
      </w:r>
      <w:r>
        <w:rPr>
          <w:b/>
          <w:bCs/>
        </w:rPr>
        <w:t xml:space="preserve">€3.570 EUR</w:t>
      </w:r>
      <w:hyperlink r:id="rId52">
        <w:r>
          <w:rPr>
            <w:rStyle w:val="Hyperlink"/>
          </w:rPr>
          <w:t xml:space="preserve">[29]</w:t>
        </w:r>
      </w:hyperlink>
      <w:r>
        <w:t xml:space="preserve"> </w:t>
      </w:r>
      <w:r>
        <w:t xml:space="preserve">(dato fine ottobre 2025), il che implica che</w:t>
      </w:r>
      <w:r>
        <w:t xml:space="preserve"> </w:t>
      </w:r>
      <w:r>
        <w:rPr>
          <w:b/>
          <w:bCs/>
        </w:rPr>
        <w:t xml:space="preserve">5 EURC</w:t>
      </w:r>
      <w:r>
        <w:t xml:space="preserve"> </w:t>
      </w:r>
      <w:r>
        <w:t xml:space="preserve">(la soglia di payout scelta, pari a €5) corrispondono a circa</w:t>
      </w:r>
      <w:r>
        <w:t xml:space="preserve"> </w:t>
      </w:r>
      <w:r>
        <w:rPr>
          <w:b/>
          <w:bCs/>
        </w:rPr>
        <w:t xml:space="preserve">0,0014 ETH</w:t>
      </w:r>
      <w:r>
        <w:t xml:space="preserve"> </w:t>
      </w:r>
      <w:r>
        <w:t xml:space="preserve">ai valori odierni. Questo rapporto viene aggiornato nei nostri moduli ogni volta che si completa un ciclo di strategia, perché influenza decisioni come: convertire parte degli utili in ETH per eventuali fee, oppure capire il</w:t>
      </w:r>
      <w:r>
        <w:t xml:space="preserve"> </w:t>
      </w:r>
      <w:r>
        <w:rPr>
          <w:b/>
          <w:bCs/>
        </w:rPr>
        <w:t xml:space="preserve">power d’acquisto</w:t>
      </w:r>
      <w:r>
        <w:t xml:space="preserve"> </w:t>
      </w:r>
      <w:r>
        <w:t xml:space="preserve">dei rendimenti (se ETH raddoppiasse di prezzo in euro, accumulare 5 EURC richiederebbe vendere meno frazioni di ETH dai reward, e viceversa). In pratica, tenere d’occhio FX EUR/ETH ci aiuta a massimizzare il valore reale del profitto e a</w:t>
      </w:r>
      <w:r>
        <w:t xml:space="preserve"> </w:t>
      </w:r>
      <w:r>
        <w:rPr>
          <w:b/>
          <w:bCs/>
        </w:rPr>
        <w:t xml:space="preserve">garantire che il threshold di 5 EURC rimanga adeguato</w:t>
      </w:r>
      <w:r>
        <w:t xml:space="preserve"> </w:t>
      </w:r>
      <w:r>
        <w:t xml:space="preserve">nel tempo (se il mercato crypto subisse variazioni estreme, potremmo rivedere la soglia in EURC per ottimizzare i costi di conversione).</w:t>
      </w:r>
    </w:p>
    <w:p>
      <w:pPr>
        <w:numPr>
          <w:ilvl w:val="0"/>
          <w:numId w:val="1004"/>
        </w:numPr>
      </w:pPr>
      <w:r>
        <w:rPr>
          <w:b/>
          <w:bCs/>
        </w:rPr>
        <w:t xml:space="preserve">Monitoraggio accantonamenti vs soglia (5 EURC):</w:t>
      </w:r>
      <w:r>
        <w:t xml:space="preserve"> </w:t>
      </w:r>
      <w:r>
        <w:t xml:space="preserve">La strategia</w:t>
      </w:r>
      <w:r>
        <w:t xml:space="preserve"> </w:t>
      </w:r>
      <w:r>
        <w:rPr>
          <w:i/>
          <w:iCs/>
        </w:rPr>
        <w:t xml:space="preserve">delle onde</w:t>
      </w:r>
      <w:r>
        <w:t xml:space="preserve"> </w:t>
      </w:r>
      <w:r>
        <w:t xml:space="preserve">genera profitto incrementale ad ogni run, depositando gli interessi maturati in EURC. Abbiamo impostato</w:t>
      </w:r>
      <w:r>
        <w:t xml:space="preserve"> </w:t>
      </w:r>
      <w:r>
        <w:rPr>
          <w:b/>
          <w:bCs/>
        </w:rPr>
        <w:t xml:space="preserve">5 EURC</w:t>
      </w:r>
      <w:r>
        <w:t xml:space="preserve"> </w:t>
      </w:r>
      <w:r>
        <w:t xml:space="preserve">come importo minimo da accumulare prima di effettuare un payout (es. invio su Coinbase). È utile dunque misurare quante iterazioni (onde) sono necessarie per raggiungere tale soglia in base al rendimento corrente. Ad esempio, se in un contesto di APY ~6% su una base di capitale di 1.000 EURC, ogni giorno il profitto sarebbe circa 0,16 EURC; servirebbero ~31 giorni per arrivare a 5 EURC. In condizioni più profittevoli (APY più alti o capitale in aumento) il traguardo si raggiunge prima.</w:t>
      </w:r>
      <w:r>
        <w:t xml:space="preserve"> </w:t>
      </w:r>
      <w:r>
        <w:rPr>
          <w:b/>
          <w:bCs/>
        </w:rPr>
        <w:t xml:space="preserve">Tracciare questo rapporto</w:t>
      </w:r>
      <w:r>
        <w:t xml:space="preserve"> </w:t>
      </w:r>
      <w:r>
        <w:t xml:space="preserve">(profitto accumulato vs soglia) in tempo reale ci permette di capire quando avverrà il prossimo payout e, se notiamo che il ritmo di accumulo rallenta (magari per APY in calo o capitale ridotto da un prelievo), potremmo decidere di</w:t>
      </w:r>
      <w:r>
        <w:t xml:space="preserve"> </w:t>
      </w:r>
      <w:r>
        <w:rPr>
          <w:b/>
          <w:bCs/>
        </w:rPr>
        <w:t xml:space="preserve">abbassare temporaneamente la soglia</w:t>
      </w:r>
      <w:r>
        <w:t xml:space="preserve"> </w:t>
      </w:r>
      <w:r>
        <w:t xml:space="preserve">per garantire comunque un flusso di cassa (o viceversa alzarla se i costi di transazione aumentano). Inoltre, sapere che “mancano 1,2 EURC alla soglia” ad esempio, consente di scegliere se fare un ultimo compound prima del prelievo per superarla. Questo monitor funge quindi da</w:t>
      </w:r>
      <w:r>
        <w:t xml:space="preserve"> </w:t>
      </w:r>
      <w:r>
        <w:rPr>
          <w:i/>
          <w:iCs/>
        </w:rPr>
        <w:t xml:space="preserve">contachilometri</w:t>
      </w:r>
      <w:r>
        <w:t xml:space="preserve"> </w:t>
      </w:r>
      <w:r>
        <w:t xml:space="preserve">del rendimento: migliora l’uso del capitale perché evita sia trasferimenti troppo piccoli (antieconomici) sia capitali fermi troppo a lungo senza distribuire utili.</w:t>
      </w:r>
    </w:p>
    <w:p>
      <w:pPr>
        <w:numPr>
          <w:ilvl w:val="0"/>
          <w:numId w:val="1004"/>
        </w:numPr>
      </w:pPr>
      <w:r>
        <w:rPr>
          <w:b/>
          <w:bCs/>
        </w:rPr>
        <w:t xml:space="preserve">Stato deposito Coinbase e test di accredito:</w:t>
      </w:r>
      <w:r>
        <w:t xml:space="preserve"> </w:t>
      </w:r>
      <w:r>
        <w:t xml:space="preserve">Una volta superata la soglia, la strategia invia i fondi su un indirizzo di</w:t>
      </w:r>
      <w:r>
        <w:t xml:space="preserve"> </w:t>
      </w:r>
      <w:r>
        <w:rPr>
          <w:b/>
          <w:bCs/>
        </w:rPr>
        <w:t xml:space="preserve">staging Coinbase</w:t>
      </w:r>
      <w:r>
        <w:t xml:space="preserve"> </w:t>
      </w:r>
      <w:r>
        <w:t xml:space="preserve">per convertirli in saldo custodian (eur o usdc) sull’exchange. È vitale che questo passaggio</w:t>
      </w:r>
      <w:r>
        <w:t xml:space="preserve"> </w:t>
      </w:r>
      <w:r>
        <w:rPr>
          <w:i/>
          <w:iCs/>
        </w:rPr>
        <w:t xml:space="preserve">post-run</w:t>
      </w:r>
      <w:r>
        <w:t xml:space="preserve"> </w:t>
      </w:r>
      <w:r>
        <w:t xml:space="preserve">sia fluido. Coinbase ha introdotto l’integrazione diretta con Base – ad esempio abilitando prestiti USDC via app, in cui Coinbase funge da tramite verso i vault DeFi</w:t>
      </w:r>
      <w:hyperlink r:id="rId22">
        <w:r>
          <w:rPr>
            <w:rStyle w:val="Hyperlink"/>
          </w:rPr>
          <w:t xml:space="preserve">[2]</w:t>
        </w:r>
      </w:hyperlink>
      <w:r>
        <w:t xml:space="preserve"> </w:t>
      </w:r>
      <w:r>
        <w:t xml:space="preserve">– segno che l’ecosistema exchange ↔ L2 si sta consolidando. Nel nostro caso utilizziamo l’indirizzo deposito fornito da Coinbase per</w:t>
      </w:r>
      <w:r>
        <w:t xml:space="preserve"> </w:t>
      </w:r>
      <w:r>
        <w:rPr>
          <w:b/>
          <w:bCs/>
        </w:rPr>
        <w:t xml:space="preserve">EURC su Base</w:t>
      </w:r>
      <w:r>
        <w:t xml:space="preserve"> </w:t>
      </w:r>
      <w:r>
        <w:t xml:space="preserve">(associato all’account attuario-wallet). Manteniamo un</w:t>
      </w:r>
      <w:r>
        <w:t xml:space="preserve"> </w:t>
      </w:r>
      <w:r>
        <w:rPr>
          <w:b/>
          <w:bCs/>
        </w:rPr>
        <w:t xml:space="preserve">controllo periodico</w:t>
      </w:r>
      <w:r>
        <w:t xml:space="preserve"> </w:t>
      </w:r>
      <w:r>
        <w:t xml:space="preserve">su questo indirizzo: verificando che Coinbase non cambi policy (in genere l’indirizzo è statico, ma monitoriamo eventuali note sul sito Coinbase riguardo depositi su Base). Effettuiamo</w:t>
      </w:r>
      <w:r>
        <w:t xml:space="preserve"> </w:t>
      </w:r>
      <w:r>
        <w:rPr>
          <w:b/>
          <w:bCs/>
        </w:rPr>
        <w:t xml:space="preserve">test periodici con piccole somme</w:t>
      </w:r>
      <w:r>
        <w:t xml:space="preserve">, ad esempio inviando 0,5 EURC e confermando che l’accredito avvenga correttamente e velocemente sul conto. Questo doppio controllo ci dà confidenza che, al momento del vero payout (5+ EURC), l’importo arrivi a destinazione senza sorprese. Durante questi test osserviamo anche i</w:t>
      </w:r>
      <w:r>
        <w:t xml:space="preserve"> </w:t>
      </w:r>
      <w:r>
        <w:rPr>
          <w:b/>
          <w:bCs/>
        </w:rPr>
        <w:t xml:space="preserve">tempi di accredito</w:t>
      </w:r>
      <w:r>
        <w:t xml:space="preserve">: se notassimo ritardi anomali, indagheremmo (es. potrebbe essere dovuto a congestione rete, oppure a controlli aggiuntivi di Coinbase su importi maggiori). Finora Coinbase elabora i depositi da Base in modo affidabile, ma come prassi di tesoreria conservativa manteniamo sempre un piccolo</w:t>
      </w:r>
      <w:r>
        <w:t xml:space="preserve"> </w:t>
      </w:r>
      <w:r>
        <w:rPr>
          <w:b/>
          <w:bCs/>
        </w:rPr>
        <w:t xml:space="preserve">buffer</w:t>
      </w:r>
      <w:r>
        <w:t xml:space="preserve"> </w:t>
      </w:r>
      <w:r>
        <w:t xml:space="preserve">on-chain: non mandiamo mai a zero il saldo in attuario-wallet, così da avere margine se servisse ri-effettuare un trasferimento. Inoltre, documentiamo qualsiasi “nota” fornita da Coinbase – ad esempio se richiede un memo o tag particolare (attualmente non necessario per Base) o se c’è un</w:t>
      </w:r>
      <w:r>
        <w:t xml:space="preserve"> </w:t>
      </w:r>
      <w:r>
        <w:rPr>
          <w:i/>
          <w:iCs/>
        </w:rPr>
        <w:t xml:space="preserve">minimum deposit</w:t>
      </w:r>
      <w:r>
        <w:t xml:space="preserve">. Con questi accorgimenti, miglioriamo l’esperienza</w:t>
      </w:r>
      <w:r>
        <w:t xml:space="preserve"> </w:t>
      </w:r>
      <w:r>
        <w:rPr>
          <w:i/>
          <w:iCs/>
        </w:rPr>
        <w:t xml:space="preserve">post-run</w:t>
      </w:r>
      <w:r>
        <w:t xml:space="preserve">: i profitti, una volta realizzati, diventano</w:t>
      </w:r>
      <w:r>
        <w:t xml:space="preserve"> </w:t>
      </w:r>
      <w:r>
        <w:rPr>
          <w:b/>
          <w:bCs/>
        </w:rPr>
        <w:t xml:space="preserve">effettivamente utilizzabili</w:t>
      </w:r>
      <w:r>
        <w:t xml:space="preserve"> </w:t>
      </w:r>
      <w:r>
        <w:t xml:space="preserve">(convertiti in euro su exchange o reinvestiti altrove) con il minimo attrito operativo.</w:t>
      </w:r>
    </w:p>
    <w:p>
      <w:pPr>
        <w:pStyle w:val="BlockText"/>
      </w:pPr>
      <w:r>
        <w:rPr>
          <w:b/>
          <w:bCs/>
        </w:rPr>
        <w:t xml:space="preserve">Obiettivo:</w:t>
      </w:r>
      <w:r>
        <w:t xml:space="preserve"> </w:t>
      </w:r>
      <w:r>
        <w:t xml:space="preserve">garantire una gestione ottimale della tesoreria derivante dalle</w:t>
      </w:r>
      <w:r>
        <w:t xml:space="preserve"> </w:t>
      </w:r>
      <w:r>
        <w:rPr>
          <w:i/>
          <w:iCs/>
        </w:rPr>
        <w:t xml:space="preserve">onde</w:t>
      </w:r>
      <w:r>
        <w:t xml:space="preserve"> </w:t>
      </w:r>
      <w:r>
        <w:t xml:space="preserve">di profitto. Ciò significa tenere conto del valore reale in EUR dei rendimenti crypto, sapere quanti cicli servono per raggiungere un importo utile da prelevare, e assicurarsi che il trasferimento finale a Coinbase avvenga senza intoppi. In questo modo il capitale viene impiegato efficacemente e i profitti non rimangono bloccati on-chain più del dovuto, migliorando sia il</w:t>
      </w:r>
      <w:r>
        <w:t xml:space="preserve"> </w:t>
      </w:r>
      <w:r>
        <w:rPr>
          <w:i/>
          <w:iCs/>
        </w:rPr>
        <w:t xml:space="preserve">cash flow</w:t>
      </w:r>
      <w:r>
        <w:t xml:space="preserve"> </w:t>
      </w:r>
      <w:r>
        <w:t xml:space="preserve">sia la sicurezza (meno giacenza on-chain tra un run e l’altro).</w:t>
      </w:r>
    </w:p>
    <w:p>
      <w:r>
        <w:pict>
          <v:rect style="width:0;height:1.5pt" o:hralign="center" o:hrstd="t" o:hr="t"/>
        </w:pict>
      </w:r>
    </w:p>
    <w:bookmarkEnd w:id="53"/>
    <w:bookmarkStart w:id="72" w:name="roadmap-protocolli-fonti-ufficiali"/>
    <w:p>
      <w:pPr>
        <w:pStyle w:val="Heading2"/>
      </w:pPr>
      <w:r>
        <w:t xml:space="preserve">5. Roadmap protocolli &amp; fonti ufficiali</w:t>
      </w:r>
    </w:p>
    <w:p>
      <w:pPr>
        <w:numPr>
          <w:ilvl w:val="0"/>
          <w:numId w:val="1005"/>
        </w:numPr>
      </w:pPr>
      <w:r>
        <w:rPr>
          <w:b/>
          <w:bCs/>
        </w:rPr>
        <w:t xml:space="preserve">Aggiornamenti da Morpho, Moonwell, Steakhouse, Beefy:</w:t>
      </w:r>
      <w:r>
        <w:t xml:space="preserve"> </w:t>
      </w:r>
      <w:r>
        <w:t xml:space="preserve">Seguiamo da vicino i blog e gli annunci dei protocolli chiave in cui operiamo, per conoscere in anticipo nuove pool o variazioni di parametri. Ad esempio,</w:t>
      </w:r>
      <w:r>
        <w:t xml:space="preserve"> </w:t>
      </w:r>
      <w:r>
        <w:rPr>
          <w:b/>
          <w:bCs/>
        </w:rPr>
        <w:t xml:space="preserve">Morpho Labs</w:t>
      </w:r>
      <w:r>
        <w:t xml:space="preserve"> </w:t>
      </w:r>
      <w:r>
        <w:t xml:space="preserve">ha annunciato nell’ottobre 2025 il lancio dei</w:t>
      </w:r>
      <w:r>
        <w:t xml:space="preserve"> </w:t>
      </w:r>
      <w:r>
        <w:rPr>
          <w:b/>
          <w:bCs/>
        </w:rPr>
        <w:t xml:space="preserve">Morpho Vaults V2</w:t>
      </w:r>
      <w:r>
        <w:t xml:space="preserve"> </w:t>
      </w:r>
      <w:r>
        <w:t xml:space="preserve">su Ethereum, introducendo asset management programmabile on-chain e nuove regole di risk management</w:t>
      </w:r>
      <w:hyperlink r:id="rId54">
        <w:r>
          <w:rPr>
            <w:rStyle w:val="Hyperlink"/>
          </w:rPr>
          <w:t xml:space="preserve">[30]</w:t>
        </w:r>
      </w:hyperlink>
      <w:r>
        <w:t xml:space="preserve"> </w:t>
      </w:r>
      <w:r>
        <w:t xml:space="preserve">– un’evoluzione che potrebbe presto toccare anche la versione su Base.</w:t>
      </w:r>
      <w:r>
        <w:t xml:space="preserve"> </w:t>
      </w:r>
      <w:r>
        <w:rPr>
          <w:b/>
          <w:bCs/>
        </w:rPr>
        <w:t xml:space="preserve">Moonwell</w:t>
      </w:r>
      <w:r>
        <w:t xml:space="preserve"> </w:t>
      </w:r>
      <w:r>
        <w:t xml:space="preserve">pubblica regolarmente aggiornamenti attraverso proposte MIP: di recente (14 ottobre 2025) ha approvato il vault</w:t>
      </w:r>
      <w:r>
        <w:t xml:space="preserve"> </w:t>
      </w:r>
      <w:r>
        <w:rPr>
          <w:b/>
          <w:bCs/>
        </w:rPr>
        <w:t xml:space="preserve">Moonwell Ecosystem USDC (meUSDC)</w:t>
      </w:r>
      <w:r>
        <w:t xml:space="preserve">, gestito da Anthias Labs con guardian il Security Council, che offre prestiti contro collaterale WELL e</w:t>
      </w:r>
      <w:r>
        <w:t xml:space="preserve"> </w:t>
      </w:r>
      <w:r>
        <w:rPr>
          <w:b/>
          <w:bCs/>
        </w:rPr>
        <w:t xml:space="preserve">performance fee 0%</w:t>
      </w:r>
      <w:r>
        <w:t xml:space="preserve"> </w:t>
      </w:r>
      <w:r>
        <w:t xml:space="preserve">(senza incentivi di liquidità) per attrarre depositanti e aumentare l’utilità del token WELL</w:t>
      </w:r>
      <w:hyperlink r:id="rId55">
        <w:r>
          <w:rPr>
            <w:rStyle w:val="Hyperlink"/>
          </w:rPr>
          <w:t xml:space="preserve">[31]</w:t>
        </w:r>
      </w:hyperlink>
      <w:r>
        <w:t xml:space="preserve">. Questa iniziativa segue la riuscita di un vault di credito privato (Lunar Labs) e indica la continua espansione di Moonwell in partnership con Morpho. Inoltre Moonwell ha deliberato una</w:t>
      </w:r>
      <w:r>
        <w:t xml:space="preserve"> </w:t>
      </w:r>
      <w:r>
        <w:rPr>
          <w:b/>
          <w:bCs/>
        </w:rPr>
        <w:t xml:space="preserve">rinnovo delle reward WELL</w:t>
      </w:r>
      <w:r>
        <w:t xml:space="preserve"> </w:t>
      </w:r>
      <w:r>
        <w:t xml:space="preserve">fino a fine 2025 per i depositanti nei vault Base (USDC, ETH, EURC, cbBTC)</w:t>
      </w:r>
      <w:hyperlink r:id="rId23">
        <w:r>
          <w:rPr>
            <w:rStyle w:val="Hyperlink"/>
          </w:rPr>
          <w:t xml:space="preserve">[3]</w:t>
        </w:r>
      </w:hyperlink>
      <w:r>
        <w:t xml:space="preserve">, dimostrando l’impegno a mantenere competitivi i rendimenti. Sul fronte</w:t>
      </w:r>
      <w:r>
        <w:t xml:space="preserve"> </w:t>
      </w:r>
      <w:r>
        <w:rPr>
          <w:b/>
          <w:bCs/>
        </w:rPr>
        <w:t xml:space="preserve">Steakhouse Financial</w:t>
      </w:r>
      <w:r>
        <w:t xml:space="preserve">, che cura vault istituzionali su Morpho, ci sono stati cambiamenti importanti: ad agosto 2025 Steakhouse ha annunciato una partnership con un attore istituzionale per i suoi vault su Base, introducendo una</w:t>
      </w:r>
      <w:r>
        <w:t xml:space="preserve"> </w:t>
      </w:r>
      <w:r>
        <w:rPr>
          <w:b/>
          <w:bCs/>
        </w:rPr>
        <w:t xml:space="preserve">performance fee del 25%</w:t>
      </w:r>
      <w:r>
        <w:t xml:space="preserve"> </w:t>
      </w:r>
      <w:r>
        <w:t xml:space="preserve">a partire dall’11/08/2025 sui vault Steakhouse USDC esistenti</w:t>
      </w:r>
      <w:hyperlink r:id="rId56">
        <w:r>
          <w:rPr>
            <w:rStyle w:val="Hyperlink"/>
          </w:rPr>
          <w:t xml:space="preserve">[32]</w:t>
        </w:r>
      </w:hyperlink>
      <w:r>
        <w:t xml:space="preserve">. Contestualmente, per chi non volesse tale fee, hanno lanciato</w:t>
      </w:r>
      <w:r>
        <w:t xml:space="preserve"> </w:t>
      </w:r>
      <w:r>
        <w:rPr>
          <w:b/>
          <w:bCs/>
        </w:rPr>
        <w:t xml:space="preserve">due nuovi vault v1.1</w:t>
      </w:r>
      <w:r>
        <w:t xml:space="preserve"> </w:t>
      </w:r>
      <w:r>
        <w:t xml:space="preserve">equivalenti (Steakhouse Prime USDC e Steakhouse High Yield USDC) con</w:t>
      </w:r>
      <w:r>
        <w:t xml:space="preserve"> </w:t>
      </w:r>
      <w:r>
        <w:rPr>
          <w:b/>
          <w:bCs/>
        </w:rPr>
        <w:t xml:space="preserve">fee temporaneamente azzerate</w:t>
      </w:r>
      <w:hyperlink r:id="rId57">
        <w:r>
          <w:rPr>
            <w:rStyle w:val="Hyperlink"/>
          </w:rPr>
          <w:t xml:space="preserve">[33]</w:t>
        </w:r>
      </w:hyperlink>
      <w:r>
        <w:t xml:space="preserve">, offrendo ai depositanti la possibilità di migrare mantenendo le condizioni precedenti (fee 0%). È in atto anche un cambio di</w:t>
      </w:r>
      <w:r>
        <w:t xml:space="preserve"> </w:t>
      </w:r>
      <w:r>
        <w:rPr>
          <w:i/>
          <w:iCs/>
        </w:rPr>
        <w:t xml:space="preserve">guardian</w:t>
      </w:r>
      <w:r>
        <w:t xml:space="preserve"> </w:t>
      </w:r>
      <w:r>
        <w:t xml:space="preserve">del vault, trasferito al partner istituzionale salvo veto degli utenti</w:t>
      </w:r>
      <w:hyperlink r:id="rId58">
        <w:r>
          <w:rPr>
            <w:rStyle w:val="Hyperlink"/>
          </w:rPr>
          <w:t xml:space="preserve">[34]</w:t>
        </w:r>
      </w:hyperlink>
      <w:r>
        <w:t xml:space="preserve"> </w:t>
      </w:r>
      <w:r>
        <w:t xml:space="preserve">– mossa volta a portare il vault a scala maggiore e fiducia istituzionale. Tali informazioni sono cruciali: ad esempio, la nostra strategia potrebbe preferire spostare fondi dal vecchio vault Steakhouse (ora con fee 25%) al nuovo</w:t>
      </w:r>
      <w:r>
        <w:t xml:space="preserve"> </w:t>
      </w:r>
      <w:r>
        <w:rPr>
          <w:i/>
          <w:iCs/>
        </w:rPr>
        <w:t xml:space="preserve">Prime</w:t>
      </w:r>
      <w:r>
        <w:t xml:space="preserve"> </w:t>
      </w:r>
      <w:r>
        <w:t xml:space="preserve">senza fee per massimizzare il rendimento netto.</w:t>
      </w:r>
      <w:r>
        <w:t xml:space="preserve"> </w:t>
      </w:r>
      <w:r>
        <w:rPr>
          <w:b/>
          <w:bCs/>
        </w:rPr>
        <w:t xml:space="preserve">Beefy Finance</w:t>
      </w:r>
      <w:r>
        <w:t xml:space="preserve">, dal canto suo, continua a espandere il supporto a Base: ha introdotto vault auto-compound per molte strategie, inclusi vault su Aerodrome (es.</w:t>
      </w:r>
      <w:r>
        <w:t xml:space="preserve"> </w:t>
      </w:r>
      <w:r>
        <w:rPr>
          <w:i/>
          <w:iCs/>
        </w:rPr>
        <w:t xml:space="preserve">MORPHO-WETH CLM</w:t>
      </w:r>
      <w:r>
        <w:t xml:space="preserve"> </w:t>
      </w:r>
      <w:r>
        <w:t xml:space="preserve">vault) e sul Seamless USDC</w:t>
      </w:r>
      <w:hyperlink r:id="rId59">
        <w:r>
          <w:rPr>
            <w:rStyle w:val="Hyperlink"/>
          </w:rPr>
          <w:t xml:space="preserve">[35]</w:t>
        </w:r>
      </w:hyperlink>
      <w:hyperlink r:id="rId60">
        <w:r>
          <w:rPr>
            <w:rStyle w:val="Hyperlink"/>
          </w:rPr>
          <w:t xml:space="preserve">[36]</w:t>
        </w:r>
      </w:hyperlink>
      <w:r>
        <w:t xml:space="preserve">. Seguiamo gli annunci ufficiali di Beefy (Medium, Twitter) per sapere quando vengono aperti nuovi vault</w:t>
      </w:r>
      <w:r>
        <w:t xml:space="preserve"> </w:t>
      </w:r>
      <w:r>
        <w:rPr>
          <w:b/>
          <w:bCs/>
        </w:rPr>
        <w:t xml:space="preserve">autocompounder</w:t>
      </w:r>
      <w:r>
        <w:t xml:space="preserve"> </w:t>
      </w:r>
      <w:r>
        <w:t xml:space="preserve">su Base o se cambiano i parametri di quelli esistenti (APY, commissioni di performance di Beefy, ecc.). Un aggiornamento degno di nota è che Beefy adotta un approccio prudente: in caso di rischio su un protocollo sottostante, è pronta a intervenire (come fatto con Sonne su Base, vault messo in pausa immediata in attesa di fix</w:t>
      </w:r>
      <w:hyperlink r:id="rId50">
        <w:r>
          <w:rPr>
            <w:rStyle w:val="Hyperlink"/>
          </w:rPr>
          <w:t xml:space="preserve">[28]</w:t>
        </w:r>
      </w:hyperlink>
      <w:r>
        <w:t xml:space="preserve">). Sapere questo ci rassicura nel valutare l’uso di Beefy come</w:t>
      </w:r>
      <w:r>
        <w:t xml:space="preserve"> </w:t>
      </w:r>
      <w:r>
        <w:rPr>
          <w:i/>
          <w:iCs/>
        </w:rPr>
        <w:t xml:space="preserve">yield optimizer</w:t>
      </w:r>
      <w:r>
        <w:t xml:space="preserve"> </w:t>
      </w:r>
      <w:r>
        <w:t xml:space="preserve">secondario e ci spinge a leggere le loro comunicazioni per anticipare eventuali pause o migrazioni di vault.</w:t>
      </w:r>
    </w:p>
    <w:p>
      <w:pPr>
        <w:numPr>
          <w:ilvl w:val="0"/>
          <w:numId w:val="1005"/>
        </w:numPr>
      </w:pPr>
      <w:r>
        <w:rPr>
          <w:b/>
          <w:bCs/>
        </w:rPr>
        <w:t xml:space="preserve">Governance e proposte (Summer.fi, Steakhouse etc.):</w:t>
      </w:r>
      <w:r>
        <w:t xml:space="preserve"> </w:t>
      </w:r>
      <w:r>
        <w:t xml:space="preserve">Spesso le novità emergono prima nelle discussioni di governance delle DAO. Monitoriamo il forum</w:t>
      </w:r>
      <w:r>
        <w:t xml:space="preserve"> </w:t>
      </w:r>
      <w:r>
        <w:rPr>
          <w:b/>
          <w:bCs/>
        </w:rPr>
        <w:t xml:space="preserve">Summer.fi</w:t>
      </w:r>
      <w:r>
        <w:t xml:space="preserve"> </w:t>
      </w:r>
      <w:r>
        <w:t xml:space="preserve">(ex Angle) e quello Morpho/Steakhouse per captare nuove idee in cantiere. Ad esempio, Summer.fi ha proposto e approvato l’</w:t>
      </w:r>
      <w:r>
        <w:rPr>
          <w:b/>
          <w:bCs/>
        </w:rPr>
        <w:t xml:space="preserve">onboarding del vault Seamless USDC</w:t>
      </w:r>
      <w:r>
        <w:t xml:space="preserve"> </w:t>
      </w:r>
      <w:r>
        <w:t xml:space="preserve">su Base come</w:t>
      </w:r>
      <w:r>
        <w:t xml:space="preserve"> </w:t>
      </w:r>
      <w:r>
        <w:rPr>
          <w:i/>
          <w:iCs/>
        </w:rPr>
        <w:t xml:space="preserve">Lower Risk Vault</w:t>
      </w:r>
      <w:r>
        <w:t xml:space="preserve"> </w:t>
      </w:r>
      <w:r>
        <w:t xml:space="preserve">per i suoi prodotti stable (SIP2.22, agosto 2025)</w:t>
      </w:r>
      <w:hyperlink r:id="rId61">
        <w:r>
          <w:rPr>
            <w:rStyle w:val="Hyperlink"/>
          </w:rPr>
          <w:t xml:space="preserve">[37]</w:t>
        </w:r>
      </w:hyperlink>
      <w:r>
        <w:t xml:space="preserve"> </w:t>
      </w:r>
      <w:r>
        <w:t xml:space="preserve">– segnale che quel vault è considerato sufficientemente sicuro da essere usato come strategia di rendimento per agEUR o altre stable. Altre discussioni riguardano l’aggiunta di vault Morpho su Ethereum mainnet a strategie Summer.fi (SIP2.33, ottobre 2025)</w:t>
      </w:r>
      <w:hyperlink r:id="rId62">
        <w:r>
          <w:rPr>
            <w:rStyle w:val="Hyperlink"/>
          </w:rPr>
          <w:t xml:space="preserve">[38]</w:t>
        </w:r>
      </w:hyperlink>
      <w:r>
        <w:t xml:space="preserve">, sintomo di una crescente integrazione tra questi ecosistemi. Sul forum Steakhouse/Morpho, oltre ai cambiamenti già citati, vengono pubblicati</w:t>
      </w:r>
      <w:r>
        <w:t xml:space="preserve"> </w:t>
      </w:r>
      <w:r>
        <w:rPr>
          <w:i/>
          <w:iCs/>
        </w:rPr>
        <w:t xml:space="preserve">Drill Report</w:t>
      </w:r>
      <w:r>
        <w:t xml:space="preserve"> </w:t>
      </w:r>
      <w:r>
        <w:t xml:space="preserve">sulla sicurezza (es. audit dei MetaMorpho Vault)</w:t>
      </w:r>
      <w:hyperlink r:id="rId63">
        <w:r>
          <w:rPr>
            <w:rStyle w:val="Hyperlink"/>
          </w:rPr>
          <w:t xml:space="preserve">[39]</w:t>
        </w:r>
      </w:hyperlink>
      <w:r>
        <w:t xml:space="preserve"> </w:t>
      </w:r>
      <w:r>
        <w:t xml:space="preserve">e whitelist di nuovi asset RWA (es. wUSDM, PYUSD)</w:t>
      </w:r>
      <w:hyperlink r:id="rId64">
        <w:r>
          <w:rPr>
            <w:rStyle w:val="Hyperlink"/>
          </w:rPr>
          <w:t xml:space="preserve">[40]</w:t>
        </w:r>
      </w:hyperlink>
      <w:r>
        <w:t xml:space="preserve">: tutte informazioni che ci aiutano a capire</w:t>
      </w:r>
      <w:r>
        <w:t xml:space="preserve"> </w:t>
      </w:r>
      <w:r>
        <w:rPr>
          <w:b/>
          <w:bCs/>
        </w:rPr>
        <w:t xml:space="preserve">in anticipo se un vault verrà chiuso o modificato</w:t>
      </w:r>
      <w:r>
        <w:t xml:space="preserve">. Ad esempio, se leggiamo che un certo vault verrà</w:t>
      </w:r>
      <w:r>
        <w:t xml:space="preserve"> </w:t>
      </w:r>
      <w:r>
        <w:rPr>
          <w:i/>
          <w:iCs/>
        </w:rPr>
        <w:t xml:space="preserve">wind down</w:t>
      </w:r>
      <w:r>
        <w:t xml:space="preserve"> </w:t>
      </w:r>
      <w:r>
        <w:t xml:space="preserve">(chiuso ai nuovi depositi) per fine emissioni o per rischio, potremo spostare i fondi prima che la liquidity si ritiri in massa. Oppure, se una proposta di governance aumenta il</w:t>
      </w:r>
      <w:r>
        <w:t xml:space="preserve"> </w:t>
      </w:r>
      <w:r>
        <w:rPr>
          <w:b/>
          <w:bCs/>
        </w:rPr>
        <w:t xml:space="preserve">collateral factor</w:t>
      </w:r>
      <w:r>
        <w:t xml:space="preserve"> </w:t>
      </w:r>
      <w:r>
        <w:t xml:space="preserve">di un asset su Spark, ciò potrebbe rendere più appetibile prendere in prestito quell’asset e quindi influire sui tassi del vault corrispondente. Insomma, rimaniamo attivi nelle community di governance per “annusare” gli</w:t>
      </w:r>
      <w:r>
        <w:t xml:space="preserve"> </w:t>
      </w:r>
      <w:r>
        <w:rPr>
          <w:b/>
          <w:bCs/>
        </w:rPr>
        <w:t xml:space="preserve">high-yield in arrivo</w:t>
      </w:r>
      <w:r>
        <w:t xml:space="preserve"> </w:t>
      </w:r>
      <w:r>
        <w:t xml:space="preserve">(es. un nuovo vault isolato con APY promozionale) o pericoli imminenti (es. decisione di chiudere incentivi su una pool).</w:t>
      </w:r>
    </w:p>
    <w:p>
      <w:pPr>
        <w:numPr>
          <w:ilvl w:val="0"/>
          <w:numId w:val="1005"/>
        </w:numPr>
      </w:pPr>
      <w:r>
        <w:rPr>
          <w:b/>
          <w:bCs/>
        </w:rPr>
        <w:t xml:space="preserve">Notizie sull’ecosistema Base (integrazioni, fee):</w:t>
      </w:r>
      <w:r>
        <w:t xml:space="preserve"> </w:t>
      </w:r>
      <w:r>
        <w:t xml:space="preserve">Infine, teniamo d’occhio le comunicazioni ufficiali di</w:t>
      </w:r>
      <w:r>
        <w:t xml:space="preserve"> </w:t>
      </w:r>
      <w:r>
        <w:rPr>
          <w:b/>
          <w:bCs/>
        </w:rPr>
        <w:t xml:space="preserve">Base/Coinbase</w:t>
      </w:r>
      <w:r>
        <w:t xml:space="preserve"> </w:t>
      </w:r>
      <w:r>
        <w:t xml:space="preserve">riguardo alla rete. Coinbase continua ad allacciare nuove integrazioni che possono impattare la nostra strategia: il lancio di</w:t>
      </w:r>
      <w:r>
        <w:t xml:space="preserve"> </w:t>
      </w:r>
      <w:r>
        <w:rPr>
          <w:b/>
          <w:bCs/>
        </w:rPr>
        <w:t xml:space="preserve">cbBTC</w:t>
      </w:r>
      <w:r>
        <w:t xml:space="preserve"> </w:t>
      </w:r>
      <w:r>
        <w:t xml:space="preserve">già citato ne è un esempio concreto di ampliamento della base di asset</w:t>
      </w:r>
      <w:hyperlink r:id="rId65">
        <w:r>
          <w:rPr>
            <w:rStyle w:val="Hyperlink"/>
          </w:rPr>
          <w:t xml:space="preserve">[41]</w:t>
        </w:r>
      </w:hyperlink>
      <w:hyperlink r:id="rId66">
        <w:r>
          <w:rPr>
            <w:rStyle w:val="Hyperlink"/>
          </w:rPr>
          <w:t xml:space="preserve">[42]</w:t>
        </w:r>
      </w:hyperlink>
      <w:r>
        <w:t xml:space="preserve">. Un’altra notizia positiva è che Coinbase offre</w:t>
      </w:r>
      <w:r>
        <w:t xml:space="preserve"> </w:t>
      </w:r>
      <w:r>
        <w:rPr>
          <w:b/>
          <w:bCs/>
        </w:rPr>
        <w:t xml:space="preserve">zero fee</w:t>
      </w:r>
      <w:r>
        <w:t xml:space="preserve"> </w:t>
      </w:r>
      <w:r>
        <w:t xml:space="preserve">per i trasferimenti USDC su Base tramite la sua app in modalità “Simple”</w:t>
      </w:r>
      <w:hyperlink r:id="rId67">
        <w:r>
          <w:rPr>
            <w:rStyle w:val="Hyperlink"/>
          </w:rPr>
          <w:t xml:space="preserve">[43]</w:t>
        </w:r>
      </w:hyperlink>
      <w:r>
        <w:t xml:space="preserve"> </w:t>
      </w:r>
      <w:r>
        <w:t xml:space="preserve">– il che potrebbe incentivare nuovi utenti e liquidità su Base, aumentando i volumi sui DEX (e quindi le fee per i nostri LP). Se Coinbase o Base annunciano</w:t>
      </w:r>
      <w:r>
        <w:t xml:space="preserve"> </w:t>
      </w:r>
      <w:r>
        <w:rPr>
          <w:b/>
          <w:bCs/>
        </w:rPr>
        <w:t xml:space="preserve">riduzioni di fee di rete</w:t>
      </w:r>
      <w:r>
        <w:t xml:space="preserve">, o modifiche al sequenziatore (per maggiore decentralizzazione), lo considereremo nel modello di costo/rischio. Allo stesso modo, nuove integrazioni come supporto di MetaMask Bridges, partnership con altri L2 del</w:t>
      </w:r>
      <w:r>
        <w:t xml:space="preserve"> </w:t>
      </w:r>
      <w:r>
        <w:rPr>
          <w:i/>
          <w:iCs/>
        </w:rPr>
        <w:t xml:space="preserve">Superchain</w:t>
      </w:r>
      <w:r>
        <w:t xml:space="preserve"> </w:t>
      </w:r>
      <w:r>
        <w:t xml:space="preserve">Optimism, o il lancio di un programma builder su Base, potrebbero portare più protocolli e opportunità di yield farming sulla rete. Ad esempio, Base sta diventando un</w:t>
      </w:r>
      <w:r>
        <w:t xml:space="preserve"> </w:t>
      </w:r>
      <w:r>
        <w:rPr>
          <w:i/>
          <w:iCs/>
        </w:rPr>
        <w:t xml:space="preserve">liquidity layer</w:t>
      </w:r>
      <w:r>
        <w:t xml:space="preserve"> </w:t>
      </w:r>
      <w:r>
        <w:t xml:space="preserve">nel Superchain Optimism e Moonwell ha piani di espansione cross-chain in reti come Worldchain, Unichain, etc.</w:t>
      </w:r>
      <w:hyperlink r:id="rId68">
        <w:r>
          <w:rPr>
            <w:rStyle w:val="Hyperlink"/>
          </w:rPr>
          <w:t xml:space="preserve">[44]</w:t>
        </w:r>
      </w:hyperlink>
      <w:hyperlink r:id="rId69">
        <w:r>
          <w:rPr>
            <w:rStyle w:val="Hyperlink"/>
          </w:rPr>
          <w:t xml:space="preserve">[45]</w:t>
        </w:r>
      </w:hyperlink>
      <w:r>
        <w:t xml:space="preserve"> </w:t>
      </w:r>
      <w:r>
        <w:t xml:space="preserve">– ciò significa che in futuro potremmo vedere vault simili su altre chain interoperabili con Base. Nel breve termine, ogni notizia di</w:t>
      </w:r>
      <w:r>
        <w:t xml:space="preserve"> </w:t>
      </w:r>
      <w:r>
        <w:rPr>
          <w:b/>
          <w:bCs/>
        </w:rPr>
        <w:t xml:space="preserve">nuove integrazioni DeFi su Base</w:t>
      </w:r>
      <w:r>
        <w:t xml:space="preserve"> </w:t>
      </w:r>
      <w:r>
        <w:t xml:space="preserve">(es. l’arrivo di Curve, nuovi progetti NFT con yield, ecc.) viene vagliata: potremmo trovare pool alternative più profittevoli o diversificare la strategia. Allo stesso tempo, eventuali</w:t>
      </w:r>
      <w:r>
        <w:t xml:space="preserve"> </w:t>
      </w:r>
      <w:r>
        <w:rPr>
          <w:b/>
          <w:bCs/>
        </w:rPr>
        <w:t xml:space="preserve">cambiamenti di policy Coinbase</w:t>
      </w:r>
      <w:r>
        <w:t xml:space="preserve"> </w:t>
      </w:r>
      <w:r>
        <w:t xml:space="preserve">(es. limiti sui withdraw verso L1, o requisiti KYC aggiuntivi) sono monitorati per adattare la gestione dei fondi. In sintesi, manteniamo un flusso di informazioni dalle</w:t>
      </w:r>
      <w:r>
        <w:t xml:space="preserve"> </w:t>
      </w:r>
      <w:r>
        <w:rPr>
          <w:i/>
          <w:iCs/>
        </w:rPr>
        <w:t xml:space="preserve">fonti ufficiali</w:t>
      </w:r>
      <w:r>
        <w:t xml:space="preserve"> </w:t>
      </w:r>
      <w:r>
        <w:t xml:space="preserve">– blog Coinbase/Base, Twitter degli sviluppatori, canali Discord – per anticipare trend e garantire che la nostra strategia sia sempre allineata con lo</w:t>
      </w:r>
      <w:r>
        <w:t xml:space="preserve"> </w:t>
      </w:r>
      <w:r>
        <w:rPr>
          <w:b/>
          <w:bCs/>
        </w:rPr>
        <w:t xml:space="preserve">stato dell’arte</w:t>
      </w:r>
      <w:r>
        <w:t xml:space="preserve"> </w:t>
      </w:r>
      <w:r>
        <w:t xml:space="preserve">dell’ecosistema Base.</w:t>
      </w:r>
    </w:p>
    <w:p>
      <w:pPr>
        <w:pStyle w:val="BlockText"/>
      </w:pPr>
      <w:r>
        <w:rPr>
          <w:b/>
          <w:bCs/>
        </w:rPr>
        <w:t xml:space="preserve">Obiettivo:</w:t>
      </w:r>
      <w:r>
        <w:t xml:space="preserve"> </w:t>
      </w:r>
      <w:r>
        <w:t xml:space="preserve">non operare mai alla cieca, ma con il polso di dove stanno andando i protocolli e la rete. Anticipando via fonti ufficiali l’arrivo di nuovi vault ad alto rendimento o il ridimensionamento di quelli attuali, possiamo posizionarci al meglio (verso le opportunità e lontano dai rischi). Questo assicura che l’attuario-wallet resti</w:t>
      </w:r>
      <w:r>
        <w:t xml:space="preserve"> </w:t>
      </w:r>
      <w:r>
        <w:rPr>
          <w:b/>
          <w:bCs/>
        </w:rPr>
        <w:t xml:space="preserve">dinamico e adattivo</w:t>
      </w:r>
      <w:r>
        <w:t xml:space="preserve">, sfruttando i vantaggi competitivi di essere informati e aggiornati in un settore in rapida evoluzione</w:t>
      </w:r>
      <w:hyperlink r:id="rId70">
        <w:r>
          <w:rPr>
            <w:rStyle w:val="Hyperlink"/>
          </w:rPr>
          <w:t xml:space="preserve">[46]</w:t>
        </w:r>
      </w:hyperlink>
      <w:r>
        <w:t xml:space="preserve">. In definitiva, conoscere in anticipo roadmap e annunci ci permette di</w:t>
      </w:r>
      <w:r>
        <w:t xml:space="preserve"> </w:t>
      </w:r>
      <w:r>
        <w:rPr>
          <w:b/>
          <w:bCs/>
        </w:rPr>
        <w:t xml:space="preserve">massimizzare gli yield</w:t>
      </w:r>
      <w:r>
        <w:t xml:space="preserve"> </w:t>
      </w:r>
      <w:r>
        <w:t xml:space="preserve">e mitigare i rischi prima che diventino problemi tangibili.</w:t>
      </w:r>
    </w:p>
    <w:p>
      <w:pPr>
        <w:pStyle w:val="FirstParagraph"/>
      </w:pPr>
      <w:r>
        <w:rPr>
          <w:b/>
          <w:bCs/>
        </w:rPr>
        <w:t xml:space="preserve">Fonti:</w:t>
      </w:r>
      <w:r>
        <w:t xml:space="preserve"> </w:t>
      </w:r>
      <w:r>
        <w:t xml:space="preserve">Le informazioni sono state raccolte da dashboard DeFi e annunci ufficiali: ad es. dati da Messari/Moonwell recap (Ott 2025)</w:t>
      </w:r>
      <w:hyperlink r:id="rId55">
        <w:r>
          <w:rPr>
            <w:rStyle w:val="Hyperlink"/>
          </w:rPr>
          <w:t xml:space="preserve">[31]</w:t>
        </w:r>
      </w:hyperlink>
      <w:hyperlink r:id="rId71">
        <w:r>
          <w:rPr>
            <w:rStyle w:val="Hyperlink"/>
          </w:rPr>
          <w:t xml:space="preserve">[47]</w:t>
        </w:r>
      </w:hyperlink>
      <w:r>
        <w:t xml:space="preserve">, forum Morpho/Steakhouse</w:t>
      </w:r>
      <w:hyperlink r:id="rId56">
        <w:r>
          <w:rPr>
            <w:rStyle w:val="Hyperlink"/>
          </w:rPr>
          <w:t xml:space="preserve">[48]</w:t>
        </w:r>
      </w:hyperlink>
      <w:hyperlink r:id="rId57">
        <w:r>
          <w:rPr>
            <w:rStyle w:val="Hyperlink"/>
          </w:rPr>
          <w:t xml:space="preserve">[33]</w:t>
        </w:r>
      </w:hyperlink>
      <w:r>
        <w:t xml:space="preserve">, articoli su Aerodrome/Slipstream</w:t>
      </w:r>
      <w:hyperlink r:id="rId24">
        <w:r>
          <w:rPr>
            <w:rStyle w:val="Hyperlink"/>
          </w:rPr>
          <w:t xml:space="preserve">[4]</w:t>
        </w:r>
      </w:hyperlink>
      <w:r>
        <w:t xml:space="preserve">, GeckoTerminal e CMC per statistiche DEX</w:t>
      </w:r>
      <w:hyperlink r:id="rId30">
        <w:r>
          <w:rPr>
            <w:rStyle w:val="Hyperlink"/>
          </w:rPr>
          <w:t xml:space="preserve">[9]</w:t>
        </w:r>
      </w:hyperlink>
      <w:hyperlink r:id="rId32">
        <w:r>
          <w:rPr>
            <w:rStyle w:val="Hyperlink"/>
          </w:rPr>
          <w:t xml:space="preserve">[11]</w:t>
        </w:r>
      </w:hyperlink>
      <w:r>
        <w:t xml:space="preserve">, documentazione Base/Coinbase per fee e bridge</w:t>
      </w:r>
      <w:hyperlink r:id="rId37">
        <w:r>
          <w:rPr>
            <w:rStyle w:val="Hyperlink"/>
          </w:rPr>
          <w:t xml:space="preserve">[15]</w:t>
        </w:r>
      </w:hyperlink>
      <w:hyperlink r:id="rId40">
        <w:r>
          <w:rPr>
            <w:rStyle w:val="Hyperlink"/>
          </w:rPr>
          <w:t xml:space="preserve">[18]</w:t>
        </w:r>
      </w:hyperlink>
      <w:r>
        <w:t xml:space="preserve">, oltre a report di sicurezza su downtime ed exploit</w:t>
      </w:r>
      <w:hyperlink r:id="rId44">
        <w:r>
          <w:rPr>
            <w:rStyle w:val="Hyperlink"/>
          </w:rPr>
          <w:t xml:space="preserve">[22]</w:t>
        </w:r>
      </w:hyperlink>
      <w:hyperlink r:id="rId47">
        <w:r>
          <w:rPr>
            <w:rStyle w:val="Hyperlink"/>
          </w:rPr>
          <w:t xml:space="preserve">[25]</w:t>
        </w:r>
      </w:hyperlink>
      <w:r>
        <w:t xml:space="preserve">. Queste fonti garantiscono dati aggiornati e verificabili a supporto dell’analisi.</w:t>
      </w:r>
    </w:p>
    <w:bookmarkEnd w:id="72"/>
    <w:bookmarkEnd w:id="73"/>
    <w:bookmarkEnd w:id="74"/>
    <w:p>
      <w:r>
        <w:pict>
          <v:rect style="width:0;height:1.5pt" o:hralign="center" o:hrstd="t" o:hr="t"/>
        </w:pict>
      </w:r>
    </w:p>
    <w:bookmarkStart w:id="93" w:name="citations"/>
    <w:p>
      <w:pPr>
        <w:pStyle w:val="FirstParagraph"/>
      </w:pPr>
      <w:hyperlink r:id="rId21">
        <w:r>
          <w:rPr>
            <w:rStyle w:val="Hyperlink"/>
          </w:rPr>
          <w:t xml:space="preserve">[1]</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r>
        <w:t xml:space="preserve">Morpho x Moonwell Strategy for Multichain Expansion - Governance - Morpho Governance Forum</w:t>
      </w:r>
    </w:p>
    <w:p>
      <w:pPr>
        <w:pStyle w:val="BodyText"/>
      </w:pPr>
      <w:hyperlink r:id="rId75">
        <w:r>
          <w:rPr>
            <w:rStyle w:val="Hyperlink"/>
          </w:rPr>
          <w:t xml:space="preserve">https://forum.morpho.org/t/morpho-x-moonwell-strategy-for-multichain-expansion/1246</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6">
        <w:r>
          <w:rPr>
            <w:rStyle w:val="Hyperlink"/>
          </w:rPr>
          <w:t xml:space="preserve">[6]</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hyperlink r:id="rId71">
        <w:r>
          <w:rPr>
            <w:rStyle w:val="Hyperlink"/>
          </w:rPr>
          <w:t xml:space="preserve">[47]</w:t>
        </w:r>
      </w:hyperlink>
      <w:r>
        <w:t xml:space="preserve"> </w:t>
      </w:r>
      <w:r>
        <w:t xml:space="preserve">Moonwell Flagship USDC (Morpho Vault) Price, mwusdc to USD, Research, News &amp; Fundraising | Messari</w:t>
      </w:r>
    </w:p>
    <w:p>
      <w:pPr>
        <w:pStyle w:val="BodyText"/>
      </w:pPr>
      <w:hyperlink r:id="rId76">
        <w:r>
          <w:rPr>
            <w:rStyle w:val="Hyperlink"/>
          </w:rPr>
          <w:t xml:space="preserve">https://messari.io/project/moonwell-flagship-usdc-morpho-vault</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r>
        <w:t xml:space="preserve">Aerodrome Protocol on Base: MetaDEX Combining Uniswap, Curve, and Convex</w:t>
      </w:r>
    </w:p>
    <w:p>
      <w:pPr>
        <w:pStyle w:val="BodyText"/>
      </w:pPr>
      <w:hyperlink r:id="rId77">
        <w:r>
          <w:rPr>
            <w:rStyle w:val="Hyperlink"/>
          </w:rPr>
          <w:t xml:space="preserve">https://metalamp.io/magazine/article/aerodrome-protocol-how-a-metadex-on-base-blends-uniswap-curve-and-convex</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r>
        <w:t xml:space="preserve">Onboarding Seamless USDC on Base - Archive - Summer Community</w:t>
      </w:r>
    </w:p>
    <w:p>
      <w:pPr>
        <w:pStyle w:val="BodyText"/>
      </w:pPr>
      <w:hyperlink r:id="rId78">
        <w:r>
          <w:rPr>
            <w:rStyle w:val="Hyperlink"/>
          </w:rPr>
          <w:t xml:space="preserve">https://forum.summer.fi/t/onboarding-seamless-usdc-on-base/114</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r>
        <w:t xml:space="preserve">EURC/WETH - EURC Price on Aerodrome SlipStream with 0.05% Fee | GeckoTerminal</w:t>
      </w:r>
    </w:p>
    <w:p>
      <w:pPr>
        <w:pStyle w:val="BodyText"/>
      </w:pPr>
      <w:hyperlink r:id="rId79">
        <w:r>
          <w:rPr>
            <w:rStyle w:val="Hyperlink"/>
          </w:rPr>
          <w:t xml:space="preserve">https://www.geckoterminal.com/base/pools/0x5d4e504eb4c526995e0cc7a6e327fda75d8b52b5</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r>
        <w:t xml:space="preserve">Aerodrome Finance trade volume and market listings | CoinMarketCap</w:t>
      </w:r>
    </w:p>
    <w:p>
      <w:pPr>
        <w:pStyle w:val="BodyText"/>
      </w:pPr>
      <w:hyperlink r:id="rId80">
        <w:r>
          <w:rPr>
            <w:rStyle w:val="Hyperlink"/>
          </w:rPr>
          <w:t xml:space="preserve">https://coinmarketcap.com/exchanges/aerodrome-finance/</w:t>
        </w:r>
      </w:hyperlink>
    </w:p>
    <w:p>
      <w:pPr>
        <w:pStyle w:val="BodyText"/>
      </w:pPr>
      <w:hyperlink r:id="rId34">
        <w:r>
          <w:rPr>
            <w:rStyle w:val="Hyperlink"/>
          </w:rPr>
          <w:t xml:space="preserve">[13]</w:t>
        </w:r>
      </w:hyperlink>
      <w:r>
        <w:t xml:space="preserve"> </w:t>
      </w:r>
      <w:hyperlink r:id="rId35">
        <w:r>
          <w:rPr>
            <w:rStyle w:val="Hyperlink"/>
          </w:rPr>
          <w:t xml:space="preserve">[14]</w:t>
        </w:r>
      </w:hyperlink>
      <w:r>
        <w:t xml:space="preserve"> </w:t>
      </w:r>
      <w:hyperlink r:id="rId70">
        <w:r>
          <w:rPr>
            <w:rStyle w:val="Hyperlink"/>
          </w:rPr>
          <w:t xml:space="preserve">[46]</w:t>
        </w:r>
      </w:hyperlink>
      <w:r>
        <w:t xml:space="preserve"> </w:t>
      </w:r>
      <w:r>
        <w:t xml:space="preserve">Aerodrome Finance Ecosystem Review | Learn SimpleSwap</w:t>
      </w:r>
    </w:p>
    <w:p>
      <w:pPr>
        <w:pStyle w:val="BodyText"/>
      </w:pPr>
      <w:hyperlink r:id="rId81">
        <w:r>
          <w:rPr>
            <w:rStyle w:val="Hyperlink"/>
          </w:rPr>
          <w:t xml:space="preserve">https://simpleswap.io/learn/analytics/projects/aerodrome-finance-ecosystem-review</w:t>
        </w:r>
      </w:hyperlink>
    </w:p>
    <w:p>
      <w:pPr>
        <w:pStyle w:val="BodyText"/>
      </w:pPr>
      <w:hyperlink r:id="rId37">
        <w:r>
          <w:rPr>
            <w:rStyle w:val="Hyperlink"/>
          </w:rPr>
          <w:t xml:space="preserve">[15]</w:t>
        </w:r>
      </w:hyperlink>
      <w:r>
        <w:t xml:space="preserve"> </w:t>
      </w:r>
      <w:hyperlink r:id="rId38">
        <w:r>
          <w:rPr>
            <w:rStyle w:val="Hyperlink"/>
          </w:rPr>
          <w:t xml:space="preserve">[16]</w:t>
        </w:r>
      </w:hyperlink>
      <w:r>
        <w:t xml:space="preserve"> </w:t>
      </w:r>
      <w:hyperlink r:id="rId67">
        <w:r>
          <w:rPr>
            <w:rStyle w:val="Hyperlink"/>
          </w:rPr>
          <w:t xml:space="preserve">[43]</w:t>
        </w:r>
      </w:hyperlink>
      <w:r>
        <w:t xml:space="preserve"> </w:t>
      </w:r>
      <w:r>
        <w:t xml:space="preserve">What Are the Fees for Transferring USDC on the Base Network? | CoinCodex</w:t>
      </w:r>
    </w:p>
    <w:p>
      <w:pPr>
        <w:pStyle w:val="BodyText"/>
      </w:pPr>
      <w:hyperlink r:id="rId82">
        <w:r>
          <w:rPr>
            <w:rStyle w:val="Hyperlink"/>
          </w:rPr>
          <w:t xml:space="preserve">https://coincodex.com/article/59940/fees-for-transfering-usdc-on-the-base-network/</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r>
        <w:t xml:space="preserve">Coinbase Launches cbBTC, Bridging Bitcoin To Ethereum And Base Networks - Coinbase Global (NASDAQ:COIN) - Benzinga</w:t>
      </w:r>
    </w:p>
    <w:p>
      <w:pPr>
        <w:pStyle w:val="BodyText"/>
      </w:pPr>
      <w:hyperlink r:id="rId83">
        <w:r>
          <w:rPr>
            <w:rStyle w:val="Hyperlink"/>
          </w:rPr>
          <w:t xml:space="preserve">https://www.benzinga.com/markets/cryptocurrency/24/09/40829437/coinbase-launches-cbbtc-bridging-bitcoin-to-ethereum-and-base-networks</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r>
        <w:t xml:space="preserve">L2 Base Network Congestion Causing Transactions on Coinbase Wallet to be Stuck | CoinMarketCap</w:t>
      </w:r>
    </w:p>
    <w:p>
      <w:pPr>
        <w:pStyle w:val="BodyText"/>
      </w:pPr>
      <w:hyperlink r:id="rId84">
        <w:r>
          <w:rPr>
            <w:rStyle w:val="Hyperlink"/>
          </w:rPr>
          <w:t xml:space="preserve">https://coinmarketcap.com/academy/article/l2-base-network-congestion-causing-transactions-on-coinbase-wallet-to-be-stuck</w:t>
        </w:r>
      </w:hyperlink>
    </w:p>
    <w:p>
      <w:pPr>
        <w:pStyle w:val="BodyText"/>
      </w:pP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r>
        <w:t xml:space="preserve"> </w:t>
      </w:r>
      <w:r>
        <w:t xml:space="preserve">Base Network Grinds to a Halt: 33-Minute Block Production Freeze Sparks Concerns</w:t>
      </w:r>
      <w:r>
        <w:t xml:space="preserve"> </w:t>
      </w:r>
    </w:p>
    <w:p>
      <w:pPr>
        <w:pStyle w:val="BodyText"/>
      </w:pPr>
      <w:hyperlink r:id="rId85">
        <w:r>
          <w:rPr>
            <w:rStyle w:val="Hyperlink"/>
          </w:rPr>
          <w:t xml:space="preserve">https://www.btcc.com/en-US/square/Cryptopolitan/752428</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r>
        <w:t xml:space="preserve">Base blockchain exploit leads to $1M theft — Cyvers Alerts</w:t>
      </w:r>
    </w:p>
    <w:p>
      <w:pPr>
        <w:pStyle w:val="BodyText"/>
      </w:pPr>
      <w:hyperlink r:id="rId86">
        <w:r>
          <w:rPr>
            <w:rStyle w:val="Hyperlink"/>
          </w:rPr>
          <w:t xml:space="preserve">https://cointelegraph.com/news/base-blockchain-exploit-leads-to-1m-theft</w:t>
        </w:r>
      </w:hyperlink>
    </w:p>
    <w:p>
      <w:pPr>
        <w:pStyle w:val="BodyText"/>
      </w:pPr>
      <w:hyperlink r:id="rId49">
        <w:r>
          <w:rPr>
            <w:rStyle w:val="Hyperlink"/>
          </w:rPr>
          <w:t xml:space="preserve">[27]</w:t>
        </w:r>
      </w:hyperlink>
      <w:r>
        <w:t xml:space="preserve"> </w:t>
      </w:r>
      <w:r>
        <w:t xml:space="preserve">Base DeFi Project Suffers $865,000 Exploit, Shares Emergency ...</w:t>
      </w:r>
    </w:p>
    <w:p>
      <w:pPr>
        <w:pStyle w:val="BodyText"/>
      </w:pPr>
      <w:hyperlink r:id="rId87">
        <w:r>
          <w:rPr>
            <w:rStyle w:val="Hyperlink"/>
          </w:rPr>
          <w:t xml:space="preserve">https://cryptorank.io/news/feed/009af-base-defi-project-suffer-865k-exploit-emergency</w:t>
        </w:r>
      </w:hyperlink>
    </w:p>
    <w:p>
      <w:pPr>
        <w:pStyle w:val="BodyText"/>
      </w:pPr>
      <w:hyperlink r:id="rId50">
        <w:r>
          <w:rPr>
            <w:rStyle w:val="Hyperlink"/>
          </w:rPr>
          <w:t xml:space="preserve">[28]</w:t>
        </w:r>
      </w:hyperlink>
      <w:r>
        <w:t xml:space="preserve"> </w:t>
      </w:r>
      <w:r>
        <w:t xml:space="preserve">Beefy urgently pauses Sonne Vault and will work with Sonne to ...</w:t>
      </w:r>
    </w:p>
    <w:p>
      <w:pPr>
        <w:pStyle w:val="BodyText"/>
      </w:pPr>
      <w:hyperlink r:id="rId88">
        <w:r>
          <w:rPr>
            <w:rStyle w:val="Hyperlink"/>
          </w:rPr>
          <w:t xml:space="preserve">https://www.chaincatcher.com/en/article/2124424</w:t>
        </w:r>
      </w:hyperlink>
    </w:p>
    <w:p>
      <w:pPr>
        <w:pStyle w:val="BodyText"/>
      </w:pPr>
      <w:hyperlink r:id="rId52">
        <w:r>
          <w:rPr>
            <w:rStyle w:val="Hyperlink"/>
          </w:rPr>
          <w:t xml:space="preserve">[29]</w:t>
        </w:r>
      </w:hyperlink>
      <w:r>
        <w:t xml:space="preserve"> </w:t>
      </w:r>
      <w:r>
        <w:t xml:space="preserve">Convert Ethereum (ETH) to Euro (EUR) - Coinbase</w:t>
      </w:r>
    </w:p>
    <w:p>
      <w:pPr>
        <w:pStyle w:val="BodyText"/>
      </w:pPr>
      <w:hyperlink r:id="rId89">
        <w:r>
          <w:rPr>
            <w:rStyle w:val="Hyperlink"/>
          </w:rPr>
          <w:t xml:space="preserve">https://www.coinbase.com/converter/eth/eur</w:t>
        </w:r>
      </w:hyperlink>
    </w:p>
    <w:p>
      <w:pPr>
        <w:pStyle w:val="BodyText"/>
      </w:pPr>
      <w:hyperlink r:id="rId56">
        <w:r>
          <w:rPr>
            <w:rStyle w:val="Hyperlink"/>
          </w:rPr>
          <w:t xml:space="preserve">[32]</w:t>
        </w:r>
      </w:hyperlink>
      <w:r>
        <w:t xml:space="preserve"> </w:t>
      </w:r>
      <w:hyperlink r:id="rId57">
        <w:r>
          <w:rPr>
            <w:rStyle w:val="Hyperlink"/>
          </w:rPr>
          <w:t xml:space="preserve">[33]</w:t>
        </w:r>
      </w:hyperlink>
      <w:r>
        <w:t xml:space="preserve"> </w:t>
      </w:r>
      <w:hyperlink r:id="rId58">
        <w:r>
          <w:rPr>
            <w:rStyle w:val="Hyperlink"/>
          </w:rPr>
          <w:t xml:space="preserve">[34]</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hyperlink r:id="rId56">
        <w:r>
          <w:rPr>
            <w:rStyle w:val="Hyperlink"/>
          </w:rPr>
          <w:t xml:space="preserve">[48]</w:t>
        </w:r>
      </w:hyperlink>
      <w:r>
        <w:t xml:space="preserve"> </w:t>
      </w:r>
      <w:r>
        <w:t xml:space="preserve">Evolution of Steakhouse Vaults on Base - SteakHouse Financial - Morpho Governance Forum</w:t>
      </w:r>
    </w:p>
    <w:p>
      <w:pPr>
        <w:pStyle w:val="BodyText"/>
      </w:pPr>
      <w:hyperlink r:id="rId90">
        <w:r>
          <w:rPr>
            <w:rStyle w:val="Hyperlink"/>
          </w:rPr>
          <w:t xml:space="preserve">https://forum.morpho.org/t/evolution-of-steakhouse-vaults-on-base/1932</w:t>
        </w:r>
      </w:hyperlink>
    </w:p>
    <w:p>
      <w:pPr>
        <w:pStyle w:val="BodyText"/>
      </w:pPr>
      <w:hyperlink r:id="rId59">
        <w:r>
          <w:rPr>
            <w:rStyle w:val="Hyperlink"/>
          </w:rPr>
          <w:t xml:space="preserve">[35]</w:t>
        </w:r>
      </w:hyperlink>
      <w:r>
        <w:t xml:space="preserve"> </w:t>
      </w:r>
      <w:r>
        <w:t xml:space="preserve">MORPHO-WETH CLM Vault on Base - Beefy App</w:t>
      </w:r>
    </w:p>
    <w:p>
      <w:pPr>
        <w:pStyle w:val="BodyText"/>
      </w:pPr>
      <w:hyperlink r:id="rId91">
        <w:r>
          <w:rPr>
            <w:rStyle w:val="Hyperlink"/>
          </w:rPr>
          <w:t xml:space="preserve">https://app.beefy.com/vault/aerodrome-cow-base-weth-morpho-vault</w:t>
        </w:r>
      </w:hyperlink>
    </w:p>
    <w:p>
      <w:pPr>
        <w:pStyle w:val="BodyText"/>
      </w:pPr>
      <w:hyperlink r:id="rId60">
        <w:r>
          <w:rPr>
            <w:rStyle w:val="Hyperlink"/>
          </w:rPr>
          <w:t xml:space="preserve">[36]</w:t>
        </w:r>
      </w:hyperlink>
      <w:r>
        <w:t xml:space="preserve"> </w:t>
      </w:r>
      <w:r>
        <w:t xml:space="preserve">Seamless USDC Vault on Base - Beefy App</w:t>
      </w:r>
    </w:p>
    <w:p>
      <w:pPr>
        <w:pStyle w:val="BodyText"/>
      </w:pPr>
      <w:hyperlink r:id="rId92">
        <w:r>
          <w:rPr>
            <w:rStyle w:val="Hyperlink"/>
          </w:rPr>
          <w:t xml:space="preserve">https://app.beefy.com/vault/morpho-seamless-usdc</w:t>
        </w:r>
      </w:hyperlink>
    </w:p>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s://app.beefy.com/vault/aerodrome-cow-base-weth-morpho-vault" TargetMode="External" /><Relationship Type="http://schemas.openxmlformats.org/officeDocument/2006/relationships/hyperlink" Id="rId59" Target="https://app.beefy.com/vault/aerodrome-cow-base-weth-morpho-vault#:~:text=MORPHO,on%20swaps%20through%20that%20pool" TargetMode="External" /><Relationship Type="http://schemas.openxmlformats.org/officeDocument/2006/relationships/hyperlink" Id="rId92" Target="https://app.beefy.com/vault/morpho-seamless-usdc" TargetMode="External" /><Relationship Type="http://schemas.openxmlformats.org/officeDocument/2006/relationships/hyperlink" Id="rId60" Target="https://app.beefy.com/vault/morpho-seamless-usdc#:~:text=Seamless%20USDC%20Vault%20on%20Base,more%20of%20the%20underlying%20assets" TargetMode="External" /><Relationship Type="http://schemas.openxmlformats.org/officeDocument/2006/relationships/hyperlink" Id="rId82" Target="https://coincodex.com/article/59940/fees-for-transfering-usdc-on-the-base-network/" TargetMode="External" /><Relationship Type="http://schemas.openxmlformats.org/officeDocument/2006/relationships/hyperlink" Id="rId38" Target="https://coincodex.com/article/59940/fees-for-transfering-usdc-on-the-base-network/#:~:text=,L1%2C%20adapting%20to%20network%20demand" TargetMode="External" /><Relationship Type="http://schemas.openxmlformats.org/officeDocument/2006/relationships/hyperlink" Id="rId37" Target="https://coincodex.com/article/59940/fees-for-transfering-usdc-on-the-base-network/#:~:text=1,from%20%2410%20to%20over%20%24100" TargetMode="External" /><Relationship Type="http://schemas.openxmlformats.org/officeDocument/2006/relationships/hyperlink" Id="rId67" Target="https://coincodex.com/article/59940/fees-for-transfering-usdc-on-the-base-network/#:~:text=Zero,incurring%20typical%20blockchain%20transfer%20fees" TargetMode="External" /><Relationship Type="http://schemas.openxmlformats.org/officeDocument/2006/relationships/hyperlink" Id="rId84" Target="https://coinmarketcap.com/academy/article/l2-base-network-congestion-causing-transactions-on-coinbase-wallet-to-be-stuck" TargetMode="External" /><Relationship Type="http://schemas.openxmlformats.org/officeDocument/2006/relationships/hyperlink" Id="rId42" Target="https://coinmarketcap.com/academy/article/l2-base-network-congestion-causing-transactions-on-coinbase-wallet-to-be-stuck#:~:text=According%20to%20Coinbase%2C%20the%20Base,transactions%20on%20the%20Base%20network" TargetMode="External" /><Relationship Type="http://schemas.openxmlformats.org/officeDocument/2006/relationships/hyperlink" Id="rId41" Target="https://coinmarketcap.com/academy/article/l2-base-network-congestion-causing-transactions-on-coinbase-wallet-to-be-stuck#:~:text=Blockchain%20data%20from%20Dune%20shows,12%20million%20daily%20transactions" TargetMode="External" /><Relationship Type="http://schemas.openxmlformats.org/officeDocument/2006/relationships/hyperlink" Id="rId43" Target="https://coinmarketcap.com/academy/article/l2-base-network-congestion-causing-transactions-on-coinbase-wallet-to-be-stuck#:~:text=In%20a%20post%20on%20X,actively%20working%20on%20implementing%20a" TargetMode="External" /><Relationship Type="http://schemas.openxmlformats.org/officeDocument/2006/relationships/hyperlink" Id="rId80" Target="https://coinmarketcap.com/exchanges/aerodrome-finance/" TargetMode="External" /><Relationship Type="http://schemas.openxmlformats.org/officeDocument/2006/relationships/hyperlink" Id="rId33" Target="https://coinmarketcap.com/exchanges/aerodrome-finance/#:~:text=Aerodrome" TargetMode="External" /><Relationship Type="http://schemas.openxmlformats.org/officeDocument/2006/relationships/hyperlink" Id="rId32" Target="https://coinmarketcap.com/exchanges/aerodrome-finance/#:~:text=WETH%20%2F%20USDC%244%2C106.78%200.48" TargetMode="External" /><Relationship Type="http://schemas.openxmlformats.org/officeDocument/2006/relationships/hyperlink" Id="rId86" Target="https://cointelegraph.com/news/base-blockchain-exploit-leads-to-1m-theft" TargetMode="External" /><Relationship Type="http://schemas.openxmlformats.org/officeDocument/2006/relationships/hyperlink" Id="rId47" Target="https://cointelegraph.com/news/base-blockchain-exploit-leads-to-1m-theft#:~:text=An%20exploit%20involving%20unverified%20lending,theft%20of%20about%20%241%20million" TargetMode="External" /><Relationship Type="http://schemas.openxmlformats.org/officeDocument/2006/relationships/hyperlink" Id="rId48" Target="https://cointelegraph.com/news/base-blockchain-exploit-leads-to-1m-theft#:~:text=Price%20manipulation%20exploit" TargetMode="External" /><Relationship Type="http://schemas.openxmlformats.org/officeDocument/2006/relationships/hyperlink" Id="rId87" Target="https://cryptorank.io/news/feed/009af-base-defi-project-suffer-865k-exploit-emergency" TargetMode="External" /><Relationship Type="http://schemas.openxmlformats.org/officeDocument/2006/relationships/hyperlink" Id="rId49" Target="https://cryptorank.io/news/feed/009af-base-defi-project-suffer-865k-exploit-emergency#:~:text=Base%20DeFi%20Project%20Suffers%20%24865%2C000,hack%E2%80%9D%20on%20the%20server%2C" TargetMode="External" /><Relationship Type="http://schemas.openxmlformats.org/officeDocument/2006/relationships/hyperlink" Id="rId90" Target="https://forum.morpho.org/t/evolution-of-steakhouse-vaults-on-base/1932" TargetMode="External" /><Relationship Type="http://schemas.openxmlformats.org/officeDocument/2006/relationships/hyperlink" Id="rId56" Target="https://forum.morpho.org/t/evolution-of-steakhouse-vaults-on-base/1932#:~:text=,implemented%20on%20August%2011th%2C%202025" TargetMode="External" /><Relationship Type="http://schemas.openxmlformats.org/officeDocument/2006/relationships/hyperlink" Id="rId58" Target="https://forum.morpho.org/t/evolution-of-steakhouse-vaults-on-base/1932#:~:text=,veto%20of%20existing%20vault%20holders" TargetMode="External" /><Relationship Type="http://schemas.openxmlformats.org/officeDocument/2006/relationships/hyperlink" Id="rId63" Target="https://forum.morpho.org/t/evolution-of-steakhouse-vaults-on-base/1932#:~:text=1%201026%20January%208%2C%202025,Guardian%20Drill%20Report" TargetMode="External" /><Relationship Type="http://schemas.openxmlformats.org/officeDocument/2006/relationships/hyperlink" Id="rId64" Target="https://forum.morpho.org/t/evolution-of-steakhouse-vaults-on-base/1932#:~:text=Introducing%20the%20Smokehouse%20product%20line%3A,bbqUSDC%20and%20bbqDAI" TargetMode="External" /><Relationship Type="http://schemas.openxmlformats.org/officeDocument/2006/relationships/hyperlink" Id="rId57" Target="https://forum.morpho.org/t/evolution-of-steakhouse-vaults-on-base/1932#:~:text=The%20vaults%20remain%20fully%20liquid%2C,new%20vaults%20with%20equivalent%20strategies" TargetMode="External" /><Relationship Type="http://schemas.openxmlformats.org/officeDocument/2006/relationships/hyperlink" Id="rId75" Target="https://forum.morpho.org/t/morpho-x-moonwell-strategy-for-multichain-expansion/1246" TargetMode="External" /><Relationship Type="http://schemas.openxmlformats.org/officeDocument/2006/relationships/hyperlink" Id="rId21" Target="https://forum.morpho.org/t/morpho-x-moonwell-strategy-for-multichain-expansion/1246#:~:text=Current%20Vault%20TVL%3A" TargetMode="External" /><Relationship Type="http://schemas.openxmlformats.org/officeDocument/2006/relationships/hyperlink" Id="rId69" Target="https://forum.morpho.org/t/morpho-x-moonwell-strategy-for-multichain-expansion/1246#:~:text=Ethereum%20staking%20at%20Coinbase%20%E2%80%94,lending%20to%20the%20entire%20Superchain" TargetMode="External" /><Relationship Type="http://schemas.openxmlformats.org/officeDocument/2006/relationships/hyperlink" Id="rId68" Target="https://forum.morpho.org/t/morpho-x-moonwell-strategy-for-multichain-expansion/1246#:~:text=Moonwell%20collaborated%20with%20BlockAnalitica%20and,is%20through%20the%20Optimism%20Superchain" TargetMode="External" /><Relationship Type="http://schemas.openxmlformats.org/officeDocument/2006/relationships/hyperlink" Id="rId78" Target="https://forum.summer.fi/t/onboarding-seamless-usdc-on-base/114" TargetMode="External" /><Relationship Type="http://schemas.openxmlformats.org/officeDocument/2006/relationships/hyperlink" Id="rId62" Target="https://forum.summer.fi/t/onboarding-seamless-usdc-on-base/114#:~:text=,Lower%20Risk%20Vault" TargetMode="External" /><Relationship Type="http://schemas.openxmlformats.org/officeDocument/2006/relationships/hyperlink" Id="rId61" Target="https://forum.summer.fi/t/onboarding-seamless-usdc-on-base/114#:~:text=3%2048%20October%2024%2C%202025,Base%20%E2%80%93%20Lower%20Risk%20Vault" TargetMode="External" /><Relationship Type="http://schemas.openxmlformats.org/officeDocument/2006/relationships/hyperlink" Id="rId28" Target="https://forum.summer.fi/t/onboarding-seamless-usdc-on-base/114#:~:text=Specifications%20Vault%20Deposit%20Token%3A%20USDC,Level%3A%20TBD%20by%20Block%20Analitica" TargetMode="External" /><Relationship Type="http://schemas.openxmlformats.org/officeDocument/2006/relationships/hyperlink" Id="rId27" Target="https://forum.summer.fi/t/onboarding-seamless-usdc-on-base/114#:~:text=strategies%20with%20curated%20solutions%20focused,chip%20collateral%20markets" TargetMode="External" /><Relationship Type="http://schemas.openxmlformats.org/officeDocument/2006/relationships/hyperlink" Id="rId76" Target="https://messari.io/project/moonwell-flagship-usdc-morpho-vault" TargetMode="External" /><Relationship Type="http://schemas.openxmlformats.org/officeDocument/2006/relationships/hyperlink" Id="rId23" Target="https://messari.io/project/moonwell-flagship-usdc-morpho-vault#:~:text=,lending%20markets%20on%20Morpho" TargetMode="External" /><Relationship Type="http://schemas.openxmlformats.org/officeDocument/2006/relationships/hyperlink" Id="rId54" Target="https://messari.io/project/moonwell-flagship-usdc-morpho-vault#:~:text=,management%2C%20and%20customizable%20access%20controls" TargetMode="External" /><Relationship Type="http://schemas.openxmlformats.org/officeDocument/2006/relationships/hyperlink" Id="rId22" Target="https://messari.io/project/moonwell-flagship-usdc-morpho-vault#:~:text=,originated%20over%20%241%20billion%20in" TargetMode="External" /><Relationship Type="http://schemas.openxmlformats.org/officeDocument/2006/relationships/hyperlink" Id="rId55" Target="https://messari.io/project/moonwell-flagship-usdc-morpho-vault#:~:text=Currently%20Interesting" TargetMode="External" /><Relationship Type="http://schemas.openxmlformats.org/officeDocument/2006/relationships/hyperlink" Id="rId71" Target="https://messari.io/project/moonwell-flagship-usdc-morpho-vault#:~:text=ecosystem%20" TargetMode="External" /><Relationship Type="http://schemas.openxmlformats.org/officeDocument/2006/relationships/hyperlink" Id="rId26" Target="https://messari.io/project/moonwell-flagship-usdc-morpho-vault#:~:text=recommendations%20for%20October%202025%2C%20adjusting,This%20aims%20to%20optimize" TargetMode="External" /><Relationship Type="http://schemas.openxmlformats.org/officeDocument/2006/relationships/hyperlink" Id="rId77" Target="https://metalamp.io/magazine/article/aerodrome-protocol-how-a-metadex-on-base-blends-uniswap-curve-and-convex" TargetMode="External" /><Relationship Type="http://schemas.openxmlformats.org/officeDocument/2006/relationships/hyperlink" Id="rId24" Target="https://metalamp.io/magazine/article/aerodrome-protocol-how-a-metadex-on-base-blends-uniswap-curve-and-convex#:~:text=%2A%20Take,the%20total%20supply%20per%20week" TargetMode="External" /><Relationship Type="http://schemas.openxmlformats.org/officeDocument/2006/relationships/hyperlink" Id="rId25" Target="https://metalamp.io/magazine/article/aerodrome-protocol-how-a-metadex-on-base-blends-uniswap-curve-and-convex#:~:text=,emission%20at%20the%20current%20level" TargetMode="External" /><Relationship Type="http://schemas.openxmlformats.org/officeDocument/2006/relationships/hyperlink" Id="rId81" Target="https://simpleswap.io/learn/analytics/projects/aerodrome-finance-ecosystem-review" TargetMode="External" /><Relationship Type="http://schemas.openxmlformats.org/officeDocument/2006/relationships/hyperlink" Id="rId35" Target="https://simpleswap.io/learn/analytics/projects/aerodrome-finance-ecosystem-review#:~:text=" TargetMode="External" /><Relationship Type="http://schemas.openxmlformats.org/officeDocument/2006/relationships/hyperlink" Id="rId70" Target="https://simpleswap.io/learn/analytics/projects/aerodrome-finance-ecosystem-review#:~:text=,creating%20a%20robust%20participation%20structure" TargetMode="External" /><Relationship Type="http://schemas.openxmlformats.org/officeDocument/2006/relationships/hyperlink" Id="rId34" Target="https://simpleswap.io/learn/analytics/projects/aerodrome-finance-ecosystem-review#:~:text=Slipstream%20introduces%20improved%20minimum%20ranges,based%20on%20liquidity%20and%20volatility" TargetMode="External" /><Relationship Type="http://schemas.openxmlformats.org/officeDocument/2006/relationships/hyperlink" Id="rId83" Target="https://www.benzinga.com/markets/cryptocurrency/24/09/40829437/coinbase-launches-cbbtc-bridging-bitcoin-to-ethereum-and-base-networks" TargetMode="External" /><Relationship Type="http://schemas.openxmlformats.org/officeDocument/2006/relationships/hyperlink" Id="rId39" Target="https://www.benzinga.com/markets/cryptocurrency/24/09/40829437/coinbase-launches-cbbtc-bridging-bitcoin-to-ethereum-and-base-networks#:~:text=Crypto%20exchange%20Coinbase%20,held%20in%20Coinbase%E2%80%99s%20custody" TargetMode="External" /><Relationship Type="http://schemas.openxmlformats.org/officeDocument/2006/relationships/hyperlink" Id="rId40" Target="https://www.benzinga.com/markets/cryptocurrency/24/09/40829437/coinbase-launches-cbbtc-bridging-bitcoin-to-ethereum-and-base-networks#:~:text=For%20Coinbase%20users%2C%20the%20process,BTC%20at%20the%20same%20ratio" TargetMode="External" /><Relationship Type="http://schemas.openxmlformats.org/officeDocument/2006/relationships/hyperlink" Id="rId65" Target="https://www.benzinga.com/markets/cryptocurrency/24/09/40829437/coinbase-launches-cbbtc-bridging-bitcoin-to-ethereum-and-base-networks#:~:text=What%20Happened%3A%20This%20move%20aims,DeFi%29%20ecosystem" TargetMode="External" /><Relationship Type="http://schemas.openxmlformats.org/officeDocument/2006/relationships/hyperlink" Id="rId66" Target="https://www.benzinga.com/markets/cryptocurrency/24/09/40829437/coinbase-launches-cbbtc-bridging-bitcoin-to-ethereum-and-base-networks#:~:text=cbBTC%20is%20designed%20to%20remove,for%20borrowing%20other%20crypto%20assets" TargetMode="External" /><Relationship Type="http://schemas.openxmlformats.org/officeDocument/2006/relationships/hyperlink" Id="rId85" Target="https://www.btcc.com/en-US/square/Cryptopolitan/752428" TargetMode="External" /><Relationship Type="http://schemas.openxmlformats.org/officeDocument/2006/relationships/hyperlink" Id="rId44" Target="https://www.btcc.com/en-US/square/Cryptopolitan/752428#:~:text=Base%20just%20face,just%20crypto%20doing%20crypto%20things" TargetMode="External" /><Relationship Type="http://schemas.openxmlformats.org/officeDocument/2006/relationships/hyperlink" Id="rId46" Target="https://www.btcc.com/en-US/square/Cryptopolitan/752428#:~:text=To%20mitigate%20future%20issues%2C%20Base,won%E2%80%99t%20lead%20to%20system%20halts" TargetMode="External" /><Relationship Type="http://schemas.openxmlformats.org/officeDocument/2006/relationships/hyperlink" Id="rId45" Target="https://www.btcc.com/en-US/square/Cryptopolitan/752428#:~:text=Tuesday%E2%80%99s%20disruption%20exposed%20the%20risk,a%20system%20designed%20for%20scale" TargetMode="External" /><Relationship Type="http://schemas.openxmlformats.org/officeDocument/2006/relationships/hyperlink" Id="rId88" Target="https://www.chaincatcher.com/en/article/2124424" TargetMode="External" /><Relationship Type="http://schemas.openxmlformats.org/officeDocument/2006/relationships/hyperlink" Id="rId50" Target="https://www.chaincatcher.com/en/article/2124424#:~:text=Beefy%20urgently%20pauses%20Sonne%20Vault,and%20Base%20within%20minutes%2C%20timely" TargetMode="External" /><Relationship Type="http://schemas.openxmlformats.org/officeDocument/2006/relationships/hyperlink" Id="rId89" Target="https://www.coinbase.com/converter/eth/eur" TargetMode="External" /><Relationship Type="http://schemas.openxmlformats.org/officeDocument/2006/relationships/hyperlink" Id="rId52" Target="https://www.coinbase.com/converter/eth/eur#:~:text=The%20exchange%20rate%20of%20Ethereum,55%20EUR" TargetMode="External" /><Relationship Type="http://schemas.openxmlformats.org/officeDocument/2006/relationships/hyperlink" Id="rId79" Target="https://www.geckoterminal.com/base/pools/0x5d4e504eb4c526995e0cc7a6e327fda75d8b52b5" TargetMode="External" /><Relationship Type="http://schemas.openxmlformats.org/officeDocument/2006/relationships/hyperlink" Id="rId30" Target="https://www.geckoterminal.com/base/pools/0x5d4e504eb4c526995e0cc7a6e327fda75d8b52b5#:~:text=24h%20Vol" TargetMode="External" /><Relationship Type="http://schemas.openxmlformats.org/officeDocument/2006/relationships/hyperlink" Id="rId31" Target="https://www.geckoterminal.com/base/pools/0x5d4e504eb4c526995e0cc7a6e327fda75d8b52b5#:~:text=The%20current%20price%20of%20EURC,43M" TargetMode="External" /></Relationships>
</file>

<file path=word/_rels/footnotes.xml.rels><?xml version="1.0" encoding="UTF-8"?><Relationships xmlns="http://schemas.openxmlformats.org/package/2006/relationships"><Relationship Type="http://schemas.openxmlformats.org/officeDocument/2006/relationships/hyperlink" Id="rId91" Target="https://app.beefy.com/vault/aerodrome-cow-base-weth-morpho-vault" TargetMode="External" /><Relationship Type="http://schemas.openxmlformats.org/officeDocument/2006/relationships/hyperlink" Id="rId59" Target="https://app.beefy.com/vault/aerodrome-cow-base-weth-morpho-vault#:~:text=MORPHO,on%20swaps%20through%20that%20pool" TargetMode="External" /><Relationship Type="http://schemas.openxmlformats.org/officeDocument/2006/relationships/hyperlink" Id="rId92" Target="https://app.beefy.com/vault/morpho-seamless-usdc" TargetMode="External" /><Relationship Type="http://schemas.openxmlformats.org/officeDocument/2006/relationships/hyperlink" Id="rId60" Target="https://app.beefy.com/vault/morpho-seamless-usdc#:~:text=Seamless%20USDC%20Vault%20on%20Base,more%20of%20the%20underlying%20assets" TargetMode="External" /><Relationship Type="http://schemas.openxmlformats.org/officeDocument/2006/relationships/hyperlink" Id="rId82" Target="https://coincodex.com/article/59940/fees-for-transfering-usdc-on-the-base-network/" TargetMode="External" /><Relationship Type="http://schemas.openxmlformats.org/officeDocument/2006/relationships/hyperlink" Id="rId38" Target="https://coincodex.com/article/59940/fees-for-transfering-usdc-on-the-base-network/#:~:text=,L1%2C%20adapting%20to%20network%20demand" TargetMode="External" /><Relationship Type="http://schemas.openxmlformats.org/officeDocument/2006/relationships/hyperlink" Id="rId37" Target="https://coincodex.com/article/59940/fees-for-transfering-usdc-on-the-base-network/#:~:text=1,from%20%2410%20to%20over%20%24100" TargetMode="External" /><Relationship Type="http://schemas.openxmlformats.org/officeDocument/2006/relationships/hyperlink" Id="rId67" Target="https://coincodex.com/article/59940/fees-for-transfering-usdc-on-the-base-network/#:~:text=Zero,incurring%20typical%20blockchain%20transfer%20fees" TargetMode="External" /><Relationship Type="http://schemas.openxmlformats.org/officeDocument/2006/relationships/hyperlink" Id="rId84" Target="https://coinmarketcap.com/academy/article/l2-base-network-congestion-causing-transactions-on-coinbase-wallet-to-be-stuck" TargetMode="External" /><Relationship Type="http://schemas.openxmlformats.org/officeDocument/2006/relationships/hyperlink" Id="rId42" Target="https://coinmarketcap.com/academy/article/l2-base-network-congestion-causing-transactions-on-coinbase-wallet-to-be-stuck#:~:text=According%20to%20Coinbase%2C%20the%20Base,transactions%20on%20the%20Base%20network" TargetMode="External" /><Relationship Type="http://schemas.openxmlformats.org/officeDocument/2006/relationships/hyperlink" Id="rId41" Target="https://coinmarketcap.com/academy/article/l2-base-network-congestion-causing-transactions-on-coinbase-wallet-to-be-stuck#:~:text=Blockchain%20data%20from%20Dune%20shows,12%20million%20daily%20transactions" TargetMode="External" /><Relationship Type="http://schemas.openxmlformats.org/officeDocument/2006/relationships/hyperlink" Id="rId43" Target="https://coinmarketcap.com/academy/article/l2-base-network-congestion-causing-transactions-on-coinbase-wallet-to-be-stuck#:~:text=In%20a%20post%20on%20X,actively%20working%20on%20implementing%20a" TargetMode="External" /><Relationship Type="http://schemas.openxmlformats.org/officeDocument/2006/relationships/hyperlink" Id="rId80" Target="https://coinmarketcap.com/exchanges/aerodrome-finance/" TargetMode="External" /><Relationship Type="http://schemas.openxmlformats.org/officeDocument/2006/relationships/hyperlink" Id="rId33" Target="https://coinmarketcap.com/exchanges/aerodrome-finance/#:~:text=Aerodrome" TargetMode="External" /><Relationship Type="http://schemas.openxmlformats.org/officeDocument/2006/relationships/hyperlink" Id="rId32" Target="https://coinmarketcap.com/exchanges/aerodrome-finance/#:~:text=WETH%20%2F%20USDC%244%2C106.78%200.48" TargetMode="External" /><Relationship Type="http://schemas.openxmlformats.org/officeDocument/2006/relationships/hyperlink" Id="rId86" Target="https://cointelegraph.com/news/base-blockchain-exploit-leads-to-1m-theft" TargetMode="External" /><Relationship Type="http://schemas.openxmlformats.org/officeDocument/2006/relationships/hyperlink" Id="rId47" Target="https://cointelegraph.com/news/base-blockchain-exploit-leads-to-1m-theft#:~:text=An%20exploit%20involving%20unverified%20lending,theft%20of%20about%20%241%20million" TargetMode="External" /><Relationship Type="http://schemas.openxmlformats.org/officeDocument/2006/relationships/hyperlink" Id="rId48" Target="https://cointelegraph.com/news/base-blockchain-exploit-leads-to-1m-theft#:~:text=Price%20manipulation%20exploit" TargetMode="External" /><Relationship Type="http://schemas.openxmlformats.org/officeDocument/2006/relationships/hyperlink" Id="rId87" Target="https://cryptorank.io/news/feed/009af-base-defi-project-suffer-865k-exploit-emergency" TargetMode="External" /><Relationship Type="http://schemas.openxmlformats.org/officeDocument/2006/relationships/hyperlink" Id="rId49" Target="https://cryptorank.io/news/feed/009af-base-defi-project-suffer-865k-exploit-emergency#:~:text=Base%20DeFi%20Project%20Suffers%20%24865%2C000,hack%E2%80%9D%20on%20the%20server%2C" TargetMode="External" /><Relationship Type="http://schemas.openxmlformats.org/officeDocument/2006/relationships/hyperlink" Id="rId90" Target="https://forum.morpho.org/t/evolution-of-steakhouse-vaults-on-base/1932" TargetMode="External" /><Relationship Type="http://schemas.openxmlformats.org/officeDocument/2006/relationships/hyperlink" Id="rId56" Target="https://forum.morpho.org/t/evolution-of-steakhouse-vaults-on-base/1932#:~:text=,implemented%20on%20August%2011th%2C%202025" TargetMode="External" /><Relationship Type="http://schemas.openxmlformats.org/officeDocument/2006/relationships/hyperlink" Id="rId58" Target="https://forum.morpho.org/t/evolution-of-steakhouse-vaults-on-base/1932#:~:text=,veto%20of%20existing%20vault%20holders" TargetMode="External" /><Relationship Type="http://schemas.openxmlformats.org/officeDocument/2006/relationships/hyperlink" Id="rId63" Target="https://forum.morpho.org/t/evolution-of-steakhouse-vaults-on-base/1932#:~:text=1%201026%20January%208%2C%202025,Guardian%20Drill%20Report" TargetMode="External" /><Relationship Type="http://schemas.openxmlformats.org/officeDocument/2006/relationships/hyperlink" Id="rId64" Target="https://forum.morpho.org/t/evolution-of-steakhouse-vaults-on-base/1932#:~:text=Introducing%20the%20Smokehouse%20product%20line%3A,bbqUSDC%20and%20bbqDAI" TargetMode="External" /><Relationship Type="http://schemas.openxmlformats.org/officeDocument/2006/relationships/hyperlink" Id="rId57" Target="https://forum.morpho.org/t/evolution-of-steakhouse-vaults-on-base/1932#:~:text=The%20vaults%20remain%20fully%20liquid%2C,new%20vaults%20with%20equivalent%20strategies" TargetMode="External" /><Relationship Type="http://schemas.openxmlformats.org/officeDocument/2006/relationships/hyperlink" Id="rId75" Target="https://forum.morpho.org/t/morpho-x-moonwell-strategy-for-multichain-expansion/1246" TargetMode="External" /><Relationship Type="http://schemas.openxmlformats.org/officeDocument/2006/relationships/hyperlink" Id="rId21" Target="https://forum.morpho.org/t/morpho-x-moonwell-strategy-for-multichain-expansion/1246#:~:text=Current%20Vault%20TVL%3A" TargetMode="External" /><Relationship Type="http://schemas.openxmlformats.org/officeDocument/2006/relationships/hyperlink" Id="rId69" Target="https://forum.morpho.org/t/morpho-x-moonwell-strategy-for-multichain-expansion/1246#:~:text=Ethereum%20staking%20at%20Coinbase%20%E2%80%94,lending%20to%20the%20entire%20Superchain" TargetMode="External" /><Relationship Type="http://schemas.openxmlformats.org/officeDocument/2006/relationships/hyperlink" Id="rId68" Target="https://forum.morpho.org/t/morpho-x-moonwell-strategy-for-multichain-expansion/1246#:~:text=Moonwell%20collaborated%20with%20BlockAnalitica%20and,is%20through%20the%20Optimism%20Superchain" TargetMode="External" /><Relationship Type="http://schemas.openxmlformats.org/officeDocument/2006/relationships/hyperlink" Id="rId78" Target="https://forum.summer.fi/t/onboarding-seamless-usdc-on-base/114" TargetMode="External" /><Relationship Type="http://schemas.openxmlformats.org/officeDocument/2006/relationships/hyperlink" Id="rId62" Target="https://forum.summer.fi/t/onboarding-seamless-usdc-on-base/114#:~:text=,Lower%20Risk%20Vault" TargetMode="External" /><Relationship Type="http://schemas.openxmlformats.org/officeDocument/2006/relationships/hyperlink" Id="rId61" Target="https://forum.summer.fi/t/onboarding-seamless-usdc-on-base/114#:~:text=3%2048%20October%2024%2C%202025,Base%20%E2%80%93%20Lower%20Risk%20Vault" TargetMode="External" /><Relationship Type="http://schemas.openxmlformats.org/officeDocument/2006/relationships/hyperlink" Id="rId28" Target="https://forum.summer.fi/t/onboarding-seamless-usdc-on-base/114#:~:text=Specifications%20Vault%20Deposit%20Token%3A%20USDC,Level%3A%20TBD%20by%20Block%20Analitica" TargetMode="External" /><Relationship Type="http://schemas.openxmlformats.org/officeDocument/2006/relationships/hyperlink" Id="rId27" Target="https://forum.summer.fi/t/onboarding-seamless-usdc-on-base/114#:~:text=strategies%20with%20curated%20solutions%20focused,chip%20collateral%20markets" TargetMode="External" /><Relationship Type="http://schemas.openxmlformats.org/officeDocument/2006/relationships/hyperlink" Id="rId76" Target="https://messari.io/project/moonwell-flagship-usdc-morpho-vault" TargetMode="External" /><Relationship Type="http://schemas.openxmlformats.org/officeDocument/2006/relationships/hyperlink" Id="rId23" Target="https://messari.io/project/moonwell-flagship-usdc-morpho-vault#:~:text=,lending%20markets%20on%20Morpho" TargetMode="External" /><Relationship Type="http://schemas.openxmlformats.org/officeDocument/2006/relationships/hyperlink" Id="rId54" Target="https://messari.io/project/moonwell-flagship-usdc-morpho-vault#:~:text=,management%2C%20and%20customizable%20access%20controls" TargetMode="External" /><Relationship Type="http://schemas.openxmlformats.org/officeDocument/2006/relationships/hyperlink" Id="rId22" Target="https://messari.io/project/moonwell-flagship-usdc-morpho-vault#:~:text=,originated%20over%20%241%20billion%20in" TargetMode="External" /><Relationship Type="http://schemas.openxmlformats.org/officeDocument/2006/relationships/hyperlink" Id="rId55" Target="https://messari.io/project/moonwell-flagship-usdc-morpho-vault#:~:text=Currently%20Interesting" TargetMode="External" /><Relationship Type="http://schemas.openxmlformats.org/officeDocument/2006/relationships/hyperlink" Id="rId71" Target="https://messari.io/project/moonwell-flagship-usdc-morpho-vault#:~:text=ecosystem%20" TargetMode="External" /><Relationship Type="http://schemas.openxmlformats.org/officeDocument/2006/relationships/hyperlink" Id="rId26" Target="https://messari.io/project/moonwell-flagship-usdc-morpho-vault#:~:text=recommendations%20for%20October%202025%2C%20adjusting,This%20aims%20to%20optimize" TargetMode="External" /><Relationship Type="http://schemas.openxmlformats.org/officeDocument/2006/relationships/hyperlink" Id="rId77" Target="https://metalamp.io/magazine/article/aerodrome-protocol-how-a-metadex-on-base-blends-uniswap-curve-and-convex" TargetMode="External" /><Relationship Type="http://schemas.openxmlformats.org/officeDocument/2006/relationships/hyperlink" Id="rId24" Target="https://metalamp.io/magazine/article/aerodrome-protocol-how-a-metadex-on-base-blends-uniswap-curve-and-convex#:~:text=%2A%20Take,the%20total%20supply%20per%20week" TargetMode="External" /><Relationship Type="http://schemas.openxmlformats.org/officeDocument/2006/relationships/hyperlink" Id="rId25" Target="https://metalamp.io/magazine/article/aerodrome-protocol-how-a-metadex-on-base-blends-uniswap-curve-and-convex#:~:text=,emission%20at%20the%20current%20level" TargetMode="External" /><Relationship Type="http://schemas.openxmlformats.org/officeDocument/2006/relationships/hyperlink" Id="rId81" Target="https://simpleswap.io/learn/analytics/projects/aerodrome-finance-ecosystem-review" TargetMode="External" /><Relationship Type="http://schemas.openxmlformats.org/officeDocument/2006/relationships/hyperlink" Id="rId35" Target="https://simpleswap.io/learn/analytics/projects/aerodrome-finance-ecosystem-review#:~:text=" TargetMode="External" /><Relationship Type="http://schemas.openxmlformats.org/officeDocument/2006/relationships/hyperlink" Id="rId70" Target="https://simpleswap.io/learn/analytics/projects/aerodrome-finance-ecosystem-review#:~:text=,creating%20a%20robust%20participation%20structure" TargetMode="External" /><Relationship Type="http://schemas.openxmlformats.org/officeDocument/2006/relationships/hyperlink" Id="rId34" Target="https://simpleswap.io/learn/analytics/projects/aerodrome-finance-ecosystem-review#:~:text=Slipstream%20introduces%20improved%20minimum%20ranges,based%20on%20liquidity%20and%20volatility" TargetMode="External" /><Relationship Type="http://schemas.openxmlformats.org/officeDocument/2006/relationships/hyperlink" Id="rId83" Target="https://www.benzinga.com/markets/cryptocurrency/24/09/40829437/coinbase-launches-cbbtc-bridging-bitcoin-to-ethereum-and-base-networks" TargetMode="External" /><Relationship Type="http://schemas.openxmlformats.org/officeDocument/2006/relationships/hyperlink" Id="rId39" Target="https://www.benzinga.com/markets/cryptocurrency/24/09/40829437/coinbase-launches-cbbtc-bridging-bitcoin-to-ethereum-and-base-networks#:~:text=Crypto%20exchange%20Coinbase%20,held%20in%20Coinbase%E2%80%99s%20custody" TargetMode="External" /><Relationship Type="http://schemas.openxmlformats.org/officeDocument/2006/relationships/hyperlink" Id="rId40" Target="https://www.benzinga.com/markets/cryptocurrency/24/09/40829437/coinbase-launches-cbbtc-bridging-bitcoin-to-ethereum-and-base-networks#:~:text=For%20Coinbase%20users%2C%20the%20process,BTC%20at%20the%20same%20ratio" TargetMode="External" /><Relationship Type="http://schemas.openxmlformats.org/officeDocument/2006/relationships/hyperlink" Id="rId65" Target="https://www.benzinga.com/markets/cryptocurrency/24/09/40829437/coinbase-launches-cbbtc-bridging-bitcoin-to-ethereum-and-base-networks#:~:text=What%20Happened%3A%20This%20move%20aims,DeFi%29%20ecosystem" TargetMode="External" /><Relationship Type="http://schemas.openxmlformats.org/officeDocument/2006/relationships/hyperlink" Id="rId66" Target="https://www.benzinga.com/markets/cryptocurrency/24/09/40829437/coinbase-launches-cbbtc-bridging-bitcoin-to-ethereum-and-base-networks#:~:text=cbBTC%20is%20designed%20to%20remove,for%20borrowing%20other%20crypto%20assets" TargetMode="External" /><Relationship Type="http://schemas.openxmlformats.org/officeDocument/2006/relationships/hyperlink" Id="rId85" Target="https://www.btcc.com/en-US/square/Cryptopolitan/752428" TargetMode="External" /><Relationship Type="http://schemas.openxmlformats.org/officeDocument/2006/relationships/hyperlink" Id="rId44" Target="https://www.btcc.com/en-US/square/Cryptopolitan/752428#:~:text=Base%20just%20face,just%20crypto%20doing%20crypto%20things" TargetMode="External" /><Relationship Type="http://schemas.openxmlformats.org/officeDocument/2006/relationships/hyperlink" Id="rId46" Target="https://www.btcc.com/en-US/square/Cryptopolitan/752428#:~:text=To%20mitigate%20future%20issues%2C%20Base,won%E2%80%99t%20lead%20to%20system%20halts" TargetMode="External" /><Relationship Type="http://schemas.openxmlformats.org/officeDocument/2006/relationships/hyperlink" Id="rId45" Target="https://www.btcc.com/en-US/square/Cryptopolitan/752428#:~:text=Tuesday%E2%80%99s%20disruption%20exposed%20the%20risk,a%20system%20designed%20for%20scale" TargetMode="External" /><Relationship Type="http://schemas.openxmlformats.org/officeDocument/2006/relationships/hyperlink" Id="rId88" Target="https://www.chaincatcher.com/en/article/2124424" TargetMode="External" /><Relationship Type="http://schemas.openxmlformats.org/officeDocument/2006/relationships/hyperlink" Id="rId50" Target="https://www.chaincatcher.com/en/article/2124424#:~:text=Beefy%20urgently%20pauses%20Sonne%20Vault,and%20Base%20within%20minutes%2C%20timely" TargetMode="External" /><Relationship Type="http://schemas.openxmlformats.org/officeDocument/2006/relationships/hyperlink" Id="rId89" Target="https://www.coinbase.com/converter/eth/eur" TargetMode="External" /><Relationship Type="http://schemas.openxmlformats.org/officeDocument/2006/relationships/hyperlink" Id="rId52" Target="https://www.coinbase.com/converter/eth/eur#:~:text=The%20exchange%20rate%20of%20Ethereum,55%20EUR" TargetMode="External" /><Relationship Type="http://schemas.openxmlformats.org/officeDocument/2006/relationships/hyperlink" Id="rId79" Target="https://www.geckoterminal.com/base/pools/0x5d4e504eb4c526995e0cc7a6e327fda75d8b52b5" TargetMode="External" /><Relationship Type="http://schemas.openxmlformats.org/officeDocument/2006/relationships/hyperlink" Id="rId30" Target="https://www.geckoterminal.com/base/pools/0x5d4e504eb4c526995e0cc7a6e327fda75d8b52b5#:~:text=24h%20Vol" TargetMode="External" /><Relationship Type="http://schemas.openxmlformats.org/officeDocument/2006/relationships/hyperlink" Id="rId31" Target="https://www.geckoterminal.com/base/pools/0x5d4e504eb4c526995e0cc7a6e327fda75d8b52b5#:~:text=The%20current%20price%20of%20EURC,43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it</dc:language>
  <cp:keywords/>
  <dcterms:created xsi:type="dcterms:W3CDTF">2025-10-28T20:12:29Z</dcterms:created>
  <dcterms:modified xsi:type="dcterms:W3CDTF">2025-10-28T20:12:29Z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