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F2" w:rsidRDefault="009327E0" w:rsidP="00E52A4E">
      <w:pPr>
        <w:pStyle w:val="Title"/>
      </w:pPr>
      <w:bookmarkStart w:id="0" w:name="_Toc77580986"/>
      <w:r>
        <w:t>86</w:t>
      </w:r>
      <w:proofErr w:type="gramStart"/>
      <w:r>
        <w:t>.</w:t>
      </w:r>
      <w:r w:rsidR="004F08F2" w:rsidRPr="00982D25">
        <w:t>Geometric</w:t>
      </w:r>
      <w:proofErr w:type="gramEnd"/>
      <w:r w:rsidR="004F08F2" w:rsidRPr="00982D25">
        <w:t xml:space="preserve"> morphometrics out-performs </w:t>
      </w:r>
      <w:r w:rsidR="004F08F2">
        <w:t>linear-based methods</w:t>
      </w:r>
      <w:r w:rsidR="004F08F2" w:rsidRPr="00982D25">
        <w:t xml:space="preserve"> in </w:t>
      </w:r>
      <w:r w:rsidR="004F08F2">
        <w:t xml:space="preserve">the </w:t>
      </w:r>
      <w:r w:rsidR="004F08F2" w:rsidRPr="00982D25">
        <w:t>taxonomic</w:t>
      </w:r>
      <w:r w:rsidR="004F08F2">
        <w:t xml:space="preserve"> resolution of a mammalian species comple</w:t>
      </w:r>
      <w:bookmarkEnd w:id="0"/>
      <w:r w:rsidR="004F08F2">
        <w:t>x</w:t>
      </w:r>
    </w:p>
    <w:p w:rsidR="00EF362F" w:rsidRPr="00EF362F" w:rsidRDefault="00E52A4E" w:rsidP="00EF362F">
      <w:pPr>
        <w:ind w:firstLine="0"/>
        <w:jc w:val="center"/>
        <w:rPr>
          <w:vertAlign w:val="superscript"/>
          <w:lang w:val="es-ES"/>
        </w:rPr>
      </w:pPr>
      <w:r w:rsidRPr="00EF362F">
        <w:rPr>
          <w:lang w:val="es-ES"/>
        </w:rPr>
        <w:t>Pietro Viacava</w:t>
      </w:r>
      <w:r w:rsidRPr="00EF362F">
        <w:rPr>
          <w:vertAlign w:val="superscript"/>
          <w:lang w:val="es-ES"/>
        </w:rPr>
        <w:t>1,2?</w:t>
      </w:r>
      <w:r w:rsidRPr="00EF362F">
        <w:rPr>
          <w:lang w:val="es-ES"/>
        </w:rPr>
        <w:t>, Simone Blomberg</w:t>
      </w:r>
      <w:r w:rsidRPr="00EF362F">
        <w:rPr>
          <w:vertAlign w:val="superscript"/>
          <w:lang w:val="es-ES"/>
        </w:rPr>
        <w:t>1</w:t>
      </w:r>
      <w:r w:rsidRPr="00EF362F">
        <w:rPr>
          <w:lang w:val="es-ES"/>
        </w:rPr>
        <w:t>, Vera Weisbecker</w:t>
      </w:r>
      <w:r w:rsidRPr="00EF362F">
        <w:rPr>
          <w:vertAlign w:val="superscript"/>
          <w:lang w:val="es-ES"/>
        </w:rPr>
        <w:t>2</w:t>
      </w:r>
    </w:p>
    <w:p w:rsidR="00EF362F" w:rsidRDefault="00EF362F" w:rsidP="00EF362F">
      <w:pPr>
        <w:rPr>
          <w:rFonts w:cs="Arial"/>
          <w:sz w:val="20"/>
        </w:rPr>
      </w:pPr>
      <w:r>
        <w:rPr>
          <w:rFonts w:cs="Arial"/>
          <w:sz w:val="20"/>
          <w:vertAlign w:val="superscript"/>
        </w:rPr>
        <w:t>1</w:t>
      </w:r>
      <w:r>
        <w:rPr>
          <w:rFonts w:cs="Arial"/>
          <w:sz w:val="20"/>
        </w:rPr>
        <w:t xml:space="preserve">School of Biological Sciences, </w:t>
      </w:r>
      <w:proofErr w:type="gramStart"/>
      <w:r>
        <w:rPr>
          <w:rFonts w:cs="Arial"/>
          <w:sz w:val="20"/>
        </w:rPr>
        <w:t>The</w:t>
      </w:r>
      <w:proofErr w:type="gramEnd"/>
      <w:r>
        <w:rPr>
          <w:rFonts w:cs="Arial"/>
          <w:sz w:val="20"/>
        </w:rPr>
        <w:t xml:space="preserve"> University of Queensland, St Lucia, Queensland, Australia</w:t>
      </w:r>
    </w:p>
    <w:p w:rsidR="00EF362F" w:rsidRDefault="00EF362F" w:rsidP="00EF362F">
      <w:pPr>
        <w:rPr>
          <w:rFonts w:cs="Arial"/>
          <w:sz w:val="20"/>
        </w:rPr>
      </w:pPr>
      <w:r>
        <w:rPr>
          <w:rFonts w:cs="Arial"/>
          <w:sz w:val="20"/>
          <w:vertAlign w:val="superscript"/>
        </w:rPr>
        <w:t>2</w:t>
      </w:r>
      <w:r>
        <w:rPr>
          <w:rFonts w:cs="Arial"/>
          <w:sz w:val="20"/>
        </w:rPr>
        <w:t>College of Science and Engineering, Flinders University, Adelaide, South Australia, Australia</w:t>
      </w:r>
    </w:p>
    <w:p w:rsidR="00EF362F" w:rsidRDefault="00EF362F" w:rsidP="00E52A4E">
      <w:pPr>
        <w:pStyle w:val="Title"/>
        <w:rPr>
          <w:sz w:val="28"/>
        </w:rPr>
      </w:pPr>
      <w:bookmarkStart w:id="1" w:name="_Toc77580987"/>
    </w:p>
    <w:p w:rsidR="004F08F2" w:rsidRPr="00E52A4E" w:rsidRDefault="004F08F2" w:rsidP="00EF362F">
      <w:pPr>
        <w:pStyle w:val="Subtitle"/>
      </w:pPr>
      <w:r w:rsidRPr="00E52A4E">
        <w:t>Abstract</w:t>
      </w:r>
      <w:bookmarkEnd w:id="1"/>
    </w:p>
    <w:p w:rsidR="004F08F2" w:rsidRDefault="004F08F2" w:rsidP="004F08F2">
      <w:pPr>
        <w:rPr>
          <w:rFonts w:cs="Arial"/>
        </w:rPr>
        <w:sectPr w:rsidR="004F08F2" w:rsidSect="00E52A4E">
          <w:pgSz w:w="11906" w:h="16838"/>
          <w:pgMar w:top="1134" w:right="1134" w:bottom="1134" w:left="1134" w:header="708" w:footer="708" w:gutter="0"/>
          <w:lnNumType w:countBy="1" w:restart="continuous"/>
          <w:cols w:space="708"/>
          <w:docGrid w:linePitch="360"/>
        </w:sectPr>
      </w:pPr>
      <w:r>
        <w:rPr>
          <w:rFonts w:cs="Arial"/>
        </w:rPr>
        <w:t>Taxonomic research has predominantly used linear morphometrics (LMM) to measure quantitatively skulls to distinguish species. The choice of which measurements to collect generally relies on the expertise of the investigators or a set of standard measurements, but this practice may ignore less obvious or common discriminatory characters. In addition, taxonomic analyses often ignore allometry and thus the potential for subgroups of an otherwise cohesive population to differ in shape purely due to size differences. 3D geometric morphometrics (GMM) is more complicated as an acquisition technique, but can offer a more holistic characterization of shape and a rigorous way to assess allometry.  In this study, I compared the performance of LMM and GMM for discriminating three clades of antechinus known to differ subtly in shape. I used four published LMM protocols (three used for antechinuses and a comprehensive one used for bandicoots) and a GMM protocol including a 3D template created for an antechinus study.  Because taxonomic studies usually analyse their LMM data at the raw stage, I first investigated their discrimination performance at this stage</w:t>
      </w:r>
      <w:proofErr w:type="gramStart"/>
      <w:r>
        <w:rPr>
          <w:rFonts w:cs="Arial"/>
        </w:rPr>
        <w:t>;</w:t>
      </w:r>
      <w:proofErr w:type="gramEnd"/>
      <w:r>
        <w:rPr>
          <w:rFonts w:cs="Arial"/>
        </w:rPr>
        <w:t xml:space="preserve"> second, after removal of isometry, and third, after allometric correction. I found that GMM performed the steps of isometry extraction and allometric correction in a way that enhanced group discrimination. In addition, I detected a probable case of measurement redundancy in LMM, which reflected superficially high relative allometry but resulted in low discriminatory performance. These findings suggest that GMM provides improved insights into the essential treatment of allometry for species distinctions. GMM offers the option of detecting crucial allometric and non-allometric shape differences between species, which can then benefit LMM protocols in a broader scale study including the discriminatory linear distances.</w:t>
      </w:r>
    </w:p>
    <w:p w:rsidR="004F08F2" w:rsidRPr="00D144C6" w:rsidRDefault="004F08F2" w:rsidP="00EF362F">
      <w:pPr>
        <w:pStyle w:val="Subtitle"/>
      </w:pPr>
      <w:bookmarkStart w:id="2" w:name="_Toc77580988"/>
      <w:r w:rsidRPr="00D144C6">
        <w:lastRenderedPageBreak/>
        <w:t>Introduction</w:t>
      </w:r>
      <w:bookmarkEnd w:id="2"/>
    </w:p>
    <w:p w:rsidR="004F08F2" w:rsidRPr="00505D18" w:rsidRDefault="004F08F2" w:rsidP="004F08F2">
      <w:pPr>
        <w:rPr>
          <w:rFonts w:cs="Arial"/>
        </w:rPr>
      </w:pPr>
      <w:r w:rsidRPr="00D144C6">
        <w:rPr>
          <w:rFonts w:cs="Arial"/>
        </w:rPr>
        <w:t>Measuring phenotypic traits is a key strategy</w:t>
      </w:r>
      <w:r>
        <w:rPr>
          <w:rFonts w:cs="Arial"/>
        </w:rPr>
        <w:t xml:space="preserve"> used</w:t>
      </w:r>
      <w:r w:rsidRPr="00D144C6">
        <w:rPr>
          <w:rFonts w:cs="Arial"/>
        </w:rPr>
        <w:t xml:space="preserve"> to quantify vertebrate diversity in many contexts. In evolutionary biology, </w:t>
      </w:r>
      <w:r>
        <w:rPr>
          <w:rFonts w:cs="Arial"/>
        </w:rPr>
        <w:t>the characterization of a functionally complex structure such as the cranium is crucial for</w:t>
      </w:r>
      <w:r w:rsidRPr="00D144C6">
        <w:rPr>
          <w:rFonts w:cs="Arial"/>
        </w:rPr>
        <w:t xml:space="preserve"> </w:t>
      </w:r>
      <w:r>
        <w:rPr>
          <w:rFonts w:cs="Arial"/>
        </w:rPr>
        <w:t>understanding</w:t>
      </w:r>
      <w:r w:rsidRPr="00D144C6">
        <w:rPr>
          <w:rFonts w:cs="Arial"/>
        </w:rPr>
        <w:t xml:space="preserve"> how species adapt</w:t>
      </w:r>
      <w:r>
        <w:rPr>
          <w:rFonts w:cs="Arial"/>
        </w:rPr>
        <w:t xml:space="preserve"> to their environment. Examples include skull morphometrics for inferring </w:t>
      </w:r>
      <w:r w:rsidRPr="00D144C6">
        <w:rPr>
          <w:rFonts w:cs="Arial"/>
        </w:rPr>
        <w:t xml:space="preserve">visual systems of primates </w:t>
      </w:r>
      <w:r w:rsidRPr="00D144C6">
        <w:rPr>
          <w:rFonts w:cs="Arial"/>
        </w:rPr>
        <w:fldChar w:fldCharType="begin"/>
      </w:r>
      <w:r w:rsidR="003C60C0">
        <w:rPr>
          <w:rFonts w:cs="Arial"/>
        </w:rPr>
        <w:instrText xml:space="preserve"> ADDIN ZOTERO_ITEM CSL_CITATION {"citationID":"kahfzTvr","properties":{"formattedCitation":"(Heesy &amp; Ross, 2001)","plainCitation":"(Heesy &amp; Ross, 2001)","noteIndex":0},"citationItems":[{"id":1005,"uris":["http://zotero.org/users/6819309/items/96UUCIBF"],"uri":["http://zotero.org/users/6819309/items/96UUCIBF"],"itemData":{"id":1005,"type":"article-journal","abstract":"Hypotheses for the adaptive origin of primates have reconstructed nocturnality as the primitive activity pattern for the entire order based on functional/adaptive interpretations of the relative size and orientation of the orbits, body size and dietary reconstruction. Based on comparative data from extant taxa this reconstruction implies that basal primates were also solitary, faunivorous, and arboreal. Recently, primates have been hypothesized to be primitively diurnal, based in part on the distribution of color-sensitive photoreceptor opsin genes and active trichromatic color vision in several extant strepsirrhines, as well as anthropoid primates (Tan &amp; Li, 1999 Nature402, 36; Li, 2000 Am. J. phys. Anthrop. Supple.30, 318). If diurnality is primitive for all primates then the functional and adaptive significance of aspects of strepsirrhine retinal morphology and other adaptations of the primate visual system such as high acuity stereopsis, have been misinterpreted for decades. This hypothesis also implies that nocturnality evolved numerous times in primates. However, the hypothesis that primates are primitively diurnal has not been analyzed in a phylogenetic context, nor have the activity patterns of several fossil primates been considered. This study investigated the evolution of activity patterns and trichromacy in primates using a new method for reconstructing activity patterns in fragmentary fossils and by reconstructing visual system character evolution at key ancestral nodes of primate higher taxa. Results support previous studies that reconstruct omomyiform primates as nocturnal. The larger body sizes of adapiform primates confound inferences regarding activity pattern evolution in this group. The hypothesis of diurnality and trichromacy as primitive for primates is not supported by the phylogenetic data. On the contrary, nocturnality and dichromatic vision are not only primitive for all primates, but also for extant strepsirrhines. Diurnality, and possibly X-linked polymorphic trichromacy, evolved at least in the stem lineage of Anthropoidea, or the stem lineage of all haplorhines.","container-title":"Journal of Human Evolution","DOI":"10.1006/jhev.2000.0447","ISSN":"0047-2484","issue":"2","journalAbbreviation":"Journal of Human Evolution","language":"en","page":"111-149","source":"ScienceDirect","title":"Evolution of activity patterns and chromatic vision in primates: morphometrics, genetics and cladistics","title-short":"Evolution of activity patterns and chromatic vision in primates","volume":"40","author":[{"family":"Heesy","given":"C. P."},{"family":"Ross","given":"C. F."}],"issued":{"date-parts":[["2001",2,1]]}}}],"schema":"https://github.com/citation-style-language/schema/raw/master/csl-citation.json"} </w:instrText>
      </w:r>
      <w:r w:rsidRPr="00D144C6">
        <w:rPr>
          <w:rFonts w:cs="Arial"/>
        </w:rPr>
        <w:fldChar w:fldCharType="separate"/>
      </w:r>
      <w:r w:rsidR="003C60C0" w:rsidRPr="003C60C0">
        <w:rPr>
          <w:rFonts w:cs="Arial"/>
        </w:rPr>
        <w:t>(Heesy &amp; Ross, 2001)</w:t>
      </w:r>
      <w:r w:rsidRPr="00D144C6">
        <w:rPr>
          <w:rFonts w:cs="Arial"/>
        </w:rPr>
        <w:fldChar w:fldCharType="end"/>
      </w:r>
      <w:r w:rsidRPr="00D144C6">
        <w:rPr>
          <w:rFonts w:cs="Arial"/>
        </w:rPr>
        <w:t xml:space="preserve">, dietary adaptations of reptiles </w:t>
      </w:r>
      <w:r w:rsidRPr="00D144C6">
        <w:rPr>
          <w:rFonts w:cs="Arial"/>
        </w:rPr>
        <w:fldChar w:fldCharType="begin"/>
      </w:r>
      <w:r w:rsidR="003C60C0">
        <w:rPr>
          <w:rFonts w:cs="Arial"/>
        </w:rPr>
        <w:instrText xml:space="preserve"> ADDIN ZOTERO_ITEM CSL_CITATION {"citationID":"Nts45oTq","properties":{"formattedCitation":"(Stayton, 2005)","plainCitation":"(Stayton, 2005)","noteIndex":0},"citationItems":[{"id":"f0RYJQHM/AmBwngUv","uris":["http://zotero.org/users/6819309/items/DY2PSEBH"],"uri":["http://zotero.org/users/6819309/items/DY2PSEBH"],"itemData":{"id":299,"type":"article-journal","abstract":"Patterns of diversity among lizard skulls were studied from a morphological, phylogenetic, and functional perspective. A sample of 1,030 lizard skulls from 441 species in 17 families was used to create a lizard skull morphospace. This morphospace was combined with a phylogeny of lizard families to summarize general trends in the evolution of the lizard skull. A basal morphological split between the Iguania and Scleroglossa was observed. Iguanians are characterized by a short, high skull, with large areas of attachment for the external adductor musculature, relative to their sister group. The families of the Iguania appear to possess more intrafamilial morphological diversity than families of the Scleroglossa, but rarefaction of the data reveals this to be an artifact caused by the greater number of species represented in Iguanian families. Iguanian families also appear more dissimilar to one another than families of the Scleroglossa. Permutation tests indicate that this pattern is real and not due to the smaller number of families in the Iguanidae. Parallel and convergent evolution is observed among lizards with similar diets: ant and termite specialists, carnivores, and herbivores. However, these patterns are superimposed over the more general phylogenetic pattern of lizard skull diversity. This study has three central conclusions. Different clades of lizards show different patterns of disparity and divergence in patterns of morphospace occupation. Phylogeny imposes a primary signal upon which a secondary ecological signal is imprinted. Evolutionary patterns in skull metrics, taken with functional landmarks, allow testing of trends and the development of new hypotheses concerning both shape and biomechanics.","container-title":"Journal of Morphology","DOI":"10.1002/jmor.10288","ISSN":"0362-2525 (Print) 0022-2887 (Linking)","issue":"1","page":"47-59","title":"Morphological evolution of the lizard skull: a geometric morphometrics survey","volume":"263","author":[{"family":"Stayton","given":"C. T."}],"issued":{"date-parts":[["2005",1]]}}}],"schema":"https://github.com/citation-style-language/schema/raw/master/csl-citation.json"} </w:instrText>
      </w:r>
      <w:r w:rsidRPr="00D144C6">
        <w:rPr>
          <w:rFonts w:cs="Arial"/>
        </w:rPr>
        <w:fldChar w:fldCharType="separate"/>
      </w:r>
      <w:r w:rsidRPr="00B845AF">
        <w:rPr>
          <w:rFonts w:cs="Arial"/>
        </w:rPr>
        <w:t>(Stayton, 2005)</w:t>
      </w:r>
      <w:r w:rsidRPr="00D144C6">
        <w:rPr>
          <w:rFonts w:cs="Arial"/>
        </w:rPr>
        <w:fldChar w:fldCharType="end"/>
      </w:r>
      <w:r w:rsidRPr="00D144C6">
        <w:rPr>
          <w:rFonts w:cs="Arial"/>
        </w:rPr>
        <w:t xml:space="preserve"> and mammals </w:t>
      </w:r>
      <w:r w:rsidRPr="00D144C6">
        <w:rPr>
          <w:rFonts w:cs="Arial"/>
        </w:rPr>
        <w:fldChar w:fldCharType="begin"/>
      </w:r>
      <w:r>
        <w:rPr>
          <w:rFonts w:cs="Arial"/>
        </w:rPr>
        <w:instrText xml:space="preserve"> ADDIN ZOTERO_ITEM CSL_CITATION {"citationID":"lal5ATgT","properties":{"formattedCitation":"(Goswami et al., 2011; Law et al., 2018; Prevosti et al., 2012; van Heteren et al., 2016)","plainCitation":"(Goswami et al., 2011; Law et al., 2018; Prevosti et al., 2012; van Heteren et al., 2016)","noteIndex":0},"citationItems":[{"id":1029,"uris":["http://zotero.org/users/6819309/items/N2LYK8ZH"],"uri":["http://zotero.org/users/6819309/items/N2LYK8ZH"],"itemData":{"id":1029,"type":"article-journal","abstract":"Carnivory has evolved independently several times in eutherian (including placental) and metatherian (including marsupial) mammals. We used geometric morphometrics to assess convergences associated with the evolution of carnivory across a broad suite of mammals, including the eutherian clades Carnivora and Creodonta and the metatherian clades Thylacoleonidae, Dasyuromorphia, Didelphidae and Borhyaenoidea. We further quantified cranial disparity across eutherians and metatherians to test the hypothesis that the marsupial mode of reproduction has constrained their morphological evolution. This study, to our knowledge the first to extensively sample pre-Pleistocene taxa, analysed 30 three-dimensional landmarks, focused mainly on the facial region, which were digitized on 130 specimens, including 36 fossil taxa. Data were analysed with principal components (PC) analysis, and three measures of disparity were compared between eutherians and metatherians. PC1 showed a shift from short to long faces and seemed to represent diet and ecology. PC2 was dominated by the unique features of sabre-toothed forms: dramatic expansion of the maxilla at the expense of the frontal bones. PC3, in combination with PC1, distinguished metatherians and eutherians. Metatherians, despite common comparisons with felids, were more similar to caniforms, which was unexpected for taxa such as the sabre-toothed marsupial Thylacosmilus. Contrary to previous studies, metatherian carnivores consistently exhibited disparity which exceeded that of the much more speciose eutherian carnivore radiations, refuting the hypothesis that developmental constraints have limited the morphological evolution of the marsupial cranium.","container-title":"Proceedings of the Royal Society B: Biological Sciences","DOI":"10.1098/rspb.2010.2031","issue":"1713","journalAbbreviation":"Proceedings of the Royal Society B: Biological Sciences","note":"publisher: Royal Society","page":"1831-1839","source":"royalsocietypublishing.org (Atypon)","title":"Biting through constraints: cranial morphology, disparity and convergence across living and fossil carnivorous mammals","title-short":"Biting through constraints","volume":"278","author":[{"family":"Goswami","given":"A."},{"family":"Milne","given":"N."},{"family":"Wroe","given":"S."}],"issued":{"date-parts":[["2011",6,22]]}}},{"id":1024,"uris":["http://zotero.org/users/6819309/items/EQI7FIFF"],"uri":["http://zotero.org/users/6819309/items/EQI7FIFF"],"itemData":{"id":1024,"type":"article-journal","abstract":"Size and shape are often considered important variables that lead to variation in performance. In studies of feeding, size-corrected metrics of the skull are often used as proxies of biting performance; however, few studies have examined the relationship between cranial shape in its entirety and estimated bite force across species and how dietary ecologies may affect these variables differently. Here, we used geometric morphometric and phylogenetic comparative approaches to examine relationships between cranial morphology and estimated bite force in the carnivoran clade Musteloidea. We found a strong relationship between cranial size and estimated bite force but did not find a significant relationship between cranial shape and size-corrected estimated bite force. Many-to-one mapping of form to function may explain this pattern because a variety of evolutionary shape changes rather than a single shape change may have contributed to an increase in relative biting ability. We also found that dietary ecologies influenced cranial shape evolution but did not influence cranial size nor size-corrected bite force evolution. Although musteloids with different diets exhibit variation in cranial shapes, they have similar estimated bite forces suggesting that other feeding performance metrics and potentially nonfeeding traits are also important contributors to cranial evolution. We postulate that axial and appendicular adaptations and the interesting feeding behaviours reported for species within this group also facilitate different dietary ecologies between species. Future work integrating cranial, axial and appendicular form and function with behavioural observations will reveal further insights into the evolution of dietary ecologies and other ecological variables.","container-title":"Journal of Evolutionary Biology","DOI":"https://doi.org/10.1111/jeb.13385","ISSN":"1420-9101","issue":"12","language":"en","note":"_eprint: https://onlinelibrary.wiley.com/doi/pdf/10.1111/jeb.13385","page":"1918-1931","source":"Wiley Online Library","title":"Effects of diet on cranial morphology and biting ability in musteloid mammals","volume":"31","author":[{"family":"Law","given":"C. J."},{"family":"Duran","given":"E."},{"family":"Hung","given":"N."},{"family":"Richards","given":"E."},{"family":"Santillan","given":"I."},{"family":"Mehta","given":"R. S."}],"issued":{"date-parts":[["2018"]]}}},{"id":1021,"uris":["http://zotero.org/users/6819309/items/FKCDRQKY"],"uri":["http://zotero.org/users/6819309/items/FKCDRQKY"],"itemData":{"id":1021,"type":"article-journal","abstract":"We analysed mandible shape of the orders Dasyuromorpha, Didelphimorphia, and Carnivora using two-dimensional geometric morphometrics, in order to explore the relationship between shape, size, and phylogeny. We studied 541 specimens, covering most of the genera of the terrestrial Carnivora (115 species) and a wide sample of marsupials (36 species). The observed shape variation had an ecological component. As an example, omnivorous carnivores have thick mandibles and large talonids in the carnassials, while hypercarnivores possess short mandibles and reduced talonids. There is also a discrimination between different taxonomic groups (i.e. marsupials and Carnivora), indicating some kind of constraint. Size explains a large percentage of total variance (large species had shorter and stronger mandibles, with anteriorly displaced carnassials), was significant when phylogeny was taken into account with a comparative method, but not when size and shape were optimized on the phylogeny. Carnivora presents a larger disparity and variation in body size, which could be related to the difference in teeth replacement. The optimization of mandible shape on the phylogenetic tree indicates that functional aspects, such as diet, are a key factor in the evolution of the carnivore mandible, but also that there is a phylogenetic pattern that cannot be explained by differences in diet alone.","container-title":"Zoological Journal of the Linnean Society","DOI":"10.1111/j.1096-3642.2011.00785.x","ISSN":"0024-4082","issue":"4","journalAbbreviation":"Zoological Journal of the Linnean Society","page":"836-855","source":"Silverchair","title":"Mandible shape in marsupial and placental carnivorous mammals: a morphological comparative study using geometric morphometrics","title-short":"Mandible shape in marsupial and placental carnivorous mammals","volume":"164","author":[{"family":"Prevosti","given":"F. J."},{"family":"Turazzini","given":"G. F."},{"family":"Ercoli","given":"M. D."},{"family":"Hingst-Zaher","given":"E."}],"issued":{"date-parts":[["2012",4,1]]}}},{"id":1016,"uris":["http://zotero.org/users/6819309/items/P47MLIM5"],"uri":["http://zotero.org/users/6819309/items/P47MLIM5"],"itemData":{"id":1016,"type":"article-journal","abstract":"The diet of the fossil cave bears (Ursus spelaeus group) has been debated extensively. Thought traditionally to be herbivorous, more recent studies have proposed more meat in the cave bear diet. To test this, the mandibular morphology of cave bears was analysed using 3D geometric morphometrics and compared to that of extant Ursidae. Landmarks for 3D digitisation of the mandible were chosen to reflect functional morphology relating to the temporalis and masseter muscles. Extant and extinct Pleistocene Ursidae were digitised with a MicroScribe G2. Generalised Procrustes superimposition was performed, and data were allometrically and phylogenetically corrected. Principal component analysis (PCA), two-block partial least squares analysis (2B-PLS), regression analysis and discriminant function analysis were performed. PCA and 2B-PLS differentiate between known dietary niches in extant Ursidae. The lineage of the cave bear runs parallel to that of the panda (Ailuropoda melanoleuca) in morphospace, implying the development of morphological adaptations for eating foliage. A regression of shape onto foliage content in the diet and a discriminant function analysis also indicate that the cave bear diet consisted primarily of foliage.","container-title":"Organisms Diversity &amp; Evolution","DOI":"10.1007/s13127-015-0238-2","ISSN":"1618-1077","issue":"1","journalAbbreviation":"Organisms Diversity &amp; Evolution","language":"en","page":"299-314","source":"Springer Link","title":"Functional morphology of the cave bear (&lt;i&gt;Ursus spelaeus&lt;/i&gt;) mandible: a 3D geometric morphometric analysis","title-short":"Functional morphology of the cave bear (Ursus spelaeus) mandible","volume":"16","author":[{"family":"Heteren","given":"A. H.","non-dropping-particle":"van"},{"family":"MacLarnon","given":"A."},{"family":"Soligo","given":"C."},{"family":"Rae","given":"T. C."}],"issued":{"date-parts":[["2016",3,1]]}}}],"schema":"https://github.com/citation-style-language/schema/raw/master/csl-citation.json"} </w:instrText>
      </w:r>
      <w:r w:rsidRPr="00D144C6">
        <w:rPr>
          <w:rFonts w:cs="Arial"/>
        </w:rPr>
        <w:fldChar w:fldCharType="separate"/>
      </w:r>
      <w:r w:rsidRPr="0087673C">
        <w:rPr>
          <w:rFonts w:cs="Arial"/>
        </w:rPr>
        <w:t>(Goswami et al., 2011; Law et al., 2018; Prevosti et al., 2012; van Heteren et al., 2016)</w:t>
      </w:r>
      <w:r w:rsidRPr="00D144C6">
        <w:rPr>
          <w:rFonts w:cs="Arial"/>
        </w:rPr>
        <w:fldChar w:fldCharType="end"/>
      </w:r>
      <w:r w:rsidRPr="00D144C6">
        <w:rPr>
          <w:rFonts w:cs="Arial"/>
        </w:rPr>
        <w:t xml:space="preserve">, or </w:t>
      </w:r>
      <w:r>
        <w:rPr>
          <w:rFonts w:cs="Arial"/>
        </w:rPr>
        <w:t>for articulating</w:t>
      </w:r>
      <w:r w:rsidRPr="00D144C6">
        <w:rPr>
          <w:rFonts w:cs="Arial"/>
        </w:rPr>
        <w:t xml:space="preserve"> </w:t>
      </w:r>
      <w:proofErr w:type="spellStart"/>
      <w:r w:rsidRPr="00D144C6">
        <w:rPr>
          <w:rFonts w:cs="Arial"/>
        </w:rPr>
        <w:t>evo-devo</w:t>
      </w:r>
      <w:proofErr w:type="spellEnd"/>
      <w:r w:rsidRPr="00D144C6">
        <w:rPr>
          <w:rFonts w:cs="Arial"/>
        </w:rPr>
        <w:t xml:space="preserve"> hypotheses </w:t>
      </w:r>
      <w:r w:rsidRPr="00D144C6">
        <w:rPr>
          <w:rFonts w:cs="Arial"/>
        </w:rPr>
        <w:fldChar w:fldCharType="begin"/>
      </w:r>
      <w:r w:rsidR="003C60C0">
        <w:rPr>
          <w:rFonts w:cs="Arial"/>
        </w:rPr>
        <w:instrText xml:space="preserve"> ADDIN ZOTERO_ITEM CSL_CITATION {"citationID":"0q0YZy7e","properties":{"formattedCitation":"(Cardini &amp; Polly, 2013; Santana &amp; Lofgren, 2013)","plainCitation":"(Cardini &amp; Polly, 2013; Santana &amp; Lofgren, 2013)","noteIndex":0},"citationItems":[{"id":65,"uris":["http://zotero.org/users/6819309/items/45Y3N5YJ"],"uri":["http://zotero.org/users/6819309/items/45Y3N5YJ"],"itemData":{"id":65,"type":"article-journal","container-title":"Nature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D."}],"issued":{"date-parts":[["2013"]],"season":"18/online"}}},{"id":1027,"uris":["http://zotero.org/users/6819309/items/XGNE85FS"],"uri":["http://zotero.org/users/6819309/items/XGNE85FS"],"itemData":{"id":1027,"type":"article-journal","abstract":"In vertebrates, changes in cranial modularity can evolve rapidly in response to selection. However, mammals have apparently maintained their pattern of cranial integration throughout their evolutionary history and across tremendous morphological and ecological diversity. Here, we use phylogenetic, geometric morphometric and comparative analyses to test the hypothesis that the modularity of the mammalian skull has been remodelled in rhinolophid bats due to the novel and critical function of the nasal cavity in echolocation. We predicted that nasal echolocation has resulted in the evolution of a third cranial module, the ‘nasal dome’, in addition to the braincase and rostrum modules, which are conserved across mammals. We also test for similarities in the evolution of skull shape in relation to habitat across rhinolophids. We find that, despite broad variation in the shape of the nasal dome, the integration of the rhinolophid skull is highly consistent with conserved patterns of modularity found in other mammals. Across their broad geographical distribution, cranial shape in rhinolophids follows two major divisions that could reflect adaptations to dietary and environmental differences in African versus South Asian distributions. Our results highlight the potential of a relatively simple modular template to generate broad morphological and functional variation in mammals.","container-title":"Journal of Evolutionary Biology","DOI":"https://doi.org/10.1111/jeb.12235","ISSN":"1420-9101","issue":"11","language":"en","note":"_eprint: https://onlinelibrary.wiley.com/doi/pdf/10.1111/jeb.12235","page":"2520-2526","source":"Wiley Online Library","title":"Does nasal echolocation influence the modularity of the mammal skull?","volume":"26","author":[{"family":"Santana","given":"S. E."},{"family":"Lofgren","given":"S. E."}],"issued":{"date-parts":[["2013"]]}}}],"schema":"https://github.com/citation-style-language/schema/raw/master/csl-citation.json"} </w:instrText>
      </w:r>
      <w:r w:rsidRPr="00D144C6">
        <w:rPr>
          <w:rFonts w:cs="Arial"/>
        </w:rPr>
        <w:fldChar w:fldCharType="separate"/>
      </w:r>
      <w:r w:rsidR="003C60C0" w:rsidRPr="003C60C0">
        <w:rPr>
          <w:rFonts w:cs="Arial"/>
        </w:rPr>
        <w:t>(Cardini &amp; Polly, 2013; Santana &amp; Lofgren, 2013)</w:t>
      </w:r>
      <w:r w:rsidRPr="00D144C6">
        <w:rPr>
          <w:rFonts w:cs="Arial"/>
        </w:rPr>
        <w:fldChar w:fldCharType="end"/>
      </w:r>
      <w:r>
        <w:rPr>
          <w:rFonts w:cs="Arial"/>
        </w:rPr>
        <w:t>. I</w:t>
      </w:r>
      <w:r w:rsidRPr="00D144C6">
        <w:rPr>
          <w:rFonts w:cs="Arial"/>
        </w:rPr>
        <w:t>n ecology, morphometrics can be used to understand how morphological trait</w:t>
      </w:r>
      <w:r>
        <w:rPr>
          <w:rFonts w:cs="Arial"/>
        </w:rPr>
        <w:t>s correspond</w:t>
      </w:r>
      <w:r w:rsidRPr="00D144C6">
        <w:rPr>
          <w:rFonts w:cs="Arial"/>
        </w:rPr>
        <w:t xml:space="preserve"> to environmental variables such as seasonality and land cover</w:t>
      </w:r>
      <w:r>
        <w:rPr>
          <w:rFonts w:cs="Arial"/>
        </w:rPr>
        <w:t>, which</w:t>
      </w:r>
      <w:r w:rsidRPr="00D144C6">
        <w:rPr>
          <w:rFonts w:cs="Arial"/>
        </w:rPr>
        <w:t xml:space="preserve"> have</w:t>
      </w:r>
      <w:r>
        <w:rPr>
          <w:rFonts w:cs="Arial"/>
        </w:rPr>
        <w:t xml:space="preserve"> been</w:t>
      </w:r>
      <w:r w:rsidRPr="00D144C6">
        <w:rPr>
          <w:rFonts w:cs="Arial"/>
        </w:rPr>
        <w:t xml:space="preserve"> shown to predict skull shape </w:t>
      </w:r>
      <w:r w:rsidRPr="00D144C6">
        <w:rPr>
          <w:rFonts w:cs="Arial"/>
        </w:rPr>
        <w:fldChar w:fldCharType="begin"/>
      </w:r>
      <w:r>
        <w:rPr>
          <w:rFonts w:cs="Arial"/>
        </w:rPr>
        <w:instrText xml:space="preserve"> ADDIN ZOTERO_ITEM CSL_CITATION {"citationID":"rYYWj6No","properties":{"formattedCitation":"(Maestri et al., 2018)","plainCitation":"(Maestri et al., 2018)","noteIndex":0},"citationItems":[{"id":1008,"uris":["http://zotero.org/users/6819309/items/BWWKVD33"],"uri":["http://zotero.org/users/6819309/items/BWWKVD33"],"itemData":{"id":1008,"type":"article-journal","abstract":"Patterns of univariate trait variation across metacommunities are widely explored, as are searches for their underlying causes. Surprisingly, patterns of multivariate shape remain unknown, and the search for drivers of functional traits of communities often neglect the biogeographical distribution of phylogenetic clades. Our aim was to investigate multivariate shape distribution across metacommunities and to determine the main environmental drivers of shape beyond/taking into account the phylogenetic distribution of lineages. We obtained mean skull and mandible shape for 228 species of Neotropical sigmodontine rodents through geometric morphometrics (GM), and then calculated mean shapes for 1° × 1° cells across the Neotropics based on the incidence of sigmodontines. We investigated the effects of lineage distribution on mean trait variation by using phylogenetic fuzzy weighting to calculate principal coordinates of phylogenetic structure (PCPS). Effects of environmental variables on shape variation incorporating phylogenetic composition were realized through redundancy analysis. We found that the different distributions of major lineages throughout the Neotropics were responsible for much of the mean shape variation. The association of landscape features with tribal groupings (Oryzomyini with Amazonia and Phyllotini and Abrotrichini with the Andes) were standouts. Environmental variables and lineage distribution explain the same (i.e. shared) portion of shape variation, suggesting phylogenetic niche conservatism at the metacommunity level. Seasonality in temperature and land cover were the best environmental predictors of mean shape: larger tympanic bullae, incisive foramina, and check teeth are all associated with highly seasonal and less vegetated areas. Our new approach of using GM shape across metacommunities was demonstrably useful in understanding large-scale biogeographical patterns of shape variation and identifying its underlying causes. The overlap between environmental variables and phylogenetic lineage distribution suggests that a process of niche conservatism is likely: the phenotype–environment correlation is mediated by the differential biogeographical distribution of the main clades.","container-title":"Ecography","DOI":"https://doi.org/10.1111/ecog.03001","ISSN":"1600-0587","issue":"1","language":"en","note":"_eprint: https://onlinelibrary.wiley.com/doi/pdf/10.1111/ecog.03001","page":"90-100","source":"Wiley Online Library","title":"Geometric morphometrics meets metacommunity ecology: environment and lineage distribution affects spatial variation in shape","title-short":"Geometric morphometrics meets metacommunity ecology","volume":"41","author":[{"family":"Maestri","given":"R."},{"family":"Monteiro","given":"L. R."},{"family":"Fornel","given":"R."},{"family":"Freitas","given":"T. R. O.","non-dropping-particle":"de"},{"family":"Patterson","given":"B. D."}],"issued":{"date-parts":[["2018"]]}}}],"schema":"https://github.com/citation-style-language/schema/raw/master/csl-citation.json"} </w:instrText>
      </w:r>
      <w:r w:rsidRPr="00D144C6">
        <w:rPr>
          <w:rFonts w:cs="Arial"/>
        </w:rPr>
        <w:fldChar w:fldCharType="separate"/>
      </w:r>
      <w:r w:rsidRPr="00B845AF">
        <w:rPr>
          <w:rFonts w:cs="Arial"/>
        </w:rPr>
        <w:t>(Maestri et al., 2018)</w:t>
      </w:r>
      <w:r w:rsidRPr="00D144C6">
        <w:rPr>
          <w:rFonts w:cs="Arial"/>
        </w:rPr>
        <w:fldChar w:fldCharType="end"/>
      </w:r>
      <w:r>
        <w:rPr>
          <w:rFonts w:cs="Arial"/>
        </w:rPr>
        <w:t>. I</w:t>
      </w:r>
      <w:r w:rsidRPr="00D144C6">
        <w:rPr>
          <w:rFonts w:cs="Arial"/>
        </w:rPr>
        <w:t xml:space="preserve">n taxonomy, measurements of an animal’s </w:t>
      </w:r>
      <w:r>
        <w:rPr>
          <w:rFonts w:cs="Arial"/>
        </w:rPr>
        <w:t>skull</w:t>
      </w:r>
      <w:r w:rsidRPr="00D144C6">
        <w:rPr>
          <w:rFonts w:cs="Arial"/>
        </w:rPr>
        <w:t xml:space="preserve"> provide important</w:t>
      </w:r>
      <w:r>
        <w:rPr>
          <w:rFonts w:cs="Arial"/>
        </w:rPr>
        <w:t xml:space="preserve"> data which can be used in the delimitation of species or Evolutionary Significant Units (ESUs) </w:t>
      </w:r>
      <w:r>
        <w:rPr>
          <w:rFonts w:cs="Arial"/>
        </w:rPr>
        <w:fldChar w:fldCharType="begin"/>
      </w:r>
      <w:r w:rsidR="003C60C0">
        <w:rPr>
          <w:rFonts w:cs="Arial"/>
        </w:rPr>
        <w:instrText xml:space="preserve"> ADDIN ZOTERO_ITEM CSL_CITATION {"citationID":"fgTIRkWL","properties":{"formattedCitation":"(Viacava et al., 2020, 2021)","plainCitation":"(Viacava et al., 2020, 2021)","noteIndex":0},"citationItems":[{"id":1341,"uris":["http://zotero.org/users/6819309/items/8EL6J5II"],"uri":["http://zotero.org/users/6819309/items/8EL6J5II"],"itemData":{"id":1341,"type":"article-journal","abstract":"Taxonomic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id":823,"uris":["http://zotero.org/users/6819309/items/SV6IUSTQ"],"uri":["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S."},{"family":"Weisbecker","given":"V."}],"issued":{"date-parts":[["2020"]]}}}],"schema":"https://github.com/citation-style-language/schema/raw/master/csl-citation.json"} </w:instrText>
      </w:r>
      <w:r>
        <w:rPr>
          <w:rFonts w:cs="Arial"/>
        </w:rPr>
        <w:fldChar w:fldCharType="separate"/>
      </w:r>
      <w:r w:rsidR="003C60C0" w:rsidRPr="003C60C0">
        <w:rPr>
          <w:rFonts w:cs="Arial"/>
        </w:rPr>
        <w:t>(Viacava et al., 2020, 2021)</w:t>
      </w:r>
      <w:r>
        <w:rPr>
          <w:rFonts w:cs="Arial"/>
        </w:rPr>
        <w:fldChar w:fldCharType="end"/>
      </w:r>
      <w:r>
        <w:rPr>
          <w:rFonts w:cs="Arial"/>
        </w:rPr>
        <w:t>.</w:t>
      </w:r>
    </w:p>
    <w:p w:rsidR="004F08F2" w:rsidRPr="00D144C6" w:rsidRDefault="004F08F2" w:rsidP="004F08F2">
      <w:pPr>
        <w:rPr>
          <w:rFonts w:cs="Arial"/>
        </w:rPr>
      </w:pPr>
      <w:r>
        <w:rPr>
          <w:rFonts w:cs="Arial"/>
        </w:rPr>
        <w:t>Morphologically, d</w:t>
      </w:r>
      <w:r w:rsidRPr="00D144C6">
        <w:rPr>
          <w:rFonts w:cs="Arial"/>
        </w:rPr>
        <w:t xml:space="preserve">ifferentiating vertebrate species for the purposes of taxonomy remains mostly a linear </w:t>
      </w:r>
      <w:r>
        <w:rPr>
          <w:rFonts w:cs="Arial"/>
        </w:rPr>
        <w:t>morphometrics (LMM)</w:t>
      </w:r>
      <w:r w:rsidRPr="00D144C6">
        <w:rPr>
          <w:rFonts w:cs="Arial"/>
        </w:rPr>
        <w:t xml:space="preserve"> domain, mainly because linear measurements </w:t>
      </w:r>
      <w:proofErr w:type="gramStart"/>
      <w:r w:rsidRPr="00D144C6">
        <w:rPr>
          <w:rFonts w:cs="Arial"/>
        </w:rPr>
        <w:t>are more easily taken</w:t>
      </w:r>
      <w:proofErr w:type="gramEnd"/>
      <w:r>
        <w:rPr>
          <w:rFonts w:cs="Arial"/>
        </w:rPr>
        <w:t xml:space="preserve"> and they can be compared to results given in past studies</w:t>
      </w:r>
      <w:r w:rsidRPr="00D144C6">
        <w:rPr>
          <w:rFonts w:cs="Arial"/>
        </w:rPr>
        <w:t xml:space="preserve">. However, traditional linear morphometrics only describe the distance between two points, missing </w:t>
      </w:r>
      <w:r>
        <w:rPr>
          <w:rFonts w:cs="Arial"/>
        </w:rPr>
        <w:t>potentially relevant</w:t>
      </w:r>
      <w:r w:rsidRPr="00D144C6">
        <w:rPr>
          <w:rFonts w:cs="Arial"/>
        </w:rPr>
        <w:t xml:space="preserve"> variation between shapes</w:t>
      </w:r>
      <w:r>
        <w:rPr>
          <w:rFonts w:cs="Arial"/>
        </w:rPr>
        <w:t>. F</w:t>
      </w:r>
      <w:r w:rsidRPr="00D144C6">
        <w:rPr>
          <w:rFonts w:cs="Arial"/>
        </w:rPr>
        <w:t xml:space="preserve">or example, they do not describe the two-point distance in relation to all the other points, or the angles between the points. As such, information about the original shape is lost, and it is generally not easily possible to reconstruct the original shape from the measured </w:t>
      </w:r>
      <w:r>
        <w:rPr>
          <w:rFonts w:cs="Arial"/>
        </w:rPr>
        <w:t>variables</w:t>
      </w:r>
      <w:r w:rsidRPr="00D144C6">
        <w:rPr>
          <w:rFonts w:cs="Arial"/>
        </w:rPr>
        <w:t>. In addition, there is a problem of redundancy of size-related shape patterns when the linear measurements used contain within them other linear measurements</w:t>
      </w:r>
      <w:r>
        <w:rPr>
          <w:rFonts w:cs="Arial"/>
        </w:rPr>
        <w:t xml:space="preserve"> (e.g., multiple measurements along the longitudinal axis of the skull, such as various bone lengths and overall skull length).</w:t>
      </w:r>
    </w:p>
    <w:p w:rsidR="004F08F2" w:rsidRDefault="004F08F2" w:rsidP="004F08F2">
      <w:pPr>
        <w:rPr>
          <w:rFonts w:cs="Arial"/>
        </w:rPr>
      </w:pPr>
      <w:r w:rsidRPr="00D144C6">
        <w:rPr>
          <w:rFonts w:cs="Arial"/>
        </w:rPr>
        <w:t>The relatively simple information obtainable through linear measurements can be mitigated by using a relatively recent</w:t>
      </w:r>
      <w:r>
        <w:rPr>
          <w:rFonts w:cs="Arial"/>
        </w:rPr>
        <w:t>ly spread</w:t>
      </w:r>
      <w:r w:rsidRPr="00D144C6">
        <w:rPr>
          <w:rFonts w:cs="Arial"/>
        </w:rPr>
        <w:t xml:space="preserve"> approach, geometric morphometrics (GMM). This technique differs from </w:t>
      </w:r>
      <w:r>
        <w:rPr>
          <w:rFonts w:cs="Arial"/>
        </w:rPr>
        <w:t>LMM</w:t>
      </w:r>
      <w:r w:rsidRPr="00D144C6">
        <w:rPr>
          <w:rFonts w:cs="Arial"/>
        </w:rPr>
        <w:t xml:space="preserve"> by using the coordinates of anatomical reference points as identifiable shape variables in most or all the specimens in a given dataset.  Since the 1990s, th</w:t>
      </w:r>
      <w:r>
        <w:rPr>
          <w:rFonts w:cs="Arial"/>
        </w:rPr>
        <w:t>is</w:t>
      </w:r>
      <w:r w:rsidRPr="00D144C6">
        <w:rPr>
          <w:rFonts w:cs="Arial"/>
        </w:rPr>
        <w:t xml:space="preserve"> technique </w:t>
      </w:r>
      <w:r w:rsidRPr="00D144C6">
        <w:rPr>
          <w:rFonts w:cs="Arial"/>
        </w:rPr>
        <w:fldChar w:fldCharType="begin"/>
      </w:r>
      <w:r>
        <w:rPr>
          <w:rFonts w:cs="Arial"/>
        </w:rPr>
        <w:instrText xml:space="preserve"> ADDIN ZOTERO_ITEM CSL_CITATION {"citationID":"BTXnATLM","properties":{"formattedCitation":"(Adams et al., 2004)","plainCitation":"(Adams et al., 2004)","noteIndex":0},"citationItems":[{"id":952,"uris":["http://zotero.org/users/6819309/items/7CYGX4LF"],"uri":["http://zotero.org/users/6819309/items/7CYGX4LF"],"itemData":{"id":952,"type":"article-journal","abstract":"The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sidRPr="00D144C6">
        <w:rPr>
          <w:rFonts w:cs="Arial"/>
        </w:rPr>
        <w:fldChar w:fldCharType="separate"/>
      </w:r>
      <w:r w:rsidRPr="00BD0488">
        <w:rPr>
          <w:rFonts w:cs="Arial"/>
        </w:rPr>
        <w:t>(Adams et al., 2004)</w:t>
      </w:r>
      <w:r w:rsidRPr="00D144C6">
        <w:rPr>
          <w:rFonts w:cs="Arial"/>
        </w:rPr>
        <w:fldChar w:fldCharType="end"/>
      </w:r>
      <w:r w:rsidRPr="00D144C6">
        <w:rPr>
          <w:rFonts w:cs="Arial"/>
        </w:rPr>
        <w:t xml:space="preserve"> </w:t>
      </w:r>
      <w:r>
        <w:rPr>
          <w:rFonts w:cs="Arial"/>
        </w:rPr>
        <w:t>has become the standard method to undertake</w:t>
      </w:r>
      <w:r w:rsidRPr="00D144C6">
        <w:rPr>
          <w:rFonts w:cs="Arial"/>
        </w:rPr>
        <w:t xml:space="preserve"> shape characterization to provide evolutionary and ecological interpretations </w:t>
      </w:r>
      <w:r>
        <w:rPr>
          <w:rFonts w:cs="Arial"/>
        </w:rPr>
        <w:t>in</w:t>
      </w:r>
      <w:r w:rsidRPr="00D144C6">
        <w:rPr>
          <w:rFonts w:cs="Arial"/>
        </w:rPr>
        <w:t xml:space="preserve"> the </w:t>
      </w:r>
      <w:r>
        <w:rPr>
          <w:rFonts w:cs="Arial"/>
        </w:rPr>
        <w:t xml:space="preserve">field of </w:t>
      </w:r>
      <w:r w:rsidRPr="00D144C6">
        <w:rPr>
          <w:rFonts w:cs="Arial"/>
        </w:rPr>
        <w:t>morphometrics. The holistic characterization of the biological specimen</w:t>
      </w:r>
      <w:r>
        <w:rPr>
          <w:rFonts w:cs="Arial"/>
        </w:rPr>
        <w:t>s</w:t>
      </w:r>
      <w:r w:rsidRPr="00D144C6">
        <w:rPr>
          <w:rFonts w:cs="Arial"/>
        </w:rPr>
        <w:t xml:space="preserve"> under study and the graphical output of the associated shape changes provide a powerful and alternative tool for biological inferences</w:t>
      </w:r>
      <w:r>
        <w:rPr>
          <w:rFonts w:cs="Arial"/>
        </w:rPr>
        <w:t xml:space="preserve"> in many contexts</w:t>
      </w:r>
      <w:r w:rsidRPr="00D144C6">
        <w:rPr>
          <w:rFonts w:cs="Arial"/>
        </w:rPr>
        <w:t xml:space="preserve"> </w:t>
      </w:r>
      <w:r w:rsidRPr="00D144C6">
        <w:rPr>
          <w:rFonts w:cs="Arial"/>
        </w:rPr>
        <w:fldChar w:fldCharType="begin"/>
      </w:r>
      <w:r>
        <w:rPr>
          <w:rFonts w:cs="Arial"/>
        </w:rPr>
        <w:instrText xml:space="preserve"> ADDIN ZOTERO_ITEM CSL_CITATION {"citationID":"VtnJwPaV","properties":{"formattedCitation":"(Klingenberg, 2016; Stone, 1997)","plainCitation":"(Klingenberg, 2016; Stone, 1997)","noteIndex":0},"citationItems":[{"id":184,"uris":["http://zotero.org/users/6819309/items/7ABZNQ9R"],"uri":["http://zotero.org/users/6819309/items/7ABZNQ9R"],"itemData":{"id":184,"type":"article-journal","abstract":"Allometry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P."}],"issued":{"date-parts":[["2016",6]]}}},{"id":1054,"uris":["http://zotero.org/users/6819309/items/JI3KAKVZ"],"uri":["http://zotero.org/users/6819309/items/JI3KAKVZ"],"itemData":{"id":1054,"type":"article-journal","abstract":"Applications of the concept of a morphological space to the study of biological form during the past three decades are reviewed. Common features of the various types of morphological spaces constructed by morphometricians during this period are identified and used to construct a space of morphological spaces. This semiquantitative analysis reveals that the use of empirical morphospace by contemporary researchers is similar to Thompson's classic method of coordinate grid transformations, in the description of biological form.","container-title":"Mathematical Biosciences","DOI":"10.1016/S0025-5564(96)00186-1","ISSN":"0025-5564","issue":"1","journalAbbreviation":"Mathematical Biosciences","language":"en","page":"13-30","source":"ScienceDirect","title":"The spirit of D'Arcy Thompson dwells in empirical morphospace","volume":"142","author":[{"family":"Stone","given":"J. R."}],"issued":{"date-parts":[["1997",5,1]]}}}],"schema":"https://github.com/citation-style-language/schema/raw/master/csl-citation.json"} </w:instrText>
      </w:r>
      <w:r w:rsidRPr="00D144C6">
        <w:rPr>
          <w:rFonts w:cs="Arial"/>
        </w:rPr>
        <w:fldChar w:fldCharType="separate"/>
      </w:r>
      <w:r w:rsidRPr="00B845AF">
        <w:rPr>
          <w:rFonts w:cs="Arial"/>
        </w:rPr>
        <w:t>(Klingenberg, 2016; Stone, 1997)</w:t>
      </w:r>
      <w:r w:rsidRPr="00D144C6">
        <w:rPr>
          <w:rFonts w:cs="Arial"/>
        </w:rPr>
        <w:fldChar w:fldCharType="end"/>
      </w:r>
      <w:r>
        <w:rPr>
          <w:rFonts w:cs="Arial"/>
        </w:rPr>
        <w:t xml:space="preserve">, </w:t>
      </w:r>
      <w:r w:rsidRPr="00D144C6">
        <w:rPr>
          <w:rFonts w:cs="Arial"/>
        </w:rPr>
        <w:t xml:space="preserve">a definite </w:t>
      </w:r>
      <w:r w:rsidRPr="00D144C6">
        <w:rPr>
          <w:rFonts w:cs="Arial"/>
        </w:rPr>
        <w:lastRenderedPageBreak/>
        <w:t>advantage that linear morphometrics</w:t>
      </w:r>
      <w:r>
        <w:rPr>
          <w:rFonts w:cs="Arial"/>
        </w:rPr>
        <w:t xml:space="preserve"> </w:t>
      </w:r>
      <w:r w:rsidRPr="00D144C6">
        <w:rPr>
          <w:rFonts w:cs="Arial"/>
        </w:rPr>
        <w:t>cannot offer.</w:t>
      </w:r>
      <w:r>
        <w:rPr>
          <w:rFonts w:cs="Arial"/>
        </w:rPr>
        <w:t xml:space="preserve"> Typically, taxonomists choose a set of linear distances based on their expertise of the morphology of the taxon in question. This could pose a problem when these linear protocols </w:t>
      </w:r>
      <w:proofErr w:type="gramStart"/>
      <w:r>
        <w:rPr>
          <w:rFonts w:cs="Arial"/>
        </w:rPr>
        <w:t>are not standardized</w:t>
      </w:r>
      <w:proofErr w:type="gramEnd"/>
      <w:r>
        <w:rPr>
          <w:rFonts w:cs="Arial"/>
        </w:rPr>
        <w:t xml:space="preserve"> among </w:t>
      </w:r>
      <w:proofErr w:type="spellStart"/>
      <w:r>
        <w:rPr>
          <w:rFonts w:cs="Arial"/>
        </w:rPr>
        <w:t>morphometricians</w:t>
      </w:r>
      <w:proofErr w:type="spellEnd"/>
      <w:r>
        <w:rPr>
          <w:rFonts w:cs="Arial"/>
        </w:rPr>
        <w:t xml:space="preserve">, obtaining potentially different acquisitions of data in studies of similar taxa but based on different protocols. </w:t>
      </w:r>
      <w:r w:rsidRPr="00D144C6">
        <w:rPr>
          <w:rFonts w:cs="Arial"/>
        </w:rPr>
        <w:t xml:space="preserve"> In addition, the linear distances </w:t>
      </w:r>
      <w:r>
        <w:rPr>
          <w:rFonts w:cs="Arial"/>
        </w:rPr>
        <w:t>measured</w:t>
      </w:r>
      <w:r w:rsidRPr="00D144C6">
        <w:rPr>
          <w:rFonts w:cs="Arial"/>
        </w:rPr>
        <w:t xml:space="preserve"> in taxonomic diagnoses often include maximum and minimum heights, widths and lengths that are easily identifiable to the eye. However, these measurements may characterize conditions that are not necessarily biologically homologous across taxa. </w:t>
      </w:r>
      <w:r>
        <w:rPr>
          <w:rFonts w:cs="Arial"/>
        </w:rPr>
        <w:t>This is because, w</w:t>
      </w:r>
      <w:r w:rsidRPr="00D144C6">
        <w:rPr>
          <w:rFonts w:cs="Arial"/>
        </w:rPr>
        <w:t xml:space="preserve">hen shapes differ, maximum or minimum distances </w:t>
      </w:r>
      <w:r>
        <w:rPr>
          <w:rFonts w:cs="Arial"/>
        </w:rPr>
        <w:t>may not be</w:t>
      </w:r>
      <w:r w:rsidRPr="00D144C6">
        <w:rPr>
          <w:rFonts w:cs="Arial"/>
        </w:rPr>
        <w:t xml:space="preserve"> </w:t>
      </w:r>
      <w:r>
        <w:rPr>
          <w:rFonts w:cs="Arial"/>
        </w:rPr>
        <w:t>comparable</w:t>
      </w:r>
      <w:r w:rsidRPr="00D144C6">
        <w:rPr>
          <w:rFonts w:cs="Arial"/>
        </w:rPr>
        <w:t xml:space="preserve"> among individuals, as the point-to-</w:t>
      </w:r>
      <w:r w:rsidRPr="00297DD2">
        <w:rPr>
          <w:rFonts w:cs="Arial"/>
        </w:rPr>
        <w:t>point distance may relate to different reference points that are not necessarily homologous (</w:t>
      </w:r>
      <w:r>
        <w:rPr>
          <w:rFonts w:cs="Arial"/>
        </w:rPr>
        <w:fldChar w:fldCharType="begin"/>
      </w:r>
      <w:r>
        <w:rPr>
          <w:rFonts w:cs="Arial"/>
        </w:rPr>
        <w:instrText xml:space="preserve"> REF _Ref76396896 \h </w:instrText>
      </w:r>
      <w:r>
        <w:rPr>
          <w:rFonts w:cs="Arial"/>
        </w:rPr>
      </w:r>
      <w:r>
        <w:rPr>
          <w:rFonts w:cs="Arial"/>
        </w:rPr>
        <w:fldChar w:fldCharType="separate"/>
      </w:r>
      <w:r w:rsidR="003C60C0">
        <w:t xml:space="preserve">Figure </w:t>
      </w:r>
      <w:r w:rsidR="003C60C0">
        <w:rPr>
          <w:noProof/>
        </w:rPr>
        <w:t>1</w:t>
      </w:r>
      <w:r>
        <w:rPr>
          <w:rFonts w:cs="Arial"/>
        </w:rPr>
        <w:fldChar w:fldCharType="end"/>
      </w:r>
      <w:r w:rsidRPr="00297DD2">
        <w:rPr>
          <w:rFonts w:cs="Arial"/>
        </w:rPr>
        <w:t xml:space="preserve">). </w:t>
      </w:r>
    </w:p>
    <w:p w:rsidR="004F08F2" w:rsidRDefault="004F08F2" w:rsidP="004F08F2">
      <w:pPr>
        <w:rPr>
          <w:rFonts w:cs="Arial"/>
        </w:rPr>
      </w:pPr>
    </w:p>
    <w:p w:rsidR="004F08F2" w:rsidRDefault="004F08F2" w:rsidP="004F08F2">
      <w:pPr>
        <w:pStyle w:val="Tables"/>
        <w:jc w:val="center"/>
      </w:pPr>
      <w:r w:rsidRPr="00C45BDE">
        <w:rPr>
          <w:noProof/>
          <w:lang w:eastAsia="en-AU"/>
        </w:rPr>
        <w:drawing>
          <wp:inline distT="0" distB="0" distL="0" distR="0" wp14:anchorId="5C3F6197" wp14:editId="068FD2F9">
            <wp:extent cx="5691078" cy="36957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_figure.jpg"/>
                    <pic:cNvPicPr/>
                  </pic:nvPicPr>
                  <pic:blipFill>
                    <a:blip r:embed="rId5">
                      <a:extLst>
                        <a:ext uri="{28A0092B-C50C-407E-A947-70E740481C1C}">
                          <a14:useLocalDpi xmlns:a14="http://schemas.microsoft.com/office/drawing/2010/main" val="0"/>
                        </a:ext>
                      </a:extLst>
                    </a:blip>
                    <a:stretch>
                      <a:fillRect/>
                    </a:stretch>
                  </pic:blipFill>
                  <pic:spPr bwMode="auto">
                    <a:xfrm>
                      <a:off x="0" y="0"/>
                      <a:ext cx="5691078" cy="3695700"/>
                    </a:xfrm>
                    <a:prstGeom prst="rect">
                      <a:avLst/>
                    </a:prstGeom>
                    <a:ln>
                      <a:noFill/>
                    </a:ln>
                    <a:extLst>
                      <a:ext uri="{53640926-AAD7-44D8-BBD7-CCE9431645EC}">
                        <a14:shadowObscured xmlns:a14="http://schemas.microsoft.com/office/drawing/2010/main"/>
                      </a:ext>
                    </a:extLst>
                  </pic:spPr>
                </pic:pic>
              </a:graphicData>
            </a:graphic>
          </wp:inline>
        </w:drawing>
      </w:r>
    </w:p>
    <w:p w:rsidR="004F08F2" w:rsidRPr="00297DD2" w:rsidRDefault="004F08F2" w:rsidP="004F08F2">
      <w:pPr>
        <w:pStyle w:val="Caption"/>
      </w:pPr>
      <w:bookmarkStart w:id="3" w:name="_Ref76396896"/>
      <w:bookmarkStart w:id="4" w:name="_Toc77576648"/>
      <w:r>
        <w:t>Figure</w:t>
      </w:r>
      <w:r w:rsidR="003C60C0">
        <w:t xml:space="preserve"> </w:t>
      </w:r>
      <w:fldSimple w:instr=" SEQ Figure \* ARABIC \s 1 ">
        <w:r w:rsidR="003C60C0">
          <w:rPr>
            <w:noProof/>
          </w:rPr>
          <w:t>1</w:t>
        </w:r>
      </w:fldSimple>
      <w:bookmarkEnd w:id="3"/>
      <w:r>
        <w:t>: Three specimens (CM12785, CM6540 and CM10548)</w:t>
      </w:r>
      <w:r>
        <w:rPr>
          <w:noProof/>
        </w:rPr>
        <w:t xml:space="preserve"> outlining two commonly used linear distances: the width of greatest constriction of orbitotemporal fossa (dark purple) and the maximum width of cranium measured across zygomatic arches (pink). In addition, two type I homologous landmarks (by suture intersection) are depicted: the fronto-parietal suture in midline (red dot) an the parietal-interparietal suture in midline (blue dot). The two examples of maximum and minimum distances are </w:t>
      </w:r>
      <w:r>
        <w:rPr>
          <w:noProof/>
        </w:rPr>
        <w:lastRenderedPageBreak/>
        <w:t>measured at different anatomical positions relative to the homologous landmarks and other sutures in the skull, indicating a possibly serious lack of homology.</w:t>
      </w:r>
      <w:bookmarkEnd w:id="4"/>
    </w:p>
    <w:p w:rsidR="004F08F2" w:rsidRPr="00D144C6" w:rsidRDefault="004F08F2" w:rsidP="004F08F2">
      <w:pPr>
        <w:rPr>
          <w:rFonts w:cs="Arial"/>
        </w:rPr>
      </w:pPr>
      <w:r w:rsidRPr="00D144C6">
        <w:rPr>
          <w:rFonts w:cs="Arial"/>
        </w:rPr>
        <w:t xml:space="preserve">Despite the potential advantages of 3D </w:t>
      </w:r>
      <w:r>
        <w:rPr>
          <w:rFonts w:cs="Arial"/>
        </w:rPr>
        <w:t>GMM</w:t>
      </w:r>
      <w:r w:rsidRPr="00D144C6">
        <w:rPr>
          <w:rFonts w:cs="Arial"/>
        </w:rPr>
        <w:t xml:space="preserve">, it </w:t>
      </w:r>
      <w:proofErr w:type="gramStart"/>
      <w:r w:rsidRPr="00D144C6">
        <w:rPr>
          <w:rFonts w:cs="Arial"/>
        </w:rPr>
        <w:t>is rarely used</w:t>
      </w:r>
      <w:proofErr w:type="gramEnd"/>
      <w:r w:rsidRPr="00D144C6">
        <w:rPr>
          <w:rFonts w:cs="Arial"/>
        </w:rPr>
        <w:t xml:space="preserve"> in taxonomic studies, probably because linear measurements are easier to acquire and analyse</w:t>
      </w:r>
      <w:r>
        <w:rPr>
          <w:rFonts w:cs="Arial"/>
        </w:rPr>
        <w:t>, and because there is a large body of literature on taxonomic measurements that tend to be widely used</w:t>
      </w:r>
      <w:r w:rsidRPr="00D144C6">
        <w:rPr>
          <w:rFonts w:cs="Arial"/>
        </w:rPr>
        <w:t>.</w:t>
      </w:r>
      <w:r>
        <w:rPr>
          <w:rFonts w:cs="Arial"/>
        </w:rPr>
        <w:t xml:space="preserve"> In addition,</w:t>
      </w:r>
      <w:r w:rsidRPr="00D144C6">
        <w:rPr>
          <w:rFonts w:cs="Arial"/>
        </w:rPr>
        <w:t xml:space="preserve"> </w:t>
      </w:r>
      <w:r>
        <w:rPr>
          <w:rFonts w:cs="Arial"/>
        </w:rPr>
        <w:t>g</w:t>
      </w:r>
      <w:r w:rsidRPr="00D144C6">
        <w:rPr>
          <w:rFonts w:cs="Arial"/>
        </w:rPr>
        <w:t xml:space="preserve">eometric morphometric data acquisition can be more complex, </w:t>
      </w:r>
      <w:r>
        <w:rPr>
          <w:rFonts w:cs="Arial"/>
        </w:rPr>
        <w:t>requiring</w:t>
      </w:r>
      <w:r w:rsidRPr="00D144C6">
        <w:rPr>
          <w:rFonts w:cs="Arial"/>
        </w:rPr>
        <w:t xml:space="preserve"> digitisation </w:t>
      </w:r>
      <w:r>
        <w:rPr>
          <w:rFonts w:cs="Arial"/>
        </w:rPr>
        <w:t>of</w:t>
      </w:r>
      <w:r w:rsidRPr="00D144C6">
        <w:rPr>
          <w:rFonts w:cs="Arial"/>
        </w:rPr>
        <w:t xml:space="preserve"> either photographs or 3D specimen representations, or the use</w:t>
      </w:r>
      <w:r>
        <w:rPr>
          <w:rFonts w:cs="Arial"/>
        </w:rPr>
        <w:t xml:space="preserve"> of specialized equipment. T</w:t>
      </w:r>
      <w:r w:rsidRPr="00D144C6">
        <w:rPr>
          <w:rFonts w:cs="Arial"/>
        </w:rPr>
        <w:t>he statistical analyses required are also specialised</w:t>
      </w:r>
      <w:r>
        <w:rPr>
          <w:rFonts w:cs="Arial"/>
        </w:rPr>
        <w:t xml:space="preserve"> and involve high-dimensional data, therefore they are not as straightforward as the </w:t>
      </w:r>
      <w:proofErr w:type="gramStart"/>
      <w:r>
        <w:rPr>
          <w:rFonts w:cs="Arial"/>
        </w:rPr>
        <w:t>often simple</w:t>
      </w:r>
      <w:proofErr w:type="gramEnd"/>
      <w:r>
        <w:rPr>
          <w:rFonts w:cs="Arial"/>
        </w:rPr>
        <w:t xml:space="preserve"> univariate statistics used in LMM analyses.</w:t>
      </w:r>
    </w:p>
    <w:p w:rsidR="004F08F2" w:rsidRDefault="004F08F2" w:rsidP="004F08F2">
      <w:pPr>
        <w:rPr>
          <w:rFonts w:cs="Arial"/>
        </w:rPr>
      </w:pPr>
      <w:r w:rsidRPr="00D144C6">
        <w:rPr>
          <w:rFonts w:cs="Arial"/>
        </w:rPr>
        <w:t xml:space="preserve">Despite the effort involved in acquiring geometric morphometric data, </w:t>
      </w:r>
      <w:r>
        <w:rPr>
          <w:rFonts w:cs="Arial"/>
        </w:rPr>
        <w:t>GMM</w:t>
      </w:r>
      <w:r w:rsidRPr="00D144C6">
        <w:rPr>
          <w:rFonts w:cs="Arial"/>
        </w:rPr>
        <w:t xml:space="preserve"> do</w:t>
      </w:r>
      <w:r>
        <w:rPr>
          <w:rFonts w:cs="Arial"/>
        </w:rPr>
        <w:t>es</w:t>
      </w:r>
      <w:r w:rsidRPr="00D144C6">
        <w:rPr>
          <w:rFonts w:cs="Arial"/>
        </w:rPr>
        <w:t xml:space="preserve"> have several advantages. One of these is the explicit treatment of size. The use of Procrustes superimposition allows the removal of </w:t>
      </w:r>
      <w:r>
        <w:rPr>
          <w:rFonts w:cs="Arial"/>
        </w:rPr>
        <w:t>the size component</w:t>
      </w:r>
      <w:r w:rsidRPr="00D144C6">
        <w:rPr>
          <w:rFonts w:cs="Arial"/>
        </w:rPr>
        <w:t xml:space="preserve"> from the dataset</w:t>
      </w:r>
      <w:r>
        <w:rPr>
          <w:rFonts w:cs="Arial"/>
        </w:rPr>
        <w:t xml:space="preserve"> by scaling all specimens to the same size. This procedure results in two components: a proxy for size called centroid size and a multivariate shape component </w:t>
      </w:r>
      <w:r>
        <w:rPr>
          <w:rFonts w:cs="Arial"/>
        </w:rPr>
        <w:fldChar w:fldCharType="begin"/>
      </w:r>
      <w:r>
        <w:rPr>
          <w:rFonts w:cs="Arial"/>
        </w:rPr>
        <w:instrText xml:space="preserve"> ADDIN ZOTERO_ITEM CSL_CITATION {"citationID":"nh3UZRuK","properties":{"formattedCitation":"(Kendall, 1989)","plainCitation":"(Kendall, 1989)","noteIndex":0},"citationItems":[{"id":403,"uris":["http://zotero.org/users/6819309/items/YA533XKP"],"uri":["http://zotero.org/users/6819309/items/YA533XKP"],"itemData":{"id":403,"type":"article-journal","abstract":"This is a review of the current state of the \"theory of shape\" introduced by the author in 1977. It starts with a definition of \"shape\" for a set of k points in m dimensions. The first task is to identify the shape spaces in which such objects naturally live, and then to examine the probability structures induced on such a shape space by corresponding structures in R&lt;sup&gt;m&lt;/sup&gt;. Against this theoretical background one formulates and solves statistical problems concerned with shape characteristics of empirical sets of points. Some applications (briefly sketched here) are to archeology, astronomy, geography and physical chemistry. We also outline more recent work on \"size-and-shape,\" on shapes of sets of points in riemannian spaces, and on shape-theoretic aspects of random Delaunay tessellations.","archive":"JSTOR","container-title":"Statistical Science","ISSN":"0883-4237","issue":"2","page":"87-99","source":"JSTOR","title":"A survey of the statistical Theory of shape","volume":"4","author":[{"family":"Kendall","given":"D. G."}],"issued":{"date-parts":[["1989"]]}}}],"schema":"https://github.com/citation-style-language/schema/raw/master/csl-citation.json"} </w:instrText>
      </w:r>
      <w:r>
        <w:rPr>
          <w:rFonts w:cs="Arial"/>
        </w:rPr>
        <w:fldChar w:fldCharType="separate"/>
      </w:r>
      <w:r w:rsidRPr="00B845AF">
        <w:rPr>
          <w:rFonts w:cs="Arial"/>
        </w:rPr>
        <w:t>(Kendall, 1989)</w:t>
      </w:r>
      <w:r>
        <w:rPr>
          <w:rFonts w:cs="Arial"/>
        </w:rPr>
        <w:fldChar w:fldCharType="end"/>
      </w:r>
      <w:r>
        <w:rPr>
          <w:rFonts w:cs="Arial"/>
        </w:rPr>
        <w:t>. These can then be used for a</w:t>
      </w:r>
      <w:r w:rsidRPr="00D144C6">
        <w:rPr>
          <w:rFonts w:cs="Arial"/>
        </w:rPr>
        <w:t>nalyses of allometry (</w:t>
      </w:r>
      <w:r>
        <w:rPr>
          <w:rFonts w:cs="Arial"/>
        </w:rPr>
        <w:t xml:space="preserve">shape </w:t>
      </w:r>
      <w:r w:rsidRPr="00D144C6">
        <w:rPr>
          <w:rFonts w:cs="Arial"/>
        </w:rPr>
        <w:t>changes disproportiona</w:t>
      </w:r>
      <w:r>
        <w:rPr>
          <w:rFonts w:cs="Arial"/>
        </w:rPr>
        <w:t>te</w:t>
      </w:r>
      <w:r w:rsidRPr="00D144C6">
        <w:rPr>
          <w:rFonts w:cs="Arial"/>
        </w:rPr>
        <w:t xml:space="preserve"> to size)</w:t>
      </w:r>
      <w:r>
        <w:rPr>
          <w:rFonts w:cs="Arial"/>
        </w:rPr>
        <w:t xml:space="preserve"> in the form of a shape vs size regression </w:t>
      </w:r>
      <w:r>
        <w:rPr>
          <w:rFonts w:cs="Arial"/>
        </w:rPr>
        <w:fldChar w:fldCharType="begin"/>
      </w:r>
      <w:r>
        <w:rPr>
          <w:rFonts w:cs="Arial"/>
        </w:rPr>
        <w:instrText xml:space="preserve"> ADDIN ZOTERO_ITEM CSL_CITATION {"citationID":"sPlRqHHW","properties":{"formattedCitation":"(Klingenberg, 2016)","plainCitation":"(Klingenberg, 2016)","noteIndex":0},"citationItems":[{"id":184,"uris":["http://zotero.org/users/6819309/items/7ABZNQ9R"],"uri":["http://zotero.org/users/6819309/items/7ABZNQ9R"],"itemData":{"id":184,"type":"article-journal","abstract":"Allometry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Pr="00B845AF">
        <w:rPr>
          <w:rFonts w:cs="Arial"/>
        </w:rPr>
        <w:t>(Klingenberg, 2016)</w:t>
      </w:r>
      <w:r>
        <w:rPr>
          <w:rFonts w:cs="Arial"/>
        </w:rPr>
        <w:fldChar w:fldCharType="end"/>
      </w:r>
      <w:r w:rsidRPr="00D144C6">
        <w:rPr>
          <w:rFonts w:cs="Arial"/>
        </w:rPr>
        <w:t xml:space="preserve">. </w:t>
      </w:r>
      <w:r>
        <w:rPr>
          <w:rFonts w:cs="Arial"/>
        </w:rPr>
        <w:t xml:space="preserve">Attempts to account for size in a LMM context often involves the use of linear distance ratios, which remove the size component for subsequent morphological analyses. However, </w:t>
      </w:r>
      <w:r w:rsidRPr="00D144C6">
        <w:rPr>
          <w:rFonts w:cs="Arial"/>
        </w:rPr>
        <w:t>the treatment of size</w:t>
      </w:r>
      <w:r>
        <w:rPr>
          <w:rFonts w:cs="Arial"/>
        </w:rPr>
        <w:t xml:space="preserve"> for allometric analyses in taxonomic research </w:t>
      </w:r>
      <w:r w:rsidRPr="00D144C6">
        <w:rPr>
          <w:rFonts w:cs="Arial"/>
        </w:rPr>
        <w:t>is rarely taken into account, with little acknowledgement of allometric and non-allometric shape variation</w:t>
      </w:r>
      <w:r>
        <w:rPr>
          <w:rFonts w:cs="Arial"/>
        </w:rPr>
        <w:t xml:space="preserve"> </w:t>
      </w:r>
      <w:r>
        <w:rPr>
          <w:rFonts w:cs="Arial"/>
        </w:rPr>
        <w:fldChar w:fldCharType="begin"/>
      </w:r>
      <w:r>
        <w:rPr>
          <w:rFonts w:cs="Arial"/>
        </w:rPr>
        <w:instrText xml:space="preserve"> ADDIN ZOTERO_ITEM CSL_CITATION {"citationID":"mSBTbDnV","properties":{"formattedCitation":"(Sidlauskas et al., 2011)","plainCitation":"(Sidlauskas et al., 2011)","noteIndex":0},"citationItems":[{"id":1196,"uris":["http://zotero.org/users/6819309/items/LNHCUTBP"],"uri":["http://zotero.org/users/6819309/items/LNHCUTBP"],"itemData":{"id":1196,"type":"article-journal","abstract":"To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Pr>
          <w:rFonts w:cs="Arial"/>
        </w:rPr>
        <w:fldChar w:fldCharType="separate"/>
      </w:r>
      <w:r w:rsidRPr="00B845AF">
        <w:rPr>
          <w:rFonts w:cs="Arial"/>
        </w:rPr>
        <w:t>(Sidlauskas et al., 2011)</w:t>
      </w:r>
      <w:r>
        <w:rPr>
          <w:rFonts w:cs="Arial"/>
        </w:rPr>
        <w:fldChar w:fldCharType="end"/>
      </w:r>
      <w:r w:rsidRPr="00D144C6">
        <w:rPr>
          <w:rFonts w:cs="Arial"/>
        </w:rPr>
        <w:t xml:space="preserve">. </w:t>
      </w:r>
    </w:p>
    <w:p w:rsidR="004F08F2" w:rsidRDefault="004F08F2" w:rsidP="004F08F2">
      <w:pPr>
        <w:rPr>
          <w:rFonts w:cs="Arial"/>
        </w:rPr>
      </w:pPr>
      <w:r>
        <w:rPr>
          <w:rFonts w:cs="Arial"/>
        </w:rPr>
        <w:t>The lack of explicit treatment of size variation in taxonomy</w:t>
      </w:r>
      <w:r w:rsidRPr="00D144C6">
        <w:rPr>
          <w:rFonts w:cs="Arial"/>
        </w:rPr>
        <w:t xml:space="preserve"> can have serious implications </w:t>
      </w:r>
      <w:r>
        <w:rPr>
          <w:rFonts w:cs="Arial"/>
        </w:rPr>
        <w:t>for</w:t>
      </w:r>
      <w:r w:rsidRPr="00D144C6">
        <w:rPr>
          <w:rFonts w:cs="Arial"/>
        </w:rPr>
        <w:t xml:space="preserve"> </w:t>
      </w:r>
      <w:r>
        <w:rPr>
          <w:rFonts w:cs="Arial"/>
        </w:rPr>
        <w:t>taxon</w:t>
      </w:r>
      <w:r w:rsidRPr="00D144C6">
        <w:rPr>
          <w:rFonts w:cs="Arial"/>
        </w:rPr>
        <w:t xml:space="preserve"> </w:t>
      </w:r>
      <w:r>
        <w:rPr>
          <w:rFonts w:cs="Arial"/>
        </w:rPr>
        <w:t xml:space="preserve">delimitation. Allometric effects in particular can give an impression of species differentiation when this allometry-related shape variation </w:t>
      </w:r>
      <w:proofErr w:type="gramStart"/>
      <w:r>
        <w:rPr>
          <w:rFonts w:cs="Arial"/>
        </w:rPr>
        <w:t>is in fact related</w:t>
      </w:r>
      <w:proofErr w:type="gramEnd"/>
      <w:r>
        <w:rPr>
          <w:rFonts w:cs="Arial"/>
        </w:rPr>
        <w:t xml:space="preserve"> to a more general intraspecific effect. This would be the case if </w:t>
      </w:r>
      <w:proofErr w:type="gramStart"/>
      <w:r>
        <w:rPr>
          <w:rFonts w:cs="Arial"/>
        </w:rPr>
        <w:t>differently-sized</w:t>
      </w:r>
      <w:proofErr w:type="gramEnd"/>
      <w:r w:rsidRPr="00D144C6">
        <w:rPr>
          <w:rFonts w:cs="Arial"/>
        </w:rPr>
        <w:t xml:space="preserve"> individuals of a </w:t>
      </w:r>
      <w:r>
        <w:rPr>
          <w:rFonts w:cs="Arial"/>
        </w:rPr>
        <w:t xml:space="preserve">taxonomic unit </w:t>
      </w:r>
      <w:r w:rsidRPr="00D144C6">
        <w:rPr>
          <w:rFonts w:cs="Arial"/>
        </w:rPr>
        <w:t>look substantially different</w:t>
      </w:r>
      <w:r>
        <w:rPr>
          <w:rFonts w:cs="Arial"/>
        </w:rPr>
        <w:t xml:space="preserve">. If this difference is due to allometric scaling, it is possible that the shape differences </w:t>
      </w:r>
      <w:proofErr w:type="gramStart"/>
      <w:r>
        <w:rPr>
          <w:rFonts w:cs="Arial"/>
        </w:rPr>
        <w:t>are not related</w:t>
      </w:r>
      <w:proofErr w:type="gramEnd"/>
      <w:r>
        <w:rPr>
          <w:rFonts w:cs="Arial"/>
        </w:rPr>
        <w:t xml:space="preserve"> to morphological divergence due to a speciation event; rather, it may just be the result of an overall scaling effect that is commonly observed across species. However, such allometric variation has been</w:t>
      </w:r>
      <w:r w:rsidRPr="00D144C6">
        <w:rPr>
          <w:rFonts w:cs="Arial"/>
        </w:rPr>
        <w:t xml:space="preserve"> regarded as </w:t>
      </w:r>
      <w:r>
        <w:rPr>
          <w:rFonts w:cs="Arial"/>
        </w:rPr>
        <w:t xml:space="preserve">irrelevant in taxonomy because if shape differences were strictly due to size differences then they are likely to be the differences between small and large animals within a taxonomic group </w:t>
      </w:r>
      <w:r>
        <w:rPr>
          <w:rFonts w:cs="Arial"/>
        </w:rPr>
        <w:fldChar w:fldCharType="begin"/>
      </w:r>
      <w:r w:rsidR="003C60C0">
        <w:rPr>
          <w:rFonts w:cs="Arial"/>
        </w:rPr>
        <w:instrText xml:space="preserve"> ADDIN ZOTERO_ITEM CSL_CITATION {"citationID":"X0Ivu82B","properties":{"formattedCitation":"(Pilbeam &amp; Gould, 1974; Seifert, 2008; Wood &amp; Stack, 1980)","plainCitation":"(Pilbeam &amp; Gould, 1974; Seifert, 2008; Wood &amp; Stack, 1980)","noteIndex":0},"citationItems":[{"id":1236,"uris":["http://zotero.org/users/6819309/items/7DA4MXR9"],"uri":["http://zotero.org/users/6819309/items/7DA4MXR9"],"itemData":{"id":1236,"type":"article-journal","abstract":"&lt;p&gt;Our general conclusion is simply stated: many lineages display phyletic size increase; allometric changes almost always accompany increase in body size. We cannot judge adaptation until we separate such changes into those required by increasing size and those serving as special adaptations to changing environments.&lt;/p&gt;&lt;p&gt;In our view, the three australopithecines are, in a number of features, scaled variants of the \"same\" animal. In these characters, &lt;i&gt;A. africanus&lt;/i&gt; is no more \"advanced\" than the larger, more robust forms. The one early hominid to show a significant departure from this adaptive pattern toward later hominids—cranially, dentally, and postcranially—is &lt;i&gt;H. habilis&lt;/i&gt; from East Africa. The australopithecines, one of which was probably a precursor of the Homolineage, were apparently a successful group of basically vegetarian hominids, more advanced behaviorally than apes (&lt;i&gt;87&lt;/i&gt;), but not hunter-gatherers.&lt;/p&gt;&lt;p&gt;The fossil hominids of Africa fall into two major groupings. One probable lineage, the australopithecines, apparently became extinct without issue; the other evolved to modern man. Both groups displayed steady increase in body size. We consider quantitatively two key characters of the hominid skull: cranial capacity and cheek tooth size. The variables are allometrically related to body size in both lineages. In australopithecines, the manner of relative growth neatly meets the predictions for functional equivalence over a wide range of sizes (negative allometry of cranial capacity with a slope against body weight of 0.2 to 0.4 and positive allometry of postcanine area with a slope near 0.75). In the &lt;i&gt;A. africanus&lt;/i&gt; to &lt;i&gt;H. sapiens&lt;/i&gt; lineage, cranial capacity increases with positive allometry (slope 1.73) while cheek teeth decrease absolutely (slope — 0.725). Clearly, these are special adaptations unrelated to the physical requirements of increasing body size. We examined qualitatively other features, which also seem to vary allometrically. Of course, many characters should be studied quantitatively, but we think that the scheme outlined here should be treated as the null hypothesis to be disproved.&lt;/p&gt;","container-title":"Science","DOI":"10.1126/science.186.4167.892","ISSN":"0036-8075, 1095-9203","issue":"4167","language":"en","note":"publisher: American Association for the Advancement of Science\nsection: Articles\nPMID: 4219964","page":"892-901","source":"science.sciencemag.org","title":"Size and Scaling in Human Evolution","volume":"186","author":[{"family":"Pilbeam","given":"D."},{"family":"Gould","given":"S. J."}],"issued":{"date-parts":[["1974",12,6]]}}},{"id":1046,"uris":["http://zotero.org/users/6819309/items/HFWEUFZJ"],"uri":["http://zotero.org/users/6819309/items/HFWEUFZJ"],"itemData":{"id":1046,"type":"article-journal","container-title":"Myrmecological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1238,"uris":["http://zotero.org/users/6819309/items/VX37GFMS"],"uri":["http://zotero.org/users/6819309/items/VX37GFMS"],"itemData":{"id":1238,"type":"article-journal","abstract":"The allometric relationships between canine base area, first molar and summed molar crown area, and the glabella–opisthocranion distance, and the direct allometric relationships between canine and molar size have been established in five primate taxa. Separate sex and combined sex ‘intraspecific’, and ‘interspecific’ regression and ‘best fit’ allometry coefficients were computed. This analysis showed that for any increase in glabella–opisthocranion length, the rate of increase in canine size exceeds the rate of increase in molar area, and ‘best fit’ solutions indicate that canine base area is positively allometric when related directly to molar crown area. These results were compared with data available for the ‘gracile’ australopithecine, A. africanus, and two ‘robust’ australopithecine taxa, A. boisei and A. robustus. The differences in canine and molar size which occur between the ‘gracile’ taxon and the two ‘robust’ taxa do not correspond to any of the trends in the comparative allometric models. Data on glabella–opisthocranion length for the fossils, meagre though they are, show that while the proportional increase in molar crown area between the taxa corresponds to comparative allometry models, the reduced canine size in the ‘robust’ taxa is against comparative allometric trends. These results indicate that, at least in terms of canine/molar proportions, the differences between the ‘gracile’ and ‘robust’ australopithecines are not merely allometric and may indicate significant dietary or behavioural differences.","container-title":"American Journal of Physical Anthropology","DOI":"10.1002/ajpa.1330520108","ISSN":"1096-8644","issue":"1","language":"en","note":"_eprint: https://onlinelibrary.wiley.com/doi/pdf/10.1002/ajpa.1330520108","page":"55-62","source":"Wiley Online Library","title":"Does allometry explain the differences between “Gracile” and “Robust” australopithecines?","volume":"52","author":[{"family":"Wood","given":"B. A."},{"family":"Stack","given":"C. G."}],"issued":{"date-parts":[["1980"]]}}}],"schema":"https://github.com/citation-style-language/schema/raw/master/csl-citation.json"} </w:instrText>
      </w:r>
      <w:r>
        <w:rPr>
          <w:rFonts w:cs="Arial"/>
        </w:rPr>
        <w:fldChar w:fldCharType="separate"/>
      </w:r>
      <w:r w:rsidR="003C60C0" w:rsidRPr="003C60C0">
        <w:rPr>
          <w:rFonts w:cs="Arial"/>
        </w:rPr>
        <w:t>(Pilbeam &amp; Gould, 1974; Seifert, 2008; Wood &amp; Stack, 1980)</w:t>
      </w:r>
      <w:r>
        <w:rPr>
          <w:rFonts w:cs="Arial"/>
        </w:rPr>
        <w:fldChar w:fldCharType="end"/>
      </w:r>
      <w:r>
        <w:rPr>
          <w:rFonts w:cs="Arial"/>
        </w:rPr>
        <w:t>. In contrast,</w:t>
      </w:r>
      <w:r w:rsidRPr="00D144C6">
        <w:rPr>
          <w:rFonts w:cs="Arial"/>
        </w:rPr>
        <w:t xml:space="preserve"> non-allometric shape changes </w:t>
      </w:r>
      <w:proofErr w:type="gramStart"/>
      <w:r w:rsidRPr="00D144C6">
        <w:rPr>
          <w:rFonts w:cs="Arial"/>
        </w:rPr>
        <w:t>are thought to be caused</w:t>
      </w:r>
      <w:proofErr w:type="gramEnd"/>
      <w:r w:rsidRPr="00D144C6">
        <w:rPr>
          <w:rFonts w:cs="Arial"/>
        </w:rPr>
        <w:t xml:space="preserve"> by independent adaptive processes </w:t>
      </w:r>
      <w:r w:rsidRPr="00D144C6">
        <w:rPr>
          <w:rFonts w:cs="Arial"/>
        </w:rPr>
        <w:lastRenderedPageBreak/>
        <w:t>(Huxley, 1931; Gould, 1975)</w:t>
      </w:r>
      <w:r>
        <w:rPr>
          <w:rFonts w:cs="Arial"/>
        </w:rPr>
        <w:t xml:space="preserve">. </w:t>
      </w:r>
      <w:r w:rsidRPr="00D144C6">
        <w:rPr>
          <w:rFonts w:cs="Arial"/>
        </w:rPr>
        <w:t xml:space="preserve">Thus, it is recommended to include allometric analyses in taxonomic studies in order to properly </w:t>
      </w:r>
      <w:r>
        <w:rPr>
          <w:rFonts w:cs="Arial"/>
        </w:rPr>
        <w:t>delimit</w:t>
      </w:r>
      <w:r w:rsidRPr="00D144C6">
        <w:rPr>
          <w:rFonts w:cs="Arial"/>
        </w:rPr>
        <w:t xml:space="preserve"> species </w:t>
      </w:r>
      <w:r w:rsidRPr="00D144C6">
        <w:rPr>
          <w:rFonts w:cs="Arial"/>
        </w:rPr>
        <w:fldChar w:fldCharType="begin"/>
      </w:r>
      <w:r w:rsidR="003C60C0">
        <w:rPr>
          <w:rFonts w:cs="Arial"/>
        </w:rPr>
        <w:instrText xml:space="preserve"> ADDIN ZOTERO_ITEM CSL_CITATION {"citationID":"5xj1JIGQ","properties":{"formattedCitation":"(Outomuro &amp; Johansson, 2017; Sidlauskas et al., 2011)","plainCitation":"(Outomuro &amp; Johansson, 2017; Sidlauskas et al., 2011)","noteIndex":0},"citationItems":[{"id":"f0RYJQHM/qbrhOE5O","uris":["http://zotero.org/users/6819309/items/S8RXVYEP"],"uri":["http://zotero.org/users/6819309/items/S8RXVYEP"],"itemData":{"id":1035,"type":"article-journal","abstract":"The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1196,"uris":["http://zotero.org/users/6819309/items/LNHCUTBP"],"uri":["http://zotero.org/users/6819309/items/LNHCUTBP"],"itemData":{"id":1196,"type":"article-journal","abstract":"To achieve maximum efficacy, taxonomic studies that seek to distinguish amongst species must first account for allometric shape variation within species. Two recently developed software packages (SMATR and MorphoJ) offer regression-based allometric approaches that are notable for their statistical power and ease of use and that may prove highly useful to taxonomists working with linear or geometric morphometric data. We investigate species delimitation of the slender-bodied fishes in the Leporinus cylindriformis group using these programs and demonstrate the utility of the allometric corrections that they provide. Without allometric correction, many pairs of species are difficult to distinguish on the basis of morphometrics, but once regressions are used to account for marked allometric variation within species, most of the recognized species in this group can be readily distinguished with linear or geometric morphometrics, particularly using variation in the depth of the body. Both approaches returned congruent patterns of separation amongst putative species, but the geometric approach in MorphoJ distinguished amongst four more pairs of species than did the linear approach in SMATR and appears to provide slightly more statistical power. Based on distinctive morphometrics, meristics, and coloration, a highly elongate species of Leporinus from the Suriname, Corantijn, and Coppename rivers of Suriname is described herein as a new species, Leporinus apollo sp. nov. The unique L. cylindriformis holotype from Porto de Moz, Brazil differs in morphology, meristics, and pigmentation from specimens commonly referred to that species from the main basin of the Amazon; the latter specimens may represent an additional undescribed species. The L. cylindriformis holotype itself may represent a rare species or a specimen collected at the edge of its native range. Measurements of the holotype and paratype of Leporinus niceforoi, which were collected in the Amazonian slope of Colombia, differ substantially from similarly pigmented and putatively conspecific specimens from Amazonian portions of Ecuador and Peru. Recently collected specimens from Colombia are needed to determine whether the observed morphometric variation encompassed by the current concept of L. niceforoi indicates a morphocline within a single species, suggests the presence of multiple cryptic species, or results from shrinkage of the types. In all these cases, linear or geometric morphometric data can reliably differentiate amongst species, but only after one accounts for allometric shape variation. The new SMATR and MorphoJ software packages both offer easy and effective approaches to such allometrically informed taxonomy, and may prove useful to any systematist working on taxa that change shape as they grow.","container-title":"Zoological Journal of the Linnean Society","DOI":"10.1111/j.1096-3642.2010.00677.x","ISSN":"0024-4082","issue":"1","journalAbbreviation":"Zoological Journal of the Linnean Society","page":"103-130","source":"Silverchair","title":"Dealing with allometry in linear and geometric morphometrics: a taxonomic case study in the &lt;i&gt;Leporinus cylindriformis&lt;/i&gt; group (Characiformes: Anostomidae) with description of a new species from Suriname","title-short":"Dealing with allometry in linear and geometric morphometrics","volume":"162","author":[{"family":"Sidlauskas","given":"B. L."},{"family":"Mol","given":"J. H."},{"family":"Vari","given":"R. P."}],"issued":{"date-parts":[["2011",5,1]]}}}],"schema":"https://github.com/citation-style-language/schema/raw/master/csl-citation.json"} </w:instrText>
      </w:r>
      <w:r w:rsidRPr="00D144C6">
        <w:rPr>
          <w:rFonts w:cs="Arial"/>
        </w:rPr>
        <w:fldChar w:fldCharType="separate"/>
      </w:r>
      <w:r w:rsidR="003C60C0" w:rsidRPr="003C60C0">
        <w:rPr>
          <w:rFonts w:cs="Arial"/>
        </w:rPr>
        <w:t>(Outomuro &amp; Johansson, 2017; Sidlauskas et al., 2011)</w:t>
      </w:r>
      <w:r w:rsidRPr="00D144C6">
        <w:rPr>
          <w:rFonts w:cs="Arial"/>
        </w:rPr>
        <w:fldChar w:fldCharType="end"/>
      </w:r>
      <w:r w:rsidRPr="00D144C6">
        <w:rPr>
          <w:rFonts w:cs="Arial"/>
        </w:rPr>
        <w:t xml:space="preserve">.  </w:t>
      </w:r>
    </w:p>
    <w:p w:rsidR="004F08F2" w:rsidRPr="00D144C6" w:rsidRDefault="004F08F2" w:rsidP="004F08F2">
      <w:pPr>
        <w:rPr>
          <w:rFonts w:cs="Arial"/>
        </w:rPr>
      </w:pPr>
      <w:r w:rsidRPr="00D144C6">
        <w:rPr>
          <w:rFonts w:cs="Arial"/>
        </w:rPr>
        <w:t xml:space="preserve">In this chapter, I </w:t>
      </w:r>
      <w:r>
        <w:rPr>
          <w:rFonts w:cs="Arial"/>
        </w:rPr>
        <w:t>compare</w:t>
      </w:r>
      <w:r w:rsidRPr="00D144C6">
        <w:rPr>
          <w:rFonts w:cs="Arial"/>
        </w:rPr>
        <w:t xml:space="preserve"> the </w:t>
      </w:r>
      <w:r>
        <w:rPr>
          <w:rFonts w:cs="Arial"/>
        </w:rPr>
        <w:t>taxonomic</w:t>
      </w:r>
      <w:r w:rsidRPr="00D144C6">
        <w:rPr>
          <w:rFonts w:cs="Arial"/>
        </w:rPr>
        <w:t xml:space="preserve"> differentiation</w:t>
      </w:r>
      <w:r>
        <w:rPr>
          <w:rFonts w:cs="Arial"/>
        </w:rPr>
        <w:t xml:space="preserve"> performance</w:t>
      </w:r>
      <w:r w:rsidRPr="00D144C6">
        <w:rPr>
          <w:rFonts w:cs="Arial"/>
        </w:rPr>
        <w:t xml:space="preserve"> of conventional</w:t>
      </w:r>
      <w:r>
        <w:rPr>
          <w:rFonts w:cs="Arial"/>
        </w:rPr>
        <w:t>, linear-based</w:t>
      </w:r>
      <w:r w:rsidRPr="00D144C6">
        <w:rPr>
          <w:rFonts w:cs="Arial"/>
        </w:rPr>
        <w:t xml:space="preserve"> morphometrics and 3D geometric morphometrics in a species complex that includes three</w:t>
      </w:r>
      <w:r>
        <w:rPr>
          <w:rFonts w:cs="Arial"/>
        </w:rPr>
        <w:t xml:space="preserve"> genetically tentatively differentiated species </w:t>
      </w:r>
      <w:r w:rsidRPr="00D144C6">
        <w:rPr>
          <w:rFonts w:cs="Arial"/>
        </w:rPr>
        <w:t>containing subtle morphological differences</w:t>
      </w:r>
      <w:r>
        <w:rPr>
          <w:rFonts w:cs="Arial"/>
        </w:rPr>
        <w:t xml:space="preserve"> (chapter 3 or Viacava et al., 2021)</w:t>
      </w:r>
      <w:r w:rsidRPr="00D144C6">
        <w:rPr>
          <w:rFonts w:cs="Arial"/>
        </w:rPr>
        <w:t xml:space="preserve">, the </w:t>
      </w:r>
      <w:r w:rsidRPr="00D144C6">
        <w:rPr>
          <w:rFonts w:cs="Arial"/>
          <w:i/>
        </w:rPr>
        <w:t>A. stuartii</w:t>
      </w:r>
      <w:r w:rsidRPr="00D144C6">
        <w:rPr>
          <w:rFonts w:cs="Arial"/>
        </w:rPr>
        <w:t xml:space="preserve"> / </w:t>
      </w:r>
      <w:r w:rsidRPr="00D144C6">
        <w:rPr>
          <w:rFonts w:cs="Arial"/>
          <w:i/>
        </w:rPr>
        <w:t>A. subtropicus</w:t>
      </w:r>
      <w:r w:rsidRPr="00D144C6">
        <w:rPr>
          <w:rFonts w:cs="Arial"/>
        </w:rPr>
        <w:t xml:space="preserve"> species complex.</w:t>
      </w:r>
      <w:r>
        <w:rPr>
          <w:rFonts w:cs="Arial"/>
        </w:rPr>
        <w:t xml:space="preserve"> This is a useful study group because it represents a scenario where finer-grained differences (e.g., allometric effects or differences in non-homologous measurements) need to be </w:t>
      </w:r>
      <w:proofErr w:type="gramStart"/>
      <w:r>
        <w:rPr>
          <w:rFonts w:cs="Arial"/>
        </w:rPr>
        <w:t>identified</w:t>
      </w:r>
      <w:proofErr w:type="gramEnd"/>
      <w:r>
        <w:rPr>
          <w:rFonts w:cs="Arial"/>
        </w:rPr>
        <w:t xml:space="preserve"> and interpreted with great care to understand their pertinence to group differentiation. I use four linear morphometric protocols pertaining to the genus as well as a more generic protocol.</w:t>
      </w:r>
      <w:r w:rsidRPr="00D144C6">
        <w:rPr>
          <w:rFonts w:cs="Arial"/>
        </w:rPr>
        <w:t xml:space="preserve"> </w:t>
      </w:r>
      <w:r>
        <w:rPr>
          <w:rFonts w:cs="Arial"/>
        </w:rPr>
        <w:t>This</w:t>
      </w:r>
      <w:r w:rsidRPr="00D144C6">
        <w:rPr>
          <w:rFonts w:cs="Arial"/>
        </w:rPr>
        <w:t xml:space="preserve"> provides a </w:t>
      </w:r>
      <w:r>
        <w:rPr>
          <w:rFonts w:cs="Arial"/>
        </w:rPr>
        <w:t>case study</w:t>
      </w:r>
      <w:r w:rsidRPr="00D144C6">
        <w:rPr>
          <w:rFonts w:cs="Arial"/>
        </w:rPr>
        <w:t xml:space="preserve"> of how traditional morphometrics </w:t>
      </w:r>
      <w:proofErr w:type="gramStart"/>
      <w:r w:rsidRPr="00D144C6">
        <w:rPr>
          <w:rFonts w:cs="Arial"/>
        </w:rPr>
        <w:t>are applied</w:t>
      </w:r>
      <w:proofErr w:type="gramEnd"/>
      <w:r w:rsidRPr="00D144C6">
        <w:rPr>
          <w:rFonts w:cs="Arial"/>
        </w:rPr>
        <w:t xml:space="preserve"> in the field of taxonomy and allows for</w:t>
      </w:r>
      <w:r>
        <w:rPr>
          <w:rFonts w:cs="Arial"/>
        </w:rPr>
        <w:t xml:space="preserve"> a</w:t>
      </w:r>
      <w:r w:rsidRPr="00D144C6">
        <w:rPr>
          <w:rFonts w:cs="Arial"/>
        </w:rPr>
        <w:t xml:space="preserve"> comparison of classification performance</w:t>
      </w:r>
      <w:r>
        <w:rPr>
          <w:rFonts w:cs="Arial"/>
        </w:rPr>
        <w:t xml:space="preserve"> with GMM, particularly with regard to how these two methods account for size and allometry. Due to the holistic and equitable landmark coverage of the 3D template used in this study (see chapter 3), I expected GMM to discriminate and predict clade identity better than the possibly redundant and </w:t>
      </w:r>
      <w:proofErr w:type="gramStart"/>
      <w:r>
        <w:rPr>
          <w:rFonts w:cs="Arial"/>
        </w:rPr>
        <w:t>not necessarily informative</w:t>
      </w:r>
      <w:proofErr w:type="gramEnd"/>
      <w:r>
        <w:rPr>
          <w:rFonts w:cs="Arial"/>
        </w:rPr>
        <w:t xml:space="preserve"> linear distances of the LMM protocols. </w:t>
      </w:r>
    </w:p>
    <w:p w:rsidR="004F08F2" w:rsidRPr="00D144C6" w:rsidRDefault="004F08F2" w:rsidP="00EF362F">
      <w:pPr>
        <w:pStyle w:val="Subtitle"/>
      </w:pPr>
      <w:bookmarkStart w:id="5" w:name="_Toc77580989"/>
      <w:r>
        <w:t>Material</w:t>
      </w:r>
      <w:r w:rsidRPr="00D144C6">
        <w:t xml:space="preserve"> and methods</w:t>
      </w:r>
      <w:bookmarkEnd w:id="5"/>
    </w:p>
    <w:p w:rsidR="004F08F2" w:rsidRPr="00224247" w:rsidRDefault="004F08F2" w:rsidP="004F08F2">
      <w:pPr>
        <w:rPr>
          <w:rFonts w:cs="Arial"/>
        </w:rPr>
      </w:pPr>
      <w:r w:rsidRPr="00224247">
        <w:rPr>
          <w:rFonts w:cs="Arial"/>
        </w:rPr>
        <w:t xml:space="preserve">I used the GMM dataset from Chapter </w:t>
      </w:r>
      <w:r>
        <w:rPr>
          <w:rFonts w:cs="Arial"/>
        </w:rPr>
        <w:t xml:space="preserve">3 </w:t>
      </w:r>
      <w:r>
        <w:rPr>
          <w:rFonts w:cs="Arial"/>
        </w:rPr>
        <w:fldChar w:fldCharType="begin"/>
      </w:r>
      <w:r>
        <w:rPr>
          <w:rFonts w:cs="Arial"/>
        </w:rPr>
        <w:instrText xml:space="preserve"> ADDIN ZOTERO_ITEM CSL_CITATION {"citationID":"qh9rWWWK","properties":{"formattedCitation":"(Viacava et al., 2021)","plainCitation":"(Viacava et al., 2021)","noteIndex":0},"citationItems":[{"id":1341,"uris":["http://zotero.org/users/6819309/items/8EL6J5II"],"uri":["http://zotero.org/users/6819309/items/8EL6J5II"],"itemData":{"id":1341,"type":"article-journal","abstract":"Taxonomic distinction of species forms the foundation of biodiversity assessments and conservation priorities. However, traditional morphological and/or genetics-based taxonomic assessments frequently miss the opportunity of elaborating on the ecological and functional context of species diversification. Here, we used 3D geometric morphometrics of the cranium to improve taxonomic differentiation and add ecomorphological characterization of a young cryptic divergence within the carnivorous marsupial genus Antechinus. Specifically, we used 168 museum specimens to characterize the recently proposed clades A. stuartii ‘south’, A. stuartii ‘north’ and A. subtropicus. Beyond slight differences attributable to overall size (and, therefore, not necessarily diagnostic), we also found clear allometry-independent shape variation. This allowed us to define new, easily measured diagnostic traits in the palate, which differentiate the three clades. Contrary to previous suggestions, we found no support for a latitudinal gradient as causing the differentiation between the clades. However, skull shape co-varied with temperature and precipitation seasonality, suggesting that the clades may be adapted to environmental variables that are likely to be impacted by climate change. Our study demonstrates the use of 3D geometric morphometrics to improve taxonomic diagnosis of cryptic mammalian species, while providing perspectives on the adaptive origins and potential future threats of mammalian diversity.","container-title":"Zoological Journal of the Linnean Society","DOI":"10.1093/zoolinnean/zlab048","ISSN":"0024-4082","issue":"zlab048","journalAbbreviation":"Zoological Journal of the Linnean Society","title":"Using 3D geometric morphometrics to aid taxonomic and ecological understanding of a recent speciation event within a small Australian marsupial (&lt;i&gt;Antechinus&lt;/i&gt;: Dasyuridae)","URL":"https://doi.org/10.1093/zoolinnean/zlab048","author":[{"family":"Viacava","given":"Pietro"},{"family":"Baker","given":"Andrew M"},{"family":"Blomberg","given":"Simone P"},{"family":"Phillips","given":"Matthew J"},{"family":"Weisbecker","given":"Vera"}],"accessed":{"date-parts":[["2021",8,11]]},"issued":{"date-parts":[["2021",8,28]]}}}],"schema":"https://github.com/citation-style-language/schema/raw/master/csl-citation.json"} </w:instrText>
      </w:r>
      <w:r>
        <w:rPr>
          <w:rFonts w:cs="Arial"/>
        </w:rPr>
        <w:fldChar w:fldCharType="separate"/>
      </w:r>
      <w:r w:rsidRPr="00103974">
        <w:rPr>
          <w:rFonts w:cs="Arial"/>
        </w:rPr>
        <w:t>(Viacava et al., 2021)</w:t>
      </w:r>
      <w:r>
        <w:rPr>
          <w:rFonts w:cs="Arial"/>
        </w:rPr>
        <w:fldChar w:fldCharType="end"/>
      </w:r>
      <w:r>
        <w:rPr>
          <w:rFonts w:cs="Arial"/>
        </w:rPr>
        <w:t>, which</w:t>
      </w:r>
      <w:r w:rsidRPr="00224247">
        <w:rPr>
          <w:rFonts w:cs="Arial"/>
        </w:rPr>
        <w:t xml:space="preserve"> includes high-coverage 3D landmarked crania with 412 landmarks (82 fixed landmarks, 185 curved semilandmarks and 145 surface semilandmarks) of </w:t>
      </w:r>
      <w:r>
        <w:rPr>
          <w:rFonts w:cs="Arial"/>
        </w:rPr>
        <w:t>136</w:t>
      </w:r>
      <w:r w:rsidRPr="00224247">
        <w:rPr>
          <w:rFonts w:cs="Arial"/>
        </w:rPr>
        <w:t xml:space="preserve"> adult individuals reconstructed in virtual 3D images. This dataset is suitable because it includes individuals from three cryptic clades, from which I have assigned a cl</w:t>
      </w:r>
      <w:r>
        <w:rPr>
          <w:rFonts w:cs="Arial"/>
        </w:rPr>
        <w:t>ade to identifiable individuals</w:t>
      </w:r>
      <w:r w:rsidRPr="00224247">
        <w:rPr>
          <w:rFonts w:cs="Arial"/>
        </w:rPr>
        <w:t xml:space="preserve">. </w:t>
      </w:r>
    </w:p>
    <w:p w:rsidR="004F08F2" w:rsidRDefault="004F08F2" w:rsidP="004F08F2">
      <w:pPr>
        <w:rPr>
          <w:rFonts w:cs="Arial"/>
        </w:rPr>
      </w:pPr>
      <w:r w:rsidRPr="00224247">
        <w:rPr>
          <w:rFonts w:cs="Arial"/>
        </w:rPr>
        <w:t xml:space="preserve">I identified four linear measurement protocols that represent traditional morphometric methods commonly used in Australian mammal taxonomy, but are also specific to </w:t>
      </w:r>
      <w:r w:rsidRPr="00224247">
        <w:rPr>
          <w:rFonts w:cs="Arial"/>
          <w:i/>
        </w:rPr>
        <w:t>Antechinus</w:t>
      </w:r>
      <w:r w:rsidRPr="00224247">
        <w:rPr>
          <w:rFonts w:cs="Arial"/>
        </w:rPr>
        <w:t>. These include a protocol used for a species containe</w:t>
      </w:r>
      <w:r>
        <w:rPr>
          <w:rFonts w:cs="Arial"/>
        </w:rPr>
        <w:t>d in the species complex studied</w:t>
      </w:r>
      <w:r w:rsidRPr="00224247">
        <w:rPr>
          <w:rFonts w:cs="Arial"/>
        </w:rPr>
        <w:t xml:space="preserve"> here, </w:t>
      </w:r>
      <w:r w:rsidRPr="00224247">
        <w:rPr>
          <w:rFonts w:cs="Arial"/>
          <w:i/>
        </w:rPr>
        <w:t>A. subtropicus</w:t>
      </w:r>
      <w:r w:rsidRPr="00224247">
        <w:rPr>
          <w:rFonts w:cs="Arial"/>
        </w:rPr>
        <w:t xml:space="preserve"> </w:t>
      </w:r>
      <w:r w:rsidRPr="00224247">
        <w:rPr>
          <w:rFonts w:cs="Arial"/>
        </w:rPr>
        <w:fldChar w:fldCharType="begin"/>
      </w:r>
      <w:r w:rsidR="003C60C0">
        <w:rPr>
          <w:rFonts w:cs="Arial"/>
        </w:rPr>
        <w:instrText xml:space="preserve"> ADDIN ZOTERO_ITEM CSL_CITATION {"citationID":"xgPKyhxC","properties":{"formattedCitation":"(Van Dyck &amp; Crowther, 2000)","plainCitation":"(Van Dyck &amp; Crowther, 2000)","noteIndex":0},"citationItems":[{"id":762,"uris":["http://zotero.org/users/6819309/items/5S2JZY68"],"uri":["http://zotero.org/users/6819309/items/5S2JZY68"],"itemData":{"id":762,"type":"article-journal","container-title":"Memoirs-Queensland Museum","ISSN":"0079-8835","issue":"2","journalAbbreviation":"Memoirs-Queensland Museum","page":"611-635","title":"Reassessment of northern representatives of the &lt;i&gt;Antechinus stuartii&lt;/i&gt; complex (Marsupialia: Dasyuridae): &lt;i&gt;A subtropicus&lt;/i&gt; sp. nov. and &lt;i&gt;A. adustus&lt;/i&gt; new status","volume":"45","author":[{"family":"Van Dyck","given":"S."},{"family":"Crowther","given":"M. S."}],"issued":{"date-parts":[["2000"]]}}}],"schema":"https://github.com/citation-style-language/schema/raw/master/csl-citation.json"} </w:instrText>
      </w:r>
      <w:r w:rsidRPr="00224247">
        <w:rPr>
          <w:rFonts w:cs="Arial"/>
        </w:rPr>
        <w:fldChar w:fldCharType="separate"/>
      </w:r>
      <w:r w:rsidR="003C60C0" w:rsidRPr="003C60C0">
        <w:rPr>
          <w:rFonts w:cs="Arial"/>
        </w:rPr>
        <w:t>(Van Dyck &amp; Crowther, 2000)</w:t>
      </w:r>
      <w:r w:rsidRPr="00224247">
        <w:rPr>
          <w:rFonts w:cs="Arial"/>
        </w:rPr>
        <w:fldChar w:fldCharType="end"/>
      </w:r>
      <w:r w:rsidRPr="00224247">
        <w:rPr>
          <w:rFonts w:cs="Arial"/>
        </w:rPr>
        <w:t>, a sister species of the species complex</w:t>
      </w:r>
      <w:r>
        <w:rPr>
          <w:rFonts w:cs="Arial"/>
        </w:rPr>
        <w:t xml:space="preserve"> studied here</w:t>
      </w:r>
      <w:r w:rsidRPr="00224247">
        <w:rPr>
          <w:rFonts w:cs="Arial"/>
        </w:rPr>
        <w:t>,</w:t>
      </w:r>
      <w:r w:rsidRPr="00224247">
        <w:rPr>
          <w:rFonts w:cs="Arial"/>
          <w:i/>
        </w:rPr>
        <w:t xml:space="preserve"> A. </w:t>
      </w:r>
      <w:proofErr w:type="spellStart"/>
      <w:r w:rsidRPr="00224247">
        <w:rPr>
          <w:rFonts w:cs="Arial"/>
          <w:i/>
        </w:rPr>
        <w:t>agilis</w:t>
      </w:r>
      <w:proofErr w:type="spellEnd"/>
      <w:r w:rsidRPr="00224247">
        <w:rPr>
          <w:rFonts w:cs="Arial"/>
        </w:rPr>
        <w:t xml:space="preserve"> </w:t>
      </w:r>
      <w:r w:rsidRPr="00224247">
        <w:rPr>
          <w:rFonts w:cs="Arial"/>
        </w:rPr>
        <w:fldChar w:fldCharType="begin"/>
      </w:r>
      <w:r>
        <w:rPr>
          <w:rFonts w:cs="Arial"/>
        </w:rPr>
        <w:instrText xml:space="preserve"> ADDIN ZOTERO_ITEM CSL_CITATION {"citationID":"D0Ff4xSd","properties":{"formattedCitation":"(Dickman et al., 1998)","plainCitation":"(Dickman et al., 1998)","noteIndex":0},"citationItems":[{"id":767,"uris":["http://zotero.org/users/6819309/items/ULZGFEM7"],"uri":["http://zotero.org/users/6819309/items/ULZGFEM7"],"itemData":{"id":767,"type":"article-journal","abstract":"A new species from the Antechinus stuartii stuartii complex, A. agilis, sp. nov., is described from Victoria and south-eastern New South Wales. It differs from A. stuartii primarily in its smaller average size, lighter and greyer fur colour, relatively smaller anterior and posterior palatal vacuities, and more rounded premolars. The species can be distinguished in the field on external morphology. A. agilis resembles A. stuartii adustus from northern Queensland more closely in skull and dental morphology than it does A. stuartii from central coastal New South Wales, with which it is parapatric and occasionally sympatric in the southern coastal part of the State. Considerable morphological variation is apparent amongst populations regarded previously as A. stuartii from southern Queensland and northern New South Wales, suggesting that more than one taxon is included currently under A. stuartii. Further clarification of the relationships of A. agilis requires evaluation of variation in such populations of A. stuartii and also with A. flavipes from northern New South Wales and southern and central Queensland.","container-title":"Australian Journal of Zoology","DOI":"10.1071/zo97036","ISSN":"1446-5698","issue":"1","journalAbbreviation":"Australian Journal of Zoology","language":"en","note":"publisher: CSIRO PUBLISHING","page":"1-26","source":"www.publish.csiro.au","title":"&lt;i&gt;Antechinus agilis&lt;/i&gt; (Marsupialia : Dasyuridae), a new species from the &lt;i&gt;A. stuartii&lt;/i&gt; complex in south-eastern Australia","title-short":"Antechinus agilis (Marsupialia","volume":"46","author":[{"family":"Dickman","given":"C. R."},{"family":"Parnaby","given":"H. E."},{"family":"Crowther","given":"M. S."},{"family":"King","given":"D. H."}],"issued":{"date-parts":[["1998"]]}}}],"schema":"https://github.com/citation-style-language/schema/raw/master/csl-citation.json"} </w:instrText>
      </w:r>
      <w:r w:rsidRPr="00224247">
        <w:rPr>
          <w:rFonts w:cs="Arial"/>
        </w:rPr>
        <w:fldChar w:fldCharType="separate"/>
      </w:r>
      <w:r w:rsidRPr="00053942">
        <w:rPr>
          <w:rFonts w:cs="Arial"/>
        </w:rPr>
        <w:t>(Dickman et al., 1998)</w:t>
      </w:r>
      <w:r w:rsidRPr="00224247">
        <w:rPr>
          <w:rFonts w:cs="Arial"/>
        </w:rPr>
        <w:fldChar w:fldCharType="end"/>
      </w:r>
      <w:r w:rsidRPr="00224247">
        <w:rPr>
          <w:rFonts w:cs="Arial"/>
        </w:rPr>
        <w:t xml:space="preserve">, a species within the genus </w:t>
      </w:r>
      <w:r w:rsidRPr="00224247">
        <w:rPr>
          <w:rFonts w:cs="Arial"/>
          <w:i/>
        </w:rPr>
        <w:t>Antechinus</w:t>
      </w:r>
      <w:r w:rsidRPr="00224247">
        <w:rPr>
          <w:rFonts w:cs="Arial"/>
        </w:rPr>
        <w:t xml:space="preserve">, </w:t>
      </w:r>
      <w:r w:rsidRPr="00224247">
        <w:rPr>
          <w:rFonts w:cs="Arial"/>
          <w:i/>
        </w:rPr>
        <w:t>A. flavipes</w:t>
      </w:r>
      <w:r w:rsidRPr="00224247">
        <w:rPr>
          <w:rFonts w:cs="Arial"/>
        </w:rPr>
        <w:t xml:space="preserve"> </w:t>
      </w:r>
      <w:r w:rsidRPr="00224247">
        <w:rPr>
          <w:rFonts w:cs="Arial"/>
        </w:rPr>
        <w:fldChar w:fldCharType="begin"/>
      </w:r>
      <w:r w:rsidR="003C60C0">
        <w:rPr>
          <w:rFonts w:cs="Arial"/>
        </w:rPr>
        <w:instrText xml:space="preserve"> ADDIN ZOTERO_ITEM CSL_CITATION {"citationID":"oVbOAOlJ","properties":{"formattedCitation":"(Baker &amp; Van Dyck, 2013)","plainCitation":"(Baker &amp; Van Dyck, 2013)","noteIndex":0},"citationItems":[{"id":715,"uris":["http://zotero.org/users/6819309/items/6M8ZMRX5"],"uri":["http://zotero.org/users/6819309/items/6M8ZMRX5"],"itemData":{"id":715,"type":"article-journal","abstract":"We provide a taxonomic redescription of the ubiquitous and variable dasyurid marsupial Yellow-footed Antechinus, Antechinus flavipes (Waterhouse), which comprises three currently recognized subspecies whose combined geographic distribution spans almost the length and breadth of Australia. A. flavipes leucogaster Gray is confined to south-west Western Australia; A. flavipes flavipes is distributed in south-eastern Australia across four states—South Australia, Victoria, New South Wales and Queensland; A. flavipes rubeculus Van Dyck is confined to the wet tropics of Queensland. A. flavipes is readily distinguished from all extant congeners based on external morphology by the following combination of features: a grey head; orange-yellow toned flanks/rump, feet and tail base; pale eye-rings and a darkened tail tip. A. flavipes skulls are stout, being broad at the level of the rear upper molars, have small palatal vacuities and small entoconid cusps on the lower molars. However, notable differences among subspecies of A. flavipesprevent any obvious collection of skull characters being diagnostic for species-level discrimination among congeners. A. flavipes rubeculus is the largest of the three subspecies of Yellow-footed Antechinus and most similar in skull morphology to A. leo, A. bellus and A. godmani—all four species are geographically limited to tropical Australia. A. f. rubeculus is notably larger in many characters than its conspecifics: A. f. flavipes, the next largest, and A. f. leucogaster, the smallest of the group. A. f. flavipes and A. f. leucogaster diverge significantly at only a few skull characters, and both subspecies have cranial morphological affinities with the recently discovered A. mysticus, most notably A. f. leucogaster. Phylogenies generated from mt- and nDNA data strongly support Antechinus flavipes as monophyletic with respect to other members of the genus; within A. flavipes, each of the three recognized subspecies form distinctive monophyletic clades.","container-title":"Zootaxa","DOI":"10.11646/zootaxa.3649.1.","ISSN":"1175-5334","issue":"1","language":"en","note":"number: 1","page":"1-62","source":"www.biotaxa.org","title":"Taxonomy and redescription of the Yellow-footed Antechinus , &lt;i&gt;Antechinus flavipes&lt;/i&gt; (Waterhouse) (Marsupialia: Dasyuridae)","title-short":"Taxonomy and redescription of the Yellow-footed Antechinus , Antechinus flavipes (Waterhouse) (Marsupialia","volume":"3649","author":[{"family":"Baker","given":"A. M."},{"family":"Van Dyck","given":"S."}],"issued":{"date-parts":[["2013",5,14]]}}}],"schema":"https://github.com/citation-style-language/schema/raw/master/csl-citation.json"} </w:instrText>
      </w:r>
      <w:r w:rsidRPr="00224247">
        <w:rPr>
          <w:rFonts w:cs="Arial"/>
        </w:rPr>
        <w:fldChar w:fldCharType="separate"/>
      </w:r>
      <w:r w:rsidR="003C60C0" w:rsidRPr="003C60C0">
        <w:rPr>
          <w:rFonts w:cs="Arial"/>
        </w:rPr>
        <w:t>(Baker &amp; Van Dyck, 2013)</w:t>
      </w:r>
      <w:r w:rsidRPr="00224247">
        <w:rPr>
          <w:rFonts w:cs="Arial"/>
        </w:rPr>
        <w:fldChar w:fldCharType="end"/>
      </w:r>
      <w:r w:rsidRPr="00224247">
        <w:rPr>
          <w:rFonts w:cs="Arial"/>
        </w:rPr>
        <w:t xml:space="preserve">, and a comprehensive protocol that was developed for </w:t>
      </w:r>
      <w:proofErr w:type="spellStart"/>
      <w:r w:rsidRPr="00224247">
        <w:rPr>
          <w:rFonts w:cs="Arial"/>
        </w:rPr>
        <w:t>Peramelemorphs</w:t>
      </w:r>
      <w:proofErr w:type="spellEnd"/>
      <w:r w:rsidRPr="00224247">
        <w:rPr>
          <w:rFonts w:cs="Arial"/>
        </w:rPr>
        <w:t xml:space="preserve"> (bandicoots) </w:t>
      </w:r>
      <w:r w:rsidRPr="00224247">
        <w:rPr>
          <w:rFonts w:cs="Arial"/>
        </w:rPr>
        <w:fldChar w:fldCharType="begin"/>
      </w:r>
      <w:r>
        <w:rPr>
          <w:rFonts w:cs="Arial"/>
        </w:rPr>
        <w:instrText xml:space="preserve"> ADDIN ZOTERO_ITEM CSL_CITATION {"citationID":"2D5pf85M","properties":{"formattedCitation":"(Travouillon, 2016)","plainCitation":"(Travouillon, 2016)","noteIndex":0},"citationItems":[{"id":631,"uris":["http://zotero.org/users/6819309/items/7G29BCXQ"],"uri":["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sidRPr="00224247">
        <w:rPr>
          <w:rFonts w:cs="Arial"/>
        </w:rPr>
        <w:fldChar w:fldCharType="separate"/>
      </w:r>
      <w:r w:rsidRPr="00B845AF">
        <w:rPr>
          <w:rFonts w:cs="Arial"/>
        </w:rPr>
        <w:t>(Travouillon, 2016)</w:t>
      </w:r>
      <w:r w:rsidRPr="00224247">
        <w:rPr>
          <w:rFonts w:cs="Arial"/>
        </w:rPr>
        <w:fldChar w:fldCharType="end"/>
      </w:r>
      <w:r w:rsidRPr="00224247">
        <w:rPr>
          <w:rFonts w:cs="Arial"/>
        </w:rPr>
        <w:t xml:space="preserve">. The last protocol </w:t>
      </w:r>
      <w:proofErr w:type="gramStart"/>
      <w:r w:rsidRPr="00224247">
        <w:rPr>
          <w:rFonts w:cs="Arial"/>
        </w:rPr>
        <w:t>is not necessarily expected</w:t>
      </w:r>
      <w:proofErr w:type="gramEnd"/>
      <w:r w:rsidRPr="00224247">
        <w:rPr>
          <w:rFonts w:cs="Arial"/>
        </w:rPr>
        <w:t xml:space="preserve"> to apply well to the genus </w:t>
      </w:r>
      <w:r w:rsidRPr="00224247">
        <w:rPr>
          <w:rFonts w:cs="Arial"/>
          <w:i/>
        </w:rPr>
        <w:t xml:space="preserve">Antechinus </w:t>
      </w:r>
      <w:r w:rsidRPr="00224247">
        <w:rPr>
          <w:rFonts w:cs="Arial"/>
        </w:rPr>
        <w:t xml:space="preserve">because it was designed for a different order of marsupials. However, it </w:t>
      </w:r>
      <w:proofErr w:type="gramStart"/>
      <w:r w:rsidRPr="00224247">
        <w:rPr>
          <w:rFonts w:cs="Arial"/>
        </w:rPr>
        <w:t>was chosen</w:t>
      </w:r>
      <w:proofErr w:type="gramEnd"/>
      <w:r w:rsidRPr="00224247">
        <w:rPr>
          <w:rFonts w:cs="Arial"/>
        </w:rPr>
        <w:t xml:space="preserve"> as a useful comparison of </w:t>
      </w:r>
      <w:r w:rsidRPr="00224247">
        <w:rPr>
          <w:rFonts w:cs="Arial"/>
        </w:rPr>
        <w:lastRenderedPageBreak/>
        <w:t>performance with the other three sets of linear measurements, representing one of the most comprehensive protocols in the morphometric study of Australian mammals. All of these protocols differ from each other, but overlap in some measurements (</w:t>
      </w:r>
      <w:r w:rsidRPr="00224247">
        <w:rPr>
          <w:rFonts w:cs="Arial"/>
        </w:rPr>
        <w:fldChar w:fldCharType="begin"/>
      </w:r>
      <w:r w:rsidRPr="00224247">
        <w:rPr>
          <w:rFonts w:cs="Arial"/>
        </w:rPr>
        <w:instrText xml:space="preserve"> REF _Ref68060630 \h  \* MERGEFORMAT </w:instrText>
      </w:r>
      <w:r w:rsidRPr="00224247">
        <w:rPr>
          <w:rFonts w:cs="Arial"/>
        </w:rPr>
      </w:r>
      <w:r w:rsidRPr="00224247">
        <w:rPr>
          <w:rFonts w:cs="Arial"/>
        </w:rPr>
        <w:fldChar w:fldCharType="separate"/>
      </w:r>
      <w:r w:rsidR="003C60C0" w:rsidRPr="003C60C0">
        <w:rPr>
          <w:rFonts w:cs="Arial"/>
        </w:rPr>
        <w:t xml:space="preserve">Table </w:t>
      </w:r>
      <w:r w:rsidR="003C60C0" w:rsidRPr="003C60C0">
        <w:rPr>
          <w:rFonts w:cs="Arial"/>
          <w:noProof/>
        </w:rPr>
        <w:t>1</w:t>
      </w:r>
      <w:r w:rsidRPr="00224247">
        <w:rPr>
          <w:rFonts w:cs="Arial"/>
        </w:rPr>
        <w:fldChar w:fldCharType="end"/>
      </w:r>
      <w:r w:rsidRPr="00224247">
        <w:rPr>
          <w:rFonts w:cs="Arial"/>
        </w:rPr>
        <w:t xml:space="preserve">). </w:t>
      </w:r>
    </w:p>
    <w:p w:rsidR="004F08F2" w:rsidRPr="00224247" w:rsidRDefault="004F08F2" w:rsidP="004F08F2">
      <w:pPr>
        <w:rPr>
          <w:rFonts w:cs="Arial"/>
        </w:rPr>
      </w:pPr>
    </w:p>
    <w:p w:rsidR="004F08F2" w:rsidRPr="00224247" w:rsidRDefault="003C60C0" w:rsidP="004F08F2">
      <w:pPr>
        <w:pStyle w:val="Caption"/>
      </w:pPr>
      <w:bookmarkStart w:id="6" w:name="_Ref68060630"/>
      <w:bookmarkStart w:id="7" w:name="_Toc77577545"/>
      <w:r>
        <w:t xml:space="preserve">Table </w:t>
      </w:r>
      <w:fldSimple w:instr=" SEQ Table \* ARABIC \s 1 ">
        <w:r>
          <w:rPr>
            <w:noProof/>
          </w:rPr>
          <w:t>1</w:t>
        </w:r>
      </w:fldSimple>
      <w:bookmarkEnd w:id="6"/>
      <w:r w:rsidR="004F08F2" w:rsidRPr="00224247">
        <w:t>. Degree of overlap of linear measurements between protocols. The LMM protocols in the rows cover a fraction of the LMM protocols in the columns.</w:t>
      </w:r>
      <w:bookmarkEnd w:id="7"/>
    </w:p>
    <w:p w:rsidR="004F08F2" w:rsidRPr="00224247" w:rsidRDefault="004F08F2" w:rsidP="004F08F2">
      <w:pPr>
        <w:pStyle w:val="Tables"/>
        <w:rPr>
          <w:color w:val="auto"/>
          <w:sz w:val="22"/>
        </w:rPr>
      </w:pPr>
      <w:r w:rsidRPr="00224247">
        <w:rPr>
          <w:noProof/>
          <w:color w:val="auto"/>
          <w:sz w:val="22"/>
          <w:lang w:eastAsia="en-AU"/>
        </w:rPr>
        <w:drawing>
          <wp:inline distT="0" distB="0" distL="0" distR="0" wp14:anchorId="569D4A43" wp14:editId="6B36C1D5">
            <wp:extent cx="5827395" cy="1369685"/>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8876" cy="1409990"/>
                    </a:xfrm>
                    <a:prstGeom prst="rect">
                      <a:avLst/>
                    </a:prstGeom>
                    <a:noFill/>
                  </pic:spPr>
                </pic:pic>
              </a:graphicData>
            </a:graphic>
          </wp:inline>
        </w:drawing>
      </w:r>
    </w:p>
    <w:p w:rsidR="004F08F2" w:rsidRPr="00224247" w:rsidRDefault="004F08F2" w:rsidP="004F08F2">
      <w:pPr>
        <w:rPr>
          <w:rFonts w:cs="Arial"/>
        </w:rPr>
      </w:pPr>
      <w:r w:rsidRPr="00224247">
        <w:rPr>
          <w:rFonts w:cs="Arial"/>
        </w:rPr>
        <w:t xml:space="preserve">To obtain the linear measurement data, I extracted the linear distances </w:t>
      </w:r>
      <w:r>
        <w:rPr>
          <w:rFonts w:cs="Arial"/>
        </w:rPr>
        <w:t>of</w:t>
      </w:r>
      <w:r w:rsidRPr="00224247">
        <w:rPr>
          <w:rFonts w:cs="Arial"/>
        </w:rPr>
        <w:t xml:space="preserve"> each protocol that </w:t>
      </w:r>
      <w:proofErr w:type="gramStart"/>
      <w:r w:rsidRPr="00224247">
        <w:rPr>
          <w:rFonts w:cs="Arial"/>
        </w:rPr>
        <w:t>could be estimated</w:t>
      </w:r>
      <w:proofErr w:type="gramEnd"/>
      <w:r>
        <w:rPr>
          <w:rFonts w:cs="Arial"/>
        </w:rPr>
        <w:t xml:space="preserve"> most appropriately</w:t>
      </w:r>
      <w:r w:rsidRPr="00224247">
        <w:rPr>
          <w:rFonts w:cs="Arial"/>
        </w:rPr>
        <w:t xml:space="preserve"> from the coordinates of the landmarks used for the geometric morphometric</w:t>
      </w:r>
      <w:r>
        <w:rPr>
          <w:rFonts w:cs="Arial"/>
        </w:rPr>
        <w:t xml:space="preserve"> approach (Supplementary Table S4.1</w:t>
      </w:r>
      <w:r w:rsidRPr="00224247">
        <w:rPr>
          <w:rFonts w:cs="Arial"/>
        </w:rPr>
        <w:t xml:space="preserve">). These measurements were not exactly the same as calliper measurements; however, I assume that slight inconsistencies between linear-based and 3D landmark-based distances are acceptable because they </w:t>
      </w:r>
      <w:proofErr w:type="gramStart"/>
      <w:r w:rsidRPr="00224247">
        <w:rPr>
          <w:rFonts w:cs="Arial"/>
        </w:rPr>
        <w:t>were taken</w:t>
      </w:r>
      <w:proofErr w:type="gramEnd"/>
      <w:r w:rsidRPr="00224247">
        <w:rPr>
          <w:rFonts w:cs="Arial"/>
        </w:rPr>
        <w:t xml:space="preserve"> in a consistent fashion and the representation of shape taken with the linear distances is not lost. I averaged right and left measurements whenever possible. </w:t>
      </w:r>
    </w:p>
    <w:p w:rsidR="004F08F2" w:rsidRPr="00D144C6" w:rsidRDefault="004F08F2" w:rsidP="004F08F2">
      <w:pPr>
        <w:pStyle w:val="Heading3"/>
        <w:numPr>
          <w:ilvl w:val="0"/>
          <w:numId w:val="0"/>
        </w:numPr>
      </w:pPr>
      <w:bookmarkStart w:id="8" w:name="_Toc77580990"/>
      <w:r w:rsidRPr="00D144C6">
        <w:t>Isometry and allometry</w:t>
      </w:r>
      <w:bookmarkEnd w:id="8"/>
    </w:p>
    <w:p w:rsidR="004F08F2" w:rsidRPr="00D144C6" w:rsidRDefault="004F08F2" w:rsidP="004F08F2">
      <w:pPr>
        <w:rPr>
          <w:rFonts w:cs="Arial"/>
        </w:rPr>
      </w:pPr>
      <w:r w:rsidRPr="00D144C6">
        <w:rPr>
          <w:rFonts w:cs="Arial"/>
        </w:rPr>
        <w:t xml:space="preserve">In geometric morphometrics, the isometric component of shape (i.e. the shape that varies </w:t>
      </w:r>
      <w:r>
        <w:rPr>
          <w:rFonts w:cs="Arial"/>
        </w:rPr>
        <w:t>in a 1:1 proportion</w:t>
      </w:r>
      <w:r w:rsidRPr="00D144C6">
        <w:rPr>
          <w:rFonts w:cs="Arial"/>
        </w:rPr>
        <w:t xml:space="preserve"> with size) </w:t>
      </w:r>
      <w:proofErr w:type="gramStart"/>
      <w:r w:rsidRPr="00D144C6">
        <w:rPr>
          <w:rFonts w:cs="Arial"/>
        </w:rPr>
        <w:t>is generally removed</w:t>
      </w:r>
      <w:proofErr w:type="gramEnd"/>
      <w:r w:rsidRPr="00D144C6">
        <w:rPr>
          <w:rFonts w:cs="Arial"/>
        </w:rPr>
        <w:t xml:space="preserve"> from the dataset through</w:t>
      </w:r>
      <w:r>
        <w:rPr>
          <w:rFonts w:cs="Arial"/>
        </w:rPr>
        <w:t xml:space="preserve"> the scaling procedure of the Procrustes superimposition. This step brings all specimens to the same size, producing “isometry-free” shape coordinates and</w:t>
      </w:r>
      <w:r w:rsidRPr="00D144C6">
        <w:rPr>
          <w:rFonts w:cs="Arial"/>
        </w:rPr>
        <w:t xml:space="preserve"> </w:t>
      </w:r>
      <w:r>
        <w:rPr>
          <w:rFonts w:cs="Arial"/>
        </w:rPr>
        <w:t xml:space="preserve">a </w:t>
      </w:r>
      <w:r w:rsidRPr="00D144C6">
        <w:rPr>
          <w:rFonts w:cs="Arial"/>
        </w:rPr>
        <w:t>centroid</w:t>
      </w:r>
      <w:r>
        <w:rPr>
          <w:rFonts w:cs="Arial"/>
        </w:rPr>
        <w:t xml:space="preserve"> size</w:t>
      </w:r>
      <w:r w:rsidRPr="00D144C6">
        <w:rPr>
          <w:rFonts w:cs="Arial"/>
        </w:rPr>
        <w:t xml:space="preserve"> </w:t>
      </w:r>
      <w:r w:rsidRPr="00D144C6">
        <w:rPr>
          <w:rFonts w:cs="Arial"/>
        </w:rPr>
        <w:fldChar w:fldCharType="begin"/>
      </w:r>
      <w:r w:rsidR="003C60C0">
        <w:rPr>
          <w:rFonts w:cs="Arial"/>
        </w:rPr>
        <w:instrText xml:space="preserve"> ADDIN ZOTERO_ITEM CSL_CITATION {"citationID":"yUhkD9A3","properties":{"formattedCitation":"(Dryden &amp; Mardia, 2016; Klingenberg, 2016)","plainCitation":"(Dryden &amp; Mardia, 2016; Klingenberg, 2016)","noteIndex":0},"citationItems":[{"id":1050,"uris":["http://zotero.org/users/6819309/items/Z4KV4GU8"],"uri":["http://zotero.org/users/6819309/items/Z4KV4GU8"],"itemData":{"id":1050,"type":"book","ISBN":"0-470-69962-0","publisher":"John Wiley &amp; Sons","title":"Statistical shape analysis: with applications in R","volume":"995","author":[{"family":"Dryden","given":"I. L."},{"family":"Mardia","given":"K. V."}],"issued":{"date-parts":[["2016"]]}}},{"id":184,"uris":["http://zotero.org/users/6819309/items/7ABZNQ9R"],"uri":["http://zotero.org/users/6819309/items/7ABZNQ9R"],"itemData":{"id":184,"type":"article-journal","abstract":"Allometry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sidRPr="00D144C6">
        <w:rPr>
          <w:rFonts w:cs="Arial"/>
        </w:rPr>
        <w:fldChar w:fldCharType="separate"/>
      </w:r>
      <w:r w:rsidR="003C60C0" w:rsidRPr="003C60C0">
        <w:rPr>
          <w:rFonts w:cs="Arial"/>
        </w:rPr>
        <w:t>(Dryden &amp; Mardia, 2016; Klingenberg, 2016)</w:t>
      </w:r>
      <w:r w:rsidRPr="00D144C6">
        <w:rPr>
          <w:rFonts w:cs="Arial"/>
        </w:rPr>
        <w:fldChar w:fldCharType="end"/>
      </w:r>
      <w:r>
        <w:rPr>
          <w:rFonts w:cs="Arial"/>
        </w:rPr>
        <w:t xml:space="preserve"> for each of them</w:t>
      </w:r>
      <w:r w:rsidRPr="00D144C6">
        <w:rPr>
          <w:rFonts w:cs="Arial"/>
        </w:rPr>
        <w:t xml:space="preserve">. This measure </w:t>
      </w:r>
      <w:proofErr w:type="gramStart"/>
      <w:r w:rsidRPr="00D144C6">
        <w:rPr>
          <w:rFonts w:cs="Arial"/>
        </w:rPr>
        <w:t>can be used</w:t>
      </w:r>
      <w:proofErr w:type="gramEnd"/>
      <w:r w:rsidRPr="00D144C6">
        <w:rPr>
          <w:rFonts w:cs="Arial"/>
        </w:rPr>
        <w:t xml:space="preserve"> </w:t>
      </w:r>
      <w:r>
        <w:rPr>
          <w:rFonts w:cs="Arial"/>
        </w:rPr>
        <w:t>subsequently</w:t>
      </w:r>
      <w:r w:rsidRPr="00D144C6">
        <w:rPr>
          <w:rFonts w:cs="Arial"/>
        </w:rPr>
        <w:t xml:space="preserve"> as a proxy for specimen size. To approximate this effect</w:t>
      </w:r>
      <w:r>
        <w:rPr>
          <w:rFonts w:cs="Arial"/>
        </w:rPr>
        <w:t xml:space="preserve"> in the LMM context</w:t>
      </w:r>
      <w:r w:rsidRPr="00D144C6">
        <w:rPr>
          <w:rFonts w:cs="Arial"/>
        </w:rPr>
        <w:t>, I used an approach that is analogous to centroid size extraction by deriving the geometric mean of all variables as the centroid size, and using lo</w:t>
      </w:r>
      <w:r>
        <w:rPr>
          <w:rFonts w:cs="Arial"/>
        </w:rPr>
        <w:t>g-shape ratios [</w:t>
      </w:r>
      <w:r w:rsidRPr="00D144C6">
        <w:rPr>
          <w:rFonts w:cs="Arial"/>
        </w:rPr>
        <w:t>log</w:t>
      </w:r>
      <w:r w:rsidRPr="00D144C6">
        <w:rPr>
          <w:rFonts w:cs="Arial"/>
          <w:vertAlign w:val="subscript"/>
        </w:rPr>
        <w:t>10</w:t>
      </w:r>
      <w:r w:rsidRPr="00D144C6">
        <w:rPr>
          <w:rFonts w:cs="Arial"/>
        </w:rPr>
        <w:t xml:space="preserve">(measurement/geometric </w:t>
      </w:r>
      <w:r>
        <w:rPr>
          <w:rFonts w:cs="Arial"/>
        </w:rPr>
        <w:t>mean)]</w:t>
      </w:r>
      <w:r w:rsidRPr="00D144C6">
        <w:rPr>
          <w:rFonts w:cs="Arial"/>
        </w:rPr>
        <w:t xml:space="preserve"> as isometry-free</w:t>
      </w:r>
      <w:r>
        <w:rPr>
          <w:rFonts w:cs="Arial"/>
        </w:rPr>
        <w:t xml:space="preserve"> shape</w:t>
      </w:r>
      <w:r w:rsidRPr="00D144C6">
        <w:rPr>
          <w:rFonts w:cs="Arial"/>
        </w:rPr>
        <w:t xml:space="preserve"> variables. This ensures that each dataset can be analysed in </w:t>
      </w:r>
      <w:r>
        <w:rPr>
          <w:rFonts w:cs="Arial"/>
        </w:rPr>
        <w:t>an approximately</w:t>
      </w:r>
      <w:r w:rsidRPr="00D144C6">
        <w:rPr>
          <w:rFonts w:cs="Arial"/>
        </w:rPr>
        <w:t xml:space="preserve"> equivalent way </w:t>
      </w:r>
      <w:r w:rsidRPr="00D144C6">
        <w:rPr>
          <w:rFonts w:cs="Arial"/>
        </w:rPr>
        <w:fldChar w:fldCharType="begin"/>
      </w:r>
      <w:r>
        <w:rPr>
          <w:rFonts w:cs="Arial"/>
        </w:rPr>
        <w:instrText xml:space="preserve"> ADDIN ZOTERO_ITEM CSL_CITATION {"citationID":"MSAmpspi","properties":{"formattedCitation":"(Claude, 2013; Mosimann, 1970)","plainCitation":"(Claude, 2013; Mosimann, 1970)","noteIndex":0},"citationItems":[{"id":984,"uris":["http://zotero.org/users/6819309/items/RAMTC22K"],"uri":["http://zotero.org/users/6819309/items/RAMTC22K"],"itemData":{"id":984,"type":"article-journal","container-title":"Virtual Morphology and Evolutionary Morphometrics in the new millenium.","page":"94","title":"Log-shape ratios, Procrustes superimposition, elliptic Fourier analysis: three worked examples in R","author":[{"family":"Claude","given":"J."}],"issued":{"date-parts":[["2013"]]}}},{"id":1343,"uris":["http://zotero.org/users/6819309/items/L485JHJZ"],"uri":["http://zotero.org/users/6819309/items/L485JHJZ"],"itemData":{"id":1343,"type":"article-journal","container-title":"Journal of the American Statistical Association","ISSN":"0162-1459","issue":"330","journalAbbreviation":"Journal of the American Statistical Association","note":"publisher: Taylor &amp; Francis","page":"930-945","title":"Size allometry: size and shape variables with characterizations of the lognormal and generalized gamma distributions","volume":"65","author":[{"family":"Mosimann","given":"James E"}],"issued":{"date-parts":[["1970"]]}}}],"schema":"https://github.com/citation-style-language/schema/raw/master/csl-citation.json"} </w:instrText>
      </w:r>
      <w:r w:rsidRPr="00D144C6">
        <w:rPr>
          <w:rFonts w:cs="Arial"/>
        </w:rPr>
        <w:fldChar w:fldCharType="separate"/>
      </w:r>
      <w:r w:rsidRPr="009A5470">
        <w:rPr>
          <w:rFonts w:cs="Arial"/>
        </w:rPr>
        <w:t>(Claude, 2013; Mosimann, 1970)</w:t>
      </w:r>
      <w:r w:rsidRPr="00D144C6">
        <w:rPr>
          <w:rFonts w:cs="Arial"/>
        </w:rPr>
        <w:fldChar w:fldCharType="end"/>
      </w:r>
      <w:r w:rsidRPr="00D144C6">
        <w:rPr>
          <w:rFonts w:cs="Arial"/>
        </w:rPr>
        <w:t xml:space="preserve">. </w:t>
      </w:r>
    </w:p>
    <w:p w:rsidR="004F08F2" w:rsidRDefault="004F08F2" w:rsidP="004F08F2">
      <w:pPr>
        <w:rPr>
          <w:rFonts w:cs="Arial"/>
        </w:rPr>
      </w:pPr>
      <w:r w:rsidRPr="00D144C6">
        <w:rPr>
          <w:rFonts w:cs="Arial"/>
        </w:rPr>
        <w:lastRenderedPageBreak/>
        <w:t xml:space="preserve">There is ample evidence in GMM that patterns of allometry can seriously impact the interpretation of shape variation </w:t>
      </w:r>
      <w:r w:rsidRPr="00D144C6">
        <w:rPr>
          <w:rFonts w:cs="Arial"/>
        </w:rPr>
        <w:fldChar w:fldCharType="begin"/>
      </w:r>
      <w:r w:rsidR="003C60C0">
        <w:rPr>
          <w:rFonts w:cs="Arial"/>
        </w:rPr>
        <w:instrText xml:space="preserve"> ADDIN ZOTERO_ITEM CSL_CITATION {"citationID":"SNHb6mKT","properties":{"formattedCitation":"(Cardini &amp; Polly, 2013; Kaliontzopoulou et al., 2008; Outomuro &amp; Johansson, 2017; Seifert, 2008; Yazdi, 2014)","plainCitation":"(Cardini &amp; Polly, 2013; Kaliontzopoulou et al., 2008; Outomuro &amp; Johansson, 2017; Seifert, 2008; Yazdi, 2014)","noteIndex":0},"citationItems":[{"id":65,"uris":["http://zotero.org/users/6819309/items/45Y3N5YJ"],"uri":["http://zotero.org/users/6819309/items/45Y3N5YJ"],"itemData":{"id":65,"type":"article-journal","container-title":"Nature Communications","DOI":"10.1038/ncomms3458 https://www.nature.com/articles/ncomms3458#supplementary-information","page":"2458","title":"Larger mammals have longer faces because of size-related constraints on skull form","volume":"4","author":[{"family":"Cardini","given":"A."},{"family":"Polly","given":"P. D."}],"issued":{"date-parts":[["2013"]],"season":"18/online"}}},{"id":1051,"uris":["http://zotero.org/users/6819309/items/UXKSFGW5"],"uri":["http://zotero.org/users/6819309/items/UXKSFGW5"],"itemData":{"id":1051,"type":"article-journal","abstract":"Podarcis bocagei and Podarcis carbonelli are two lacertid species endemic to the western Iberian Peninsula, and both show head size and shape sexual dimorphism. We studied immature and adult head sexual dimorphism and analysed ontogenetic trajectories of head traits with body and head size, aiming to shed light on the proximate mechanisms involved. Immatures were much less dimorphic than adults, but geometric morphometric techniques revealed that head shape sexual differences are already present at this stage. Males and females differed in allometry of all head characters with body size, with males showing a disproportionate increase of head size and dimensions. On the other hand, head dimensions and head shape changed with increasing head size following similar trends in both sexes, possibly indicating developmental restrictions. Consequently, adult sexual dimorphism for head characters in these species is the result of both shape differences in the immature stage and hypermetric growth of the head in relation to body size in males. © 2008 The Linnean Society of London, Biological Journal of the Linnean Society, 2008, 93, 111–124.","container-title":"Biological Journal of the Linnean Society","DOI":"10.1111/j.1095-8312.2007.00921.x","ISSN":"0024-4066","issue":"1","journalAbbreviation":"Biological Journal of the Linnean Society","page":"111-124","source":"Silverchair","title":"Head shape allometry and proximate causes of head sexual dimorphism in &lt;i&gt;Podarcis&lt;/i&gt; lizards: joining linear and geometric morphometrics","title-short":"Head shape allometry and proximate causes of head sexual dimorphism in Podarcis lizards","volume":"93","author":[{"family":"Kaliontzopoulou","given":"A."},{"family":"Carretero","given":"M. A."},{"family":"Llorente","given":"G. A."}],"issued":{"date-parts":[["2008",1,1]]}}},{"id":"f0RYJQHM/qbrhOE5O","uris":["http://zotero.org/users/6819309/items/S8RXVYEP"],"uri":["http://zotero.org/users/6819309/items/S8RXVYEP"],"itemData":{"id":1035,"type":"article-journal","abstract":"The number of published studies using geometric morphometrics (GM) for analysing biological shape has increased steadily since the beginning of the 1990s, covering multiple research areas such as ecology, evolution, development, taxonomy and palaeontology. Unfortunately, we have observed that many published studies using GM do not evaluate the potential allometric effects of size on shape, which normally require consideration or assessment. This might lead to misinterpretations and flawed conclusions in certain cases, especially when size effects explain a large part of the shape variation. We assessed, for the first time and in a systematic manner, how often published studies that have applied GM consider the potential effects of allometry on shape. We reviewed the 300 most recent published papers that used GM for studying biological shape. We also estimated how much of the shape variation was explained by allometric effects in the reviewed papers. More than one-third (38%) of the reviewed studies did not consider the allometric component of shape variation. In studies where the allometric component was taken into account, it was significant in 88% of the cases, explaining up to 87.3% of total shape variation. We believe that one reason that may cause the observed results is a misunderstanding of the process that superimposes landmark configurations, i.e. the Generalized Procrustes Analysis, which removes isometric effects of size on shape, but not allometric effects. Allometry can be a crucial component of shape variation. We urge authors to address, and report, size effects in studies of biological shape. However, we do not propose to always remove size effects, but rather to evaluate the research question with and without the allometric component of shape variation. This approach can certainly provide a thorough understanding of how much size contributes to the observed shaped variation.","container-title":"Journal of Animal Ecology","DOI":"https://doi.org/10.1111/1365-2656.12732","ISSN":"1365-2656","issue":"6","language":"en","note":"_eprint: https://besjournals.onlinelibrary.wiley.com/doi/pdf/10.1111/1365-2656.12732","page":"1447-1457","source":"Wiley Online Library","title":"A potential pitfall in studies of biological shape: Does size matter?","title-short":"A potential pitfall in studies of biological shape","volume":"86","author":[{"family":"Outomuro","given":"David"},{"family":"Johansson","given":"Frank"}],"issued":{"date-parts":[["2017"]]}}},{"id":1046,"uris":["http://zotero.org/users/6819309/items/HFWEUFZJ"],"uri":["http://zotero.org/users/6819309/items/HFWEUFZJ"],"itemData":{"id":1046,"type":"article-journal","container-title":"Myrmecological News","page":"91-105","title":"Removal of allometric variance improves species separation in multi-character discriminant functions when species are strongly allometric and exposes diagnostic characters","volume":"11","author":[{"family":"Seifert","given":"B."}],"issued":{"date-parts":[["2008"]]}}},{"id":1342,"uris":["http://zotero.org/users/6819309/items/C6HE3TGT"],"uri":["http://zotero.org/users/6819309/items/C6HE3TGT"],"itemData":{"id":1342,"type":"article-journal","container-title":"Soil Organisms","ISSN":"1864-6417","issue":"1","journalAbbreviation":"Soil Organisms","note":"publisher: Senckenberg Museum für Naturkunde","page":"77-84","title":"Application of geometric morphometrics to analyse allometry in two species of the genus &lt;i&gt;Myrmica&lt;/i&gt; (Hymenoptera: Formicidae)","volume":"86","author":[{"family":"Yazdi","given":"Ali Bagherian"}],"issued":{"date-parts":[["2014"]]}}}],"schema":"https://github.com/citation-style-language/schema/raw/master/csl-citation.json"} </w:instrText>
      </w:r>
      <w:r w:rsidRPr="00D144C6">
        <w:rPr>
          <w:rFonts w:cs="Arial"/>
        </w:rPr>
        <w:fldChar w:fldCharType="separate"/>
      </w:r>
      <w:r w:rsidR="003C60C0" w:rsidRPr="003C60C0">
        <w:rPr>
          <w:rFonts w:cs="Arial"/>
        </w:rPr>
        <w:t>(Cardini &amp; Polly, 2013; Kaliontzopoulou et al., 2008; Outomuro &amp; Johansson, 2017; Seifert, 2008; Yazdi, 2014)</w:t>
      </w:r>
      <w:r w:rsidRPr="00D144C6">
        <w:rPr>
          <w:rFonts w:cs="Arial"/>
        </w:rPr>
        <w:fldChar w:fldCharType="end"/>
      </w:r>
      <w:r w:rsidRPr="00D144C6">
        <w:rPr>
          <w:rFonts w:cs="Arial"/>
        </w:rPr>
        <w:t xml:space="preserve">. In the context of taxonomic differentiation between species, it seems particularly important to assess whether two groups differ in shape because of allometry: if one population has different proportions compared to the other purely because its individuals are larger, this might not </w:t>
      </w:r>
      <w:r>
        <w:rPr>
          <w:rFonts w:cs="Arial"/>
        </w:rPr>
        <w:t>constitute a ca</w:t>
      </w:r>
      <w:r w:rsidRPr="00D144C6">
        <w:rPr>
          <w:rFonts w:cs="Arial"/>
        </w:rPr>
        <w:t xml:space="preserve">se for </w:t>
      </w:r>
      <w:r>
        <w:rPr>
          <w:rFonts w:cs="Arial"/>
        </w:rPr>
        <w:t>diagnosing</w:t>
      </w:r>
      <w:r w:rsidRPr="00D144C6">
        <w:rPr>
          <w:rFonts w:cs="Arial"/>
        </w:rPr>
        <w:t xml:space="preserve"> two groups as species. In order to assess the effect of allometry, I regressed the</w:t>
      </w:r>
      <w:r>
        <w:rPr>
          <w:rFonts w:cs="Arial"/>
        </w:rPr>
        <w:t xml:space="preserve"> </w:t>
      </w:r>
      <w:r w:rsidRPr="00D144C6">
        <w:rPr>
          <w:rFonts w:cs="Arial"/>
        </w:rPr>
        <w:t>shape variation</w:t>
      </w:r>
      <w:r>
        <w:rPr>
          <w:rFonts w:cs="Arial"/>
        </w:rPr>
        <w:t xml:space="preserve"> – scaled with the Procrustes superimposition – and scaled</w:t>
      </w:r>
      <w:r w:rsidRPr="00D144C6">
        <w:rPr>
          <w:rFonts w:cs="Arial"/>
        </w:rPr>
        <w:t xml:space="preserve"> linear data against the centroid size and geometric mean</w:t>
      </w:r>
      <w:r>
        <w:rPr>
          <w:rFonts w:cs="Arial"/>
        </w:rPr>
        <w:t xml:space="preserve"> – both</w:t>
      </w:r>
      <w:r w:rsidRPr="00D144C6">
        <w:rPr>
          <w:rFonts w:cs="Arial"/>
        </w:rPr>
        <w:t xml:space="preserve"> proxies for size in the context of geometric and linear morphometrics</w:t>
      </w:r>
      <w:r>
        <w:rPr>
          <w:rFonts w:cs="Arial"/>
        </w:rPr>
        <w:t xml:space="preserve"> – with the “geomorph” </w:t>
      </w:r>
      <w:r>
        <w:rPr>
          <w:rFonts w:cs="Arial"/>
        </w:rPr>
        <w:fldChar w:fldCharType="begin"/>
      </w:r>
      <w:r>
        <w:rPr>
          <w:rFonts w:cs="Arial"/>
        </w:rPr>
        <w:instrText xml:space="preserve"> ADDIN ZOTERO_ITEM CSL_CITATION {"citationID":"jIenbfkV","properties":{"formattedCitation":"(Adams et al., 2016)","plainCitation":"(Adams et al., 2016)","noteIndex":0},"citationItems":[{"id":400,"uris":["http://zotero.org/users/6819309/items/AW8TAGYA"],"uri":["http://zotero.org/users/6819309/items/AW8TAGYA"],"itemData":{"id":400,"type":"article-journal","abstract":"'geomorph' is a freely available software package for geometric morphometric analyses of two- and three-dimensional landmark (shape) data in the R statistical computing environment. It can be installed from the Comprehensive R Archive Network, CRAN http://cran.r-project.org/web/packages/geomorph/. Occasionally, we make updates between uploads to CRAN. Users can install via GitHub the current beta version from https://github.com/geomorphR/geomorph.","language":"en","source":"13.238.101.225","title":"geomorph: Software for geometric morphometric analyses","title-short":"geomorph","URL":"https://rune.une.edu.au/web/handle/1959.11/21330","author":[{"family":"Adams","given":"D. C."},{"family":"Collyer","given":"M. L."},{"family":"Kaliontzopoulou","given":"A."},{"family":"Sherratt","given":"E."}],"accessed":{"date-parts":[["2019",10,21]]},"issued":{"date-parts":[["2016"]]}}}],"schema":"https://github.com/citation-style-language/schema/raw/master/csl-citation.json"} </w:instrText>
      </w:r>
      <w:r>
        <w:rPr>
          <w:rFonts w:cs="Arial"/>
        </w:rPr>
        <w:fldChar w:fldCharType="separate"/>
      </w:r>
      <w:r w:rsidRPr="00B845AF">
        <w:rPr>
          <w:rFonts w:cs="Arial"/>
        </w:rPr>
        <w:t>(Adams et al., 2016)</w:t>
      </w:r>
      <w:r>
        <w:rPr>
          <w:rFonts w:cs="Arial"/>
        </w:rPr>
        <w:fldChar w:fldCharType="end"/>
      </w:r>
      <w:r>
        <w:rPr>
          <w:rFonts w:cs="Arial"/>
        </w:rPr>
        <w:t xml:space="preserve"> function “</w:t>
      </w:r>
      <w:proofErr w:type="spellStart"/>
      <w:r>
        <w:rPr>
          <w:rFonts w:cs="Arial"/>
        </w:rPr>
        <w:t>p</w:t>
      </w:r>
      <w:r w:rsidRPr="00D144C6">
        <w:rPr>
          <w:rFonts w:cs="Arial"/>
        </w:rPr>
        <w:t>rocD.lm</w:t>
      </w:r>
      <w:proofErr w:type="spellEnd"/>
      <w:r>
        <w:rPr>
          <w:rFonts w:cs="Arial"/>
        </w:rPr>
        <w:t xml:space="preserve">”. </w:t>
      </w:r>
      <w:r w:rsidRPr="00D144C6">
        <w:rPr>
          <w:rFonts w:cs="Arial"/>
        </w:rPr>
        <w:t>I also computed “allometry-free” datasets for the classification analyses below, by using the residuals from the allometric regression.</w:t>
      </w:r>
      <w:r>
        <w:rPr>
          <w:rFonts w:cs="Arial"/>
        </w:rPr>
        <w:t xml:space="preserve"> In summary, three types of morphological data </w:t>
      </w:r>
      <w:proofErr w:type="gramStart"/>
      <w:r>
        <w:rPr>
          <w:rFonts w:cs="Arial"/>
        </w:rPr>
        <w:t>were obtained and analysed for the LMM protocols and the GMM dataset</w:t>
      </w:r>
      <w:proofErr w:type="gramEnd"/>
      <w:r>
        <w:rPr>
          <w:rFonts w:cs="Arial"/>
        </w:rPr>
        <w:t xml:space="preserve">: a) raw 3D coordinates obtained from a partial Procrustes superimposition (GMM) and raw linear measurements (LMM), b) shape after Procrustes superimposition (GMM) and log-shape ratios as explained above (LMM), and c) allometry-corrected shape for both. In the case of “raw shape”, this type of data </w:t>
      </w:r>
      <w:proofErr w:type="gramStart"/>
      <w:r>
        <w:rPr>
          <w:rFonts w:cs="Arial"/>
        </w:rPr>
        <w:t>is typically called</w:t>
      </w:r>
      <w:proofErr w:type="gramEnd"/>
      <w:r>
        <w:rPr>
          <w:rFonts w:cs="Arial"/>
        </w:rPr>
        <w:t xml:space="preserve"> “form” in geometric morphometrics (shape plus size).  However, for practical purposes, I will further call the types of morphological data explained above as “raw”, “isometry-free” and “allometry-free” shape, respectively. </w:t>
      </w:r>
    </w:p>
    <w:p w:rsidR="004F08F2" w:rsidRPr="00742541" w:rsidRDefault="004F08F2" w:rsidP="004F08F2">
      <w:pPr>
        <w:pStyle w:val="Heading3"/>
        <w:numPr>
          <w:ilvl w:val="0"/>
          <w:numId w:val="0"/>
        </w:numPr>
      </w:pPr>
      <w:bookmarkStart w:id="9" w:name="_Toc77580991"/>
      <w:r>
        <w:t>Ordination</w:t>
      </w:r>
      <w:bookmarkEnd w:id="9"/>
    </w:p>
    <w:p w:rsidR="004F08F2" w:rsidRPr="00D144C6" w:rsidRDefault="004F08F2" w:rsidP="004F08F2">
      <w:pPr>
        <w:rPr>
          <w:rFonts w:cs="Arial"/>
        </w:rPr>
      </w:pPr>
      <w:r w:rsidRPr="00D144C6">
        <w:rPr>
          <w:rFonts w:cs="Arial"/>
        </w:rPr>
        <w:t>I computed Principal Component Analysis (PCA) for each treatment (raw, isometry-free and allometry-free measurements) and each linear measurement protocol and geometric morphometrics. By labelling the groups (clades) in each PCA plot of the first two PCs, i</w:t>
      </w:r>
      <w:r>
        <w:rPr>
          <w:rFonts w:cs="Arial"/>
        </w:rPr>
        <w:t>t is possible to observe how group discrimination changes</w:t>
      </w:r>
      <w:r w:rsidRPr="00D144C6">
        <w:rPr>
          <w:rFonts w:cs="Arial"/>
        </w:rPr>
        <w:t xml:space="preserve"> </w:t>
      </w:r>
      <w:r>
        <w:rPr>
          <w:rFonts w:cs="Arial"/>
        </w:rPr>
        <w:t xml:space="preserve">within the main variation </w:t>
      </w:r>
      <w:r w:rsidRPr="00D144C6">
        <w:rPr>
          <w:rFonts w:cs="Arial"/>
        </w:rPr>
        <w:t xml:space="preserve">after </w:t>
      </w:r>
      <w:r>
        <w:rPr>
          <w:rFonts w:cs="Arial"/>
        </w:rPr>
        <w:t>scaling</w:t>
      </w:r>
      <w:r w:rsidRPr="00D144C6">
        <w:rPr>
          <w:rFonts w:cs="Arial"/>
        </w:rPr>
        <w:t xml:space="preserve"> and allomet</w:t>
      </w:r>
      <w:r>
        <w:rPr>
          <w:rFonts w:cs="Arial"/>
        </w:rPr>
        <w:t>ric correction</w:t>
      </w:r>
      <w:r w:rsidRPr="00D144C6">
        <w:rPr>
          <w:rFonts w:cs="Arial"/>
        </w:rPr>
        <w:t>.</w:t>
      </w:r>
      <w:r>
        <w:rPr>
          <w:rFonts w:cs="Arial"/>
        </w:rPr>
        <w:t xml:space="preserve"> However, note that lack of differentiation of groups in PC1/PC2 space does not mean that the groups are not differentiated; PCA is agnostic to groupings, such that variation that differentiates a particular group can also be “smeared” across many Principal components </w:t>
      </w:r>
      <w:r>
        <w:rPr>
          <w:rFonts w:cs="Arial"/>
        </w:rPr>
        <w:fldChar w:fldCharType="begin"/>
      </w:r>
      <w:r w:rsidR="003C60C0">
        <w:rPr>
          <w:rFonts w:cs="Arial"/>
        </w:rPr>
        <w:instrText xml:space="preserve"> ADDIN ZOTERO_ITEM CSL_CITATION {"citationID":"d3EDSel8","properties":{"formattedCitation":"(Bookstein, 2015, 2017a, 2017b; Klingenberg et al., 1996; Weisbecker et al., 2019)","plainCitation":"(Bookstein, 2015, 2017a, 2017b; Klingenberg et al., 1996; Weisbecker et al., 2019)","noteIndex":0},"citationItems":[{"id":1226,"uris":["http://zotero.org/users/6819309/items/4QV8ULRM"],"uri":["http://zotero.org/users/6819309/items/4QV8ULRM"],"itemData":{"id":1226,"type":"article-journal","abstract":"A frequent concern in today's functional morphology is the relation of a landmark configuration to some a priori index or suite of indices of function. When an index is itself a generic mathematical or biomechanical shape function of landmark locations, meaning a dimensionless expression that has a nonzero gradient everywhere in the feasible region of morphospace, the question becomes sharper: how can we exploit it as a reference direction for representations within the realm of the customary geometric morphometric (GM) analyses? This article argues that the only valid approach to this problem is geometric, not statistical: to represent any such a priori index by way of its differential (its gradient) calculated as an explicit vector in the Procrustes dual space of the complete list of landmarks whether or not involved in the formulation of the index. Interpretation of the index follows by comparing its direction after this embedding with other interesting directions in the same shape space, such as principal warps, relative warps, group mean shape contrasts, specific form factors extracted independently, or directions corresponding to other functional indices. Here, I work an artificial but realistic example of this technique in complete detail: the construction of a Procrustes shape formula exactly aligned with a specific angle among three landmarks within an arbitrary configuration of six. A closing discussion traces the spirit of this intervention to comments by W. W. Howells and C. E. Oxnard, originally intended for anthropometric contexts other than GM, on the different purposes of systematics and functional morphology. Anat Rec, 298:314–327, 2015. © 2014 Wiley Periodicals, Inc.","container-title":"The Anatomical Record","DOI":"10.1002/ar.23063","ISSN":"1932-8494","issue":"1","language":"en","note":"_eprint: https://anatomypubs.onlinelibrary.wiley.com/doi/pdf/10.1002/ar.23063","page":"314-327","source":"Wiley Online Library","title":"The Relation Between Geometric Morphometrics and Functional Morphology, as Explored by Procrustes Interpretation of Individual Shape Measures Pertinent to Function","volume":"298","author":[{"family":"Bookstein","given":"F. L."}],"issued":{"date-parts":[["2015"]]}}},{"id":"f0RYJQHM/hHRMEtzt","uris":["http://zotero.org/users/6819309/items/D72LXMB4"],"uri":["http://zotero.org/users/6819309/items/D72LXMB4"],"itemData":{"id":377,"type":"article-journal","abstract":"Currently the most common reporting style for a geometric morphometric (GMM) analysis of anthropological data begins with the principal components of the shape coordinates to which the original landmark data have been converted. But this focus often frustrates the organismal biologist, mainly because principal component analysis (PCA) is not aimed at scientific interpretability of the loading patterns actually uncovered. The difficulty of making biological sense of a PCA is heightened by aspects of the shape coordinate setting that further diverge from our intuitive expectations of how morphometric measurements ought to combine. More than 50 years ago one of our sister disciplines, psychometrics, managed to build an algorithmic route from principal component analysis to scientific understanding via the toolkit generally known as factor analysis. This article introduces a modification of one standard factor-analysis approach, Henry Kaiser's varimax rotation of 1958, that accommodates two of the major differences between the GMM context and the psychometric context for these approaches: the coexistence of “general” and “special” factors of form as adumbrated by Sewall Wright, and the typical loglinearity of partial warp variance as a function of bending energy. I briefly explain the history of principal components in biometrics and the contrast with factor analysis, introduce the modified varimax algorithm I am recommending, and work three examples that are reanalyses of previously published cranial data sets. A closing discussion emphasizes the desirability of superseding PCA by algorithms aimed at anthropological understanding rather than classification or ordination.","container-title":"American Journal of Physical Anthropology","DOI":"10.1002/ajpa.23277","ISSN":"1096-8644","issue":"2","language":"en","page":"221-245","source":"Wiley Online Library","title":"A method of factor analysis for shape coordinates","volume":"164","author":[{"family":"Bookstein","given":"F. L."}],"issued":{"date-parts":[["2017"]]}}},{"id":1223,"uris":["http://zotero.org/users/6819309/items/PC9IUYM4"],"uri":["http://zotero.org/users/6819309/items/PC9IUYM4"],"itemData":{"id":1223,"type":"article-journal","abstract":"The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L."}],"issued":{"date-parts":[["2017",12,1]]}}},{"id":1229,"uris":["http://zotero.org/users/6819309/items/KJ9588H8"],"uri":["http://zotero.org/users/6819309/items/KJ9588H8"],"itemData":{"id":1229,"type":"article-journal","abstract":"Morphometric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D."}],"issued":{"date-parts":[["1996",6,1]]}}},{"id":488,"uris":["http://zotero.org/users/6819309/items/5ZR4DCZJ"],"uri":["http://zotero.org/users/6819309/items/5ZR4DCZJ"],"itemData":{"id":488,"type":"article-journal","abstract":"Within-species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Pr>
          <w:rFonts w:cs="Arial"/>
        </w:rPr>
        <w:fldChar w:fldCharType="separate"/>
      </w:r>
      <w:r w:rsidR="003C60C0" w:rsidRPr="003C60C0">
        <w:rPr>
          <w:rFonts w:cs="Arial"/>
        </w:rPr>
        <w:t>(Bookstein, 2015, 2017a, 2017b; Klingenberg et al., 1996; Weisbecker et al., 2019)</w:t>
      </w:r>
      <w:r>
        <w:rPr>
          <w:rFonts w:cs="Arial"/>
        </w:rPr>
        <w:fldChar w:fldCharType="end"/>
      </w:r>
      <w:r>
        <w:rPr>
          <w:rFonts w:cs="Arial"/>
        </w:rPr>
        <w:t>.</w:t>
      </w:r>
    </w:p>
    <w:p w:rsidR="004F08F2" w:rsidRPr="00D144C6" w:rsidRDefault="004F08F2" w:rsidP="004F08F2">
      <w:pPr>
        <w:pStyle w:val="Heading3"/>
        <w:numPr>
          <w:ilvl w:val="0"/>
          <w:numId w:val="0"/>
        </w:numPr>
      </w:pPr>
      <w:bookmarkStart w:id="10" w:name="_Toc77580992"/>
      <w:r w:rsidRPr="00D144C6">
        <w:lastRenderedPageBreak/>
        <w:t xml:space="preserve">Classification </w:t>
      </w:r>
      <w:r>
        <w:t>rule</w:t>
      </w:r>
      <w:bookmarkEnd w:id="10"/>
    </w:p>
    <w:p w:rsidR="004F08F2" w:rsidRPr="00D144C6" w:rsidRDefault="004F08F2" w:rsidP="004F08F2">
      <w:pPr>
        <w:rPr>
          <w:rFonts w:cs="Arial"/>
        </w:rPr>
      </w:pPr>
      <w:r>
        <w:rPr>
          <w:rFonts w:cs="Arial"/>
        </w:rPr>
        <w:t xml:space="preserve">To assess how well specimens </w:t>
      </w:r>
      <w:proofErr w:type="gramStart"/>
      <w:r>
        <w:rPr>
          <w:rFonts w:cs="Arial"/>
        </w:rPr>
        <w:t>are predicted</w:t>
      </w:r>
      <w:proofErr w:type="gramEnd"/>
      <w:r>
        <w:rPr>
          <w:rFonts w:cs="Arial"/>
        </w:rPr>
        <w:t xml:space="preserve"> to belong to each group based on the different morphological data, I calculated classification performance measures based on the results of a Linear Discriminant Analysis. </w:t>
      </w:r>
      <w:r w:rsidRPr="00D144C6">
        <w:rPr>
          <w:rFonts w:cs="Arial"/>
        </w:rPr>
        <w:t>I</w:t>
      </w:r>
      <w:r>
        <w:rPr>
          <w:rFonts w:cs="Arial"/>
        </w:rPr>
        <w:t xml:space="preserve"> then</w:t>
      </w:r>
      <w:r w:rsidRPr="00D144C6">
        <w:rPr>
          <w:rFonts w:cs="Arial"/>
        </w:rPr>
        <w:t xml:space="preserve"> </w:t>
      </w:r>
      <w:r>
        <w:rPr>
          <w:rFonts w:cs="Arial"/>
        </w:rPr>
        <w:t>performed a Linear Discriminant Analysis with</w:t>
      </w:r>
      <w:r w:rsidRPr="00D144C6">
        <w:rPr>
          <w:rFonts w:cs="Arial"/>
        </w:rPr>
        <w:t xml:space="preserve"> the clade identity as a group factor and provided an equal prior</w:t>
      </w:r>
      <w:r>
        <w:rPr>
          <w:rFonts w:cs="Arial"/>
        </w:rPr>
        <w:t xml:space="preserve"> on class membership </w:t>
      </w:r>
      <w:r w:rsidRPr="00D144C6">
        <w:rPr>
          <w:rFonts w:cs="Arial"/>
        </w:rPr>
        <w:t>to the three groups. I plotted the two linear discriminants for each treatment (raw, isometry-free and allometry-free measurements)</w:t>
      </w:r>
      <w:r>
        <w:rPr>
          <w:rFonts w:cs="Arial"/>
        </w:rPr>
        <w:t>,</w:t>
      </w:r>
      <w:r w:rsidRPr="00D144C6">
        <w:rPr>
          <w:rFonts w:cs="Arial"/>
        </w:rPr>
        <w:t xml:space="preserve"> and</w:t>
      </w:r>
      <w:r>
        <w:rPr>
          <w:rFonts w:cs="Arial"/>
        </w:rPr>
        <w:t xml:space="preserve"> for each linear measurement protocol</w:t>
      </w:r>
      <w:r w:rsidRPr="00D144C6">
        <w:rPr>
          <w:rFonts w:cs="Arial"/>
        </w:rPr>
        <w:t xml:space="preserve"> and </w:t>
      </w:r>
      <w:r>
        <w:rPr>
          <w:rFonts w:cs="Arial"/>
        </w:rPr>
        <w:t xml:space="preserve">the </w:t>
      </w:r>
      <w:r w:rsidRPr="00D144C6">
        <w:rPr>
          <w:rFonts w:cs="Arial"/>
        </w:rPr>
        <w:t>geometric morphometrics</w:t>
      </w:r>
      <w:r>
        <w:rPr>
          <w:rFonts w:cs="Arial"/>
        </w:rPr>
        <w:t xml:space="preserve"> protocol</w:t>
      </w:r>
      <w:r w:rsidRPr="00D144C6">
        <w:rPr>
          <w:rFonts w:cs="Arial"/>
        </w:rPr>
        <w:t xml:space="preserve">. </w:t>
      </w:r>
      <w:r>
        <w:rPr>
          <w:rFonts w:cs="Arial"/>
        </w:rPr>
        <w:t>Next, I</w:t>
      </w:r>
      <w:r w:rsidRPr="00D144C6">
        <w:rPr>
          <w:rFonts w:cs="Arial"/>
        </w:rPr>
        <w:t xml:space="preserve"> </w:t>
      </w:r>
      <w:r>
        <w:rPr>
          <w:rFonts w:cs="Arial"/>
        </w:rPr>
        <w:t>used</w:t>
      </w:r>
      <w:r w:rsidRPr="00D144C6">
        <w:rPr>
          <w:rFonts w:cs="Arial"/>
        </w:rPr>
        <w:t xml:space="preserve"> a</w:t>
      </w:r>
      <w:r>
        <w:rPr>
          <w:rFonts w:cs="Arial"/>
        </w:rPr>
        <w:t xml:space="preserve"> machine learning model known as</w:t>
      </w:r>
      <w:r w:rsidRPr="00D144C6">
        <w:rPr>
          <w:rFonts w:cs="Arial"/>
        </w:rPr>
        <w:t xml:space="preserve"> leave-one-o</w:t>
      </w:r>
      <w:r>
        <w:rPr>
          <w:rFonts w:cs="Arial"/>
        </w:rPr>
        <w:t>ut cross validation procedure to</w:t>
      </w:r>
      <w:r w:rsidRPr="00D144C6">
        <w:rPr>
          <w:rFonts w:cs="Arial"/>
        </w:rPr>
        <w:t xml:space="preserve"> calculate the posterior values</w:t>
      </w:r>
      <w:r>
        <w:rPr>
          <w:rFonts w:cs="Arial"/>
        </w:rPr>
        <w:t xml:space="preserve"> </w:t>
      </w:r>
      <w:r>
        <w:rPr>
          <w:rFonts w:cs="Arial"/>
        </w:rPr>
        <w:fldChar w:fldCharType="begin"/>
      </w:r>
      <w:r w:rsidR="003C60C0">
        <w:rPr>
          <w:rFonts w:cs="Arial"/>
        </w:rPr>
        <w:instrText xml:space="preserve"> ADDIN ZOTERO_ITEM CSL_CITATION {"citationID":"vabhGFrx","properties":{"formattedCitation":"(Venables &amp; Ripley, 2002)","plainCitation":"(Venables &amp; Ripley, 2002)","noteIndex":0},"citationItems":[{"id":1234,"uris":["http://zotero.org/users/6819309/items/A8BZUGTE"],"uri":["http://zotero.org/users/6819309/items/A8BZUGTE"],"itemData":{"id":1234,"type":"book","collection-title":"Statistics and Computing","event-place":"New York, NY","ISBN":"978-1-4419-3008-8","language":"en","note":"DOI: 10.1007/978-0-387-21706-2","publisher":"Springer New York","publisher-place":"New York, NY","source":"DOI.org (Crossref)","title":"Modern Applied Statistics with S","URL":"http://link.springer.com/10.1007/978-0-387-21706-2","author":[{"family":"Venables","given":"W. N."},{"family":"Ripley","given":"B. D."}],"collection-editor":[{"family":"Chambers","given":"J."},{"family":"Eddy","given":"W."},{"family":"Härdle","given":"W."},{"family":"Sheather","given":"S."},{"family":"Tierney","given":"L."}],"accessed":{"date-parts":[["2021",7,3]]},"issued":{"date-parts":[["2002"]]}}}],"schema":"https://github.com/citation-style-language/schema/raw/master/csl-citation.json"} </w:instrText>
      </w:r>
      <w:r>
        <w:rPr>
          <w:rFonts w:cs="Arial"/>
        </w:rPr>
        <w:fldChar w:fldCharType="separate"/>
      </w:r>
      <w:r w:rsidR="003C60C0" w:rsidRPr="003C60C0">
        <w:rPr>
          <w:rFonts w:cs="Arial"/>
        </w:rPr>
        <w:t>(Venables &amp; Ripley, 2002)</w:t>
      </w:r>
      <w:r>
        <w:rPr>
          <w:rFonts w:cs="Arial"/>
        </w:rPr>
        <w:fldChar w:fldCharType="end"/>
      </w:r>
      <w:r w:rsidRPr="00D144C6">
        <w:rPr>
          <w:rFonts w:cs="Arial"/>
        </w:rPr>
        <w:t xml:space="preserve">. These posterior values allowed us to calculate </w:t>
      </w:r>
      <w:proofErr w:type="spellStart"/>
      <w:r w:rsidRPr="00D144C6">
        <w:rPr>
          <w:rFonts w:cs="Arial"/>
        </w:rPr>
        <w:t>Garczarek’s</w:t>
      </w:r>
      <w:proofErr w:type="spellEnd"/>
      <w:r w:rsidRPr="00D144C6">
        <w:rPr>
          <w:rFonts w:cs="Arial"/>
        </w:rPr>
        <w:t xml:space="preserve"> classification performance measures </w:t>
      </w:r>
      <w:r w:rsidRPr="00D144C6">
        <w:rPr>
          <w:rFonts w:cs="Arial"/>
        </w:rPr>
        <w:fldChar w:fldCharType="begin"/>
      </w:r>
      <w:r w:rsidR="003C60C0">
        <w:rPr>
          <w:rFonts w:cs="Arial"/>
        </w:rPr>
        <w:instrText xml:space="preserve"> ADDIN ZOTERO_ITEM CSL_CITATION {"citationID":"M2Di59ok","properties":{"formattedCitation":"(Garczarek &amp; Weihs, 2003)","plainCitation":"(Garczarek &amp; Weihs, 2003)","noteIndex":0},"citationItems":[{"id":1040,"uris":["http://zotero.org/users/6819309/items/RTN53ZZF"],"uri":["http://zotero.org/users/6819309/items/RTN53ZZF"],"itemData":{"id":1040,"type":"article-journal","abstract":"We propose a standardized partition space that offers a unifying framework for the comparison of a wide variety of classification rules. Using standardized partition spaces, one can define measures for the performance of classifiers w.r.t. goodness concepts beyond the expected rate of correct classifications such that they are comparable for rules from so different techniques as support vector machines, neural networks, discriminant analysis, and many more. For classification problems with up to four classes, one can visualize partitions from classification rules that allow for a direct comparison of characteristic patterns of the rules. We use these visualizations to motivate measures for accuracy and non-resemblance in the sense of (Hand 1997), enhanced for non-probabilistic classifiers.","container-title":"Computational Statistics","DOI":"10.1007/s001800300136","ISSN":"1613-9658","issue":"1","journalAbbreviation":"Computational Statistics","language":"en","page":"143-162","source":"Springer Link","title":"Standardizing the Comparison of Partitions","volume":"18","author":[{"family":"Garczarek","given":"U."},{"family":"Weihs","given":"G."}],"issued":{"date-parts":[["2003",3,1]]}}}],"schema":"https://github.com/citation-style-language/schema/raw/master/csl-citation.json"} </w:instrText>
      </w:r>
      <w:r w:rsidRPr="00D144C6">
        <w:rPr>
          <w:rFonts w:cs="Arial"/>
        </w:rPr>
        <w:fldChar w:fldCharType="separate"/>
      </w:r>
      <w:r w:rsidR="003C60C0" w:rsidRPr="003C60C0">
        <w:rPr>
          <w:rFonts w:cs="Arial"/>
        </w:rPr>
        <w:t>(Garczarek &amp; Weihs, 2003)</w:t>
      </w:r>
      <w:r w:rsidRPr="00D144C6">
        <w:rPr>
          <w:rFonts w:cs="Arial"/>
        </w:rPr>
        <w:fldChar w:fldCharType="end"/>
      </w:r>
      <w:r w:rsidRPr="00D144C6">
        <w:rPr>
          <w:rFonts w:cs="Arial"/>
        </w:rPr>
        <w:t xml:space="preserve"> with the </w:t>
      </w:r>
      <w:r>
        <w:rPr>
          <w:rFonts w:cs="Arial"/>
        </w:rPr>
        <w:t>‘</w:t>
      </w:r>
      <w:proofErr w:type="spellStart"/>
      <w:r w:rsidRPr="00D144C6">
        <w:rPr>
          <w:rFonts w:cs="Arial"/>
        </w:rPr>
        <w:t>klaR</w:t>
      </w:r>
      <w:proofErr w:type="spellEnd"/>
      <w:r>
        <w:rPr>
          <w:rFonts w:cs="Arial"/>
        </w:rPr>
        <w:t>’</w:t>
      </w:r>
      <w:r w:rsidRPr="00D144C6">
        <w:rPr>
          <w:rFonts w:cs="Arial"/>
        </w:rPr>
        <w:t xml:space="preserve"> package</w:t>
      </w:r>
      <w:r>
        <w:rPr>
          <w:rFonts w:cs="Arial"/>
        </w:rPr>
        <w:t xml:space="preserve"> for R</w:t>
      </w:r>
      <w:r w:rsidRPr="00D144C6">
        <w:rPr>
          <w:rFonts w:cs="Arial"/>
        </w:rPr>
        <w:t xml:space="preserve"> </w:t>
      </w:r>
      <w:r w:rsidRPr="00D144C6">
        <w:rPr>
          <w:rFonts w:cs="Arial"/>
        </w:rPr>
        <w:fldChar w:fldCharType="begin"/>
      </w:r>
      <w:r>
        <w:rPr>
          <w:rFonts w:cs="Arial"/>
        </w:rPr>
        <w:instrText xml:space="preserve"> ADDIN ZOTERO_ITEM CSL_CITATION {"citationID":"xZkZ1rpz","properties":{"formattedCitation":"(Weihs et al., 2005)","plainCitation":"(Weihs et al., 2005)","noteIndex":0},"citationItems":[{"id":1235,"uris":["http://zotero.org/users/6819309/items/5LG6STTY"],"uri":["http://zotero.org/users/6819309/items/5LG6STTY"],"itemData":{"id":1235,"type":"chapter","container-title":"Data analysis and decision support","page":"335-343","publisher":"Springer","title":"klaR analyzing German business cycles","author":[{"family":"Weihs","given":"C."},{"family":"Ligges","given":"U."},{"family":"Luebke","given":"K."},{"family":"Raabe","given":"N."}],"issued":{"date-parts":[["2005"]]}}}],"schema":"https://github.com/citation-style-language/schema/raw/master/csl-citation.json"} </w:instrText>
      </w:r>
      <w:r w:rsidRPr="00D144C6">
        <w:rPr>
          <w:rFonts w:cs="Arial"/>
        </w:rPr>
        <w:fldChar w:fldCharType="separate"/>
      </w:r>
      <w:r w:rsidRPr="00B845AF">
        <w:rPr>
          <w:rFonts w:cs="Arial"/>
        </w:rPr>
        <w:t>(Weihs et al., 2005)</w:t>
      </w:r>
      <w:r w:rsidRPr="00D144C6">
        <w:rPr>
          <w:rFonts w:cs="Arial"/>
        </w:rPr>
        <w:fldChar w:fldCharType="end"/>
      </w:r>
      <w:r>
        <w:rPr>
          <w:rFonts w:cs="Arial"/>
        </w:rPr>
        <w:t xml:space="preserve"> </w:t>
      </w:r>
      <w:r w:rsidRPr="00D144C6">
        <w:rPr>
          <w:rFonts w:cs="Arial"/>
        </w:rPr>
        <w:t>in the form of Correctness Rate (CR), Accuracy (AC), Ability to Separate (AS), Confidence (CF), and Confidence for each class. The CR and AC values estimate the degree of validity (“quality”) of the linear discriminant analysis from the predicted values based on the true values. AS corresponds to the distance between the posterior values and the assigned groups and CF measures</w:t>
      </w:r>
      <w:r>
        <w:rPr>
          <w:rFonts w:cs="Arial"/>
        </w:rPr>
        <w:t xml:space="preserve"> the</w:t>
      </w:r>
      <w:r w:rsidRPr="00D144C6">
        <w:rPr>
          <w:rFonts w:cs="Arial"/>
        </w:rPr>
        <w:t xml:space="preserve"> degree of confidence to which the groups </w:t>
      </w:r>
      <w:proofErr w:type="gramStart"/>
      <w:r w:rsidRPr="00D144C6">
        <w:rPr>
          <w:rFonts w:cs="Arial"/>
        </w:rPr>
        <w:t>have been assigned</w:t>
      </w:r>
      <w:proofErr w:type="gramEnd"/>
      <w:r>
        <w:rPr>
          <w:rFonts w:cs="Arial"/>
        </w:rPr>
        <w:t xml:space="preserve"> </w:t>
      </w:r>
      <w:r w:rsidRPr="00D144C6">
        <w:rPr>
          <w:rFonts w:cs="Arial"/>
        </w:rPr>
        <w:t>– both AS and CF estimate the “certainty” of the result of the linear discriminant analysis</w:t>
      </w:r>
      <w:r>
        <w:rPr>
          <w:rFonts w:cs="Arial"/>
        </w:rPr>
        <w:t xml:space="preserve"> (Dr. </w:t>
      </w:r>
      <w:proofErr w:type="spellStart"/>
      <w:r>
        <w:rPr>
          <w:rFonts w:cs="Arial"/>
        </w:rPr>
        <w:t>Karsten</w:t>
      </w:r>
      <w:proofErr w:type="spellEnd"/>
      <w:r>
        <w:rPr>
          <w:rFonts w:cs="Arial"/>
        </w:rPr>
        <w:t xml:space="preserve"> </w:t>
      </w:r>
      <w:proofErr w:type="spellStart"/>
      <w:r>
        <w:rPr>
          <w:rFonts w:cs="Arial"/>
        </w:rPr>
        <w:t>Luebke</w:t>
      </w:r>
      <w:proofErr w:type="spellEnd"/>
      <w:r>
        <w:rPr>
          <w:rFonts w:cs="Arial"/>
        </w:rPr>
        <w:t xml:space="preserve"> pers. comm.)</w:t>
      </w:r>
      <w:r w:rsidRPr="00D144C6">
        <w:rPr>
          <w:rFonts w:cs="Arial"/>
        </w:rPr>
        <w:t>.</w:t>
      </w:r>
      <w:r>
        <w:rPr>
          <w:rFonts w:cs="Arial"/>
        </w:rPr>
        <w:t xml:space="preserve"> All analyses were performed in R version 4.0.4 </w:t>
      </w:r>
      <w:r>
        <w:rPr>
          <w:rFonts w:cs="Arial"/>
        </w:rPr>
        <w:fldChar w:fldCharType="begin"/>
      </w:r>
      <w:r>
        <w:rPr>
          <w:rFonts w:cs="Arial"/>
        </w:rPr>
        <w:instrText xml:space="preserve"> ADDIN ZOTERO_ITEM CSL_CITATION {"citationID":"N0ikVh75","properties":{"formattedCitation":"(R Core Team, 2021)","plainCitation":"(R Core Team, 2021)","noteIndex":0},"citationItems":[{"id":491,"uris":["http://zotero.org/users/6819309/items/ATFCLTHU"],"uri":["http://zotero.org/users/6819309/items/ATFCLTHU"],"itemData":{"id":491,"type":"article-journal","title":"R: A language and environment for statistical computing.  R Foundation for Statistical Computing, Vienna, Austria","author":[{"family":"R Core Team","given":""}],"issued":{"date-parts":[["2021"]]}}}],"schema":"https://github.com/citation-style-language/schema/raw/master/csl-citation.json"} </w:instrText>
      </w:r>
      <w:r>
        <w:rPr>
          <w:rFonts w:cs="Arial"/>
        </w:rPr>
        <w:fldChar w:fldCharType="separate"/>
      </w:r>
      <w:r w:rsidRPr="00B845AF">
        <w:rPr>
          <w:rFonts w:cs="Arial"/>
        </w:rPr>
        <w:t>(R Core Team, 2021)</w:t>
      </w:r>
      <w:r>
        <w:rPr>
          <w:rFonts w:cs="Arial"/>
        </w:rPr>
        <w:fldChar w:fldCharType="end"/>
      </w:r>
      <w:r>
        <w:rPr>
          <w:rFonts w:cs="Arial"/>
        </w:rPr>
        <w:t xml:space="preserve">. </w:t>
      </w:r>
    </w:p>
    <w:p w:rsidR="004F08F2" w:rsidRDefault="004F08F2" w:rsidP="00EF362F">
      <w:pPr>
        <w:pStyle w:val="Subtitle"/>
      </w:pPr>
      <w:bookmarkStart w:id="11" w:name="_Toc77580993"/>
      <w:r w:rsidRPr="00D144C6">
        <w:t>Results</w:t>
      </w:r>
      <w:bookmarkEnd w:id="11"/>
    </w:p>
    <w:p w:rsidR="004F08F2" w:rsidRPr="00564E26" w:rsidRDefault="004F08F2" w:rsidP="004F08F2">
      <w:pPr>
        <w:pStyle w:val="Heading3"/>
        <w:numPr>
          <w:ilvl w:val="0"/>
          <w:numId w:val="0"/>
        </w:numPr>
      </w:pPr>
      <w:bookmarkStart w:id="12" w:name="_Toc77580994"/>
      <w:r>
        <w:t>Allometry</w:t>
      </w:r>
      <w:bookmarkEnd w:id="12"/>
    </w:p>
    <w:p w:rsidR="004F08F2" w:rsidRPr="0082210B" w:rsidRDefault="004F08F2" w:rsidP="004F08F2">
      <w:pPr>
        <w:rPr>
          <w:rFonts w:cs="Arial"/>
        </w:rPr>
      </w:pPr>
      <w:r w:rsidRPr="0082210B">
        <w:rPr>
          <w:rFonts w:cs="Arial"/>
        </w:rPr>
        <w:t xml:space="preserve">Allometric regressions </w:t>
      </w:r>
      <w:proofErr w:type="gramStart"/>
      <w:r w:rsidRPr="0082210B">
        <w:rPr>
          <w:rFonts w:cs="Arial"/>
        </w:rPr>
        <w:t>were performed</w:t>
      </w:r>
      <w:proofErr w:type="gramEnd"/>
      <w:r w:rsidRPr="0082210B">
        <w:rPr>
          <w:rFonts w:cs="Arial"/>
        </w:rPr>
        <w:t xml:space="preserve"> with 1000 permutations and p-values were calculated using a Goodall’s F-test. All LMM and GMM protocols were significantly allometric – influence of size on isometry-free shape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r>
        <w:rPr>
          <w:rFonts w:cs="Arial"/>
        </w:rPr>
        <w:t>T</w:t>
      </w:r>
      <w:r w:rsidRPr="0082210B">
        <w:rPr>
          <w:rFonts w:cs="Arial"/>
        </w:rPr>
        <w:t xml:space="preserve">he least allometry </w:t>
      </w:r>
      <w:r>
        <w:rPr>
          <w:rFonts w:cs="Arial"/>
        </w:rPr>
        <w:t xml:space="preserve">was </w:t>
      </w:r>
      <w:r w:rsidRPr="0082210B">
        <w:rPr>
          <w:rFonts w:cs="Arial"/>
        </w:rPr>
        <w:t>detected</w:t>
      </w:r>
      <w:r>
        <w:rPr>
          <w:rFonts w:cs="Arial"/>
        </w:rPr>
        <w:t xml:space="preserve"> when using</w:t>
      </w:r>
      <w:r w:rsidRPr="0082210B">
        <w:rPr>
          <w:rFonts w:cs="Arial"/>
        </w:rPr>
        <w:t xml:space="preserve"> Van Dyck &amp; Crowther’s linear protocol (R</w:t>
      </w:r>
      <w:r w:rsidRPr="0082210B">
        <w:rPr>
          <w:rFonts w:cs="Arial"/>
          <w:vertAlign w:val="superscript"/>
        </w:rPr>
        <w:t>2</w:t>
      </w:r>
      <w:r w:rsidRPr="0082210B">
        <w:rPr>
          <w:rFonts w:cs="Arial"/>
        </w:rPr>
        <w:t xml:space="preserve"> = 0.079, p = 0.001). Conversely, the most allometry </w:t>
      </w:r>
      <w:r>
        <w:rPr>
          <w:rFonts w:cs="Arial"/>
        </w:rPr>
        <w:t xml:space="preserve">was </w:t>
      </w:r>
      <w:r w:rsidRPr="0082210B">
        <w:rPr>
          <w:rFonts w:cs="Arial"/>
        </w:rPr>
        <w:t>found</w:t>
      </w:r>
      <w:r>
        <w:rPr>
          <w:rFonts w:cs="Arial"/>
        </w:rPr>
        <w:t xml:space="preserve"> when using</w:t>
      </w:r>
      <w:r w:rsidRPr="0082210B">
        <w:rPr>
          <w:rFonts w:cs="Arial"/>
        </w:rPr>
        <w:t xml:space="preserve"> </w:t>
      </w:r>
      <w:proofErr w:type="spellStart"/>
      <w:r w:rsidRPr="0082210B">
        <w:rPr>
          <w:rFonts w:cs="Arial"/>
        </w:rPr>
        <w:t>Travouillon’s</w:t>
      </w:r>
      <w:proofErr w:type="spellEnd"/>
      <w:r w:rsidRPr="0082210B">
        <w:rPr>
          <w:rFonts w:cs="Arial"/>
        </w:rPr>
        <w:t xml:space="preserve"> linear measurements (R</w:t>
      </w:r>
      <w:r w:rsidRPr="0082210B">
        <w:rPr>
          <w:rFonts w:cs="Arial"/>
          <w:vertAlign w:val="superscript"/>
        </w:rPr>
        <w:t>2</w:t>
      </w:r>
      <w:r w:rsidRPr="0082210B">
        <w:rPr>
          <w:rFonts w:cs="Arial"/>
        </w:rPr>
        <w:t xml:space="preserve"> = 0.251, p = 0.001). Dickman et al., Baker &amp; Van Dyck and GMM (R</w:t>
      </w:r>
      <w:r w:rsidRPr="0082210B">
        <w:rPr>
          <w:rFonts w:cs="Arial"/>
          <w:vertAlign w:val="superscript"/>
        </w:rPr>
        <w:t xml:space="preserve">2 </w:t>
      </w:r>
      <w:r>
        <w:rPr>
          <w:rFonts w:cs="Arial"/>
        </w:rPr>
        <w:t>≈ 0.144, 0.113 and 0.132</w:t>
      </w:r>
      <w:r w:rsidRPr="0082210B">
        <w:rPr>
          <w:rFonts w:cs="Arial"/>
        </w:rPr>
        <w:t>; p=0.001 for all three) identified a similar allometric effect (</w:t>
      </w:r>
      <w:r w:rsidRPr="0082210B">
        <w:rPr>
          <w:rFonts w:cs="Arial"/>
        </w:rPr>
        <w:fldChar w:fldCharType="begin"/>
      </w:r>
      <w:r w:rsidRPr="0082210B">
        <w:rPr>
          <w:rFonts w:cs="Arial"/>
        </w:rPr>
        <w:instrText xml:space="preserve"> REF _Ref76917297 \h  \* MERGEFORMAT </w:instrText>
      </w:r>
      <w:r w:rsidRPr="0082210B">
        <w:rPr>
          <w:rFonts w:cs="Arial"/>
        </w:rPr>
      </w:r>
      <w:r w:rsidRPr="0082210B">
        <w:rPr>
          <w:rFonts w:cs="Arial"/>
        </w:rPr>
        <w:fldChar w:fldCharType="separate"/>
      </w:r>
      <w:r w:rsidR="003C60C0" w:rsidRPr="003C60C0">
        <w:rPr>
          <w:rFonts w:cs="Arial"/>
        </w:rPr>
        <w:t xml:space="preserve">Table </w:t>
      </w:r>
      <w:r w:rsidR="003C60C0" w:rsidRPr="003C60C0">
        <w:rPr>
          <w:rFonts w:cs="Arial"/>
          <w:noProof/>
        </w:rPr>
        <w:t>2</w:t>
      </w:r>
      <w:r w:rsidRPr="0082210B">
        <w:rPr>
          <w:rFonts w:cs="Arial"/>
        </w:rPr>
        <w:fldChar w:fldCharType="end"/>
      </w:r>
      <w:r w:rsidRPr="0082210B">
        <w:rPr>
          <w:rFonts w:cs="Arial"/>
        </w:rPr>
        <w:t xml:space="preserve">). </w:t>
      </w:r>
    </w:p>
    <w:p w:rsidR="004F08F2" w:rsidRPr="00564E26" w:rsidRDefault="004F08F2" w:rsidP="004F08F2">
      <w:pPr>
        <w:pStyle w:val="Heading3"/>
        <w:numPr>
          <w:ilvl w:val="0"/>
          <w:numId w:val="0"/>
        </w:numPr>
      </w:pPr>
      <w:bookmarkStart w:id="13" w:name="_Toc77580995"/>
      <w:r>
        <w:lastRenderedPageBreak/>
        <w:t>Ordination</w:t>
      </w:r>
      <w:bookmarkEnd w:id="13"/>
    </w:p>
    <w:p w:rsidR="004F08F2" w:rsidRDefault="004F08F2" w:rsidP="004F08F2">
      <w:pPr>
        <w:rPr>
          <w:rFonts w:cs="Arial"/>
        </w:rPr>
      </w:pPr>
      <w:r w:rsidRPr="00D144C6">
        <w:rPr>
          <w:rFonts w:cs="Arial"/>
        </w:rPr>
        <w:t>The first Principal Component</w:t>
      </w:r>
      <w:r>
        <w:rPr>
          <w:rFonts w:cs="Arial"/>
        </w:rPr>
        <w:t xml:space="preserve"> (PC1)</w:t>
      </w:r>
      <w:r w:rsidRPr="00D144C6">
        <w:rPr>
          <w:rFonts w:cs="Arial"/>
        </w:rPr>
        <w:t xml:space="preserve"> of the three </w:t>
      </w:r>
      <w:r>
        <w:rPr>
          <w:rFonts w:cs="Arial"/>
        </w:rPr>
        <w:t>LMM</w:t>
      </w:r>
      <w:r w:rsidRPr="00D144C6">
        <w:rPr>
          <w:rFonts w:cs="Arial"/>
        </w:rPr>
        <w:t xml:space="preserve"> protocols used in antechinuses</w:t>
      </w:r>
      <w:r>
        <w:rPr>
          <w:rFonts w:cs="Arial"/>
        </w:rPr>
        <w:t xml:space="preserve"> – all except Travouillon –</w:t>
      </w:r>
      <w:r w:rsidRPr="00D144C6">
        <w:rPr>
          <w:rFonts w:cs="Arial"/>
        </w:rPr>
        <w:t xml:space="preserve"> accounted for more than 70% of morphological variation in all cases: raw, </w:t>
      </w:r>
      <w:r>
        <w:rPr>
          <w:rFonts w:cs="Arial"/>
        </w:rPr>
        <w:t>isometry-free</w:t>
      </w:r>
      <w:r w:rsidRPr="00D144C6">
        <w:rPr>
          <w:rFonts w:cs="Arial"/>
        </w:rPr>
        <w:t xml:space="preserve"> and </w:t>
      </w:r>
      <w:r>
        <w:rPr>
          <w:rFonts w:cs="Arial"/>
        </w:rPr>
        <w:t>allometry-free</w:t>
      </w:r>
      <w:r w:rsidRPr="00D144C6">
        <w:rPr>
          <w:rFonts w:cs="Arial"/>
        </w:rPr>
        <w:t xml:space="preserve">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 Only Travouillon</w:t>
      </w:r>
      <w:r>
        <w:rPr>
          <w:rFonts w:cs="Arial"/>
        </w:rPr>
        <w:t xml:space="preserve"> et al.</w:t>
      </w:r>
      <w:r w:rsidRPr="00D144C6">
        <w:rPr>
          <w:rFonts w:cs="Arial"/>
        </w:rPr>
        <w:t xml:space="preserve">’s linear distances had a considerable effect on the morphological variation </w:t>
      </w:r>
      <w:r>
        <w:rPr>
          <w:rFonts w:cs="Arial"/>
        </w:rPr>
        <w:t>accounted</w:t>
      </w:r>
      <w:r w:rsidRPr="00D144C6">
        <w:rPr>
          <w:rFonts w:cs="Arial"/>
        </w:rPr>
        <w:t xml:space="preserve"> </w:t>
      </w:r>
      <w:r>
        <w:rPr>
          <w:rFonts w:cs="Arial"/>
        </w:rPr>
        <w:t>for by</w:t>
      </w:r>
      <w:r w:rsidRPr="00D144C6">
        <w:rPr>
          <w:rFonts w:cs="Arial"/>
        </w:rPr>
        <w:t xml:space="preserve"> PC1</w:t>
      </w:r>
      <w:r>
        <w:rPr>
          <w:rFonts w:cs="Arial"/>
        </w:rPr>
        <w:t xml:space="preserve"> after the removal of isometry, dropping from 73.36% to 38.33</w:t>
      </w:r>
      <w:r w:rsidRPr="00D144C6">
        <w:rPr>
          <w:rFonts w:cs="Arial"/>
        </w:rPr>
        <w:t>%</w:t>
      </w:r>
      <w:r>
        <w:rPr>
          <w:rFonts w:cs="Arial"/>
        </w:rPr>
        <w:t>,</w:t>
      </w:r>
      <w:r w:rsidRPr="00D144C6">
        <w:rPr>
          <w:rFonts w:cs="Arial"/>
        </w:rPr>
        <w:t xml:space="preserve"> and to </w:t>
      </w:r>
      <w:r>
        <w:rPr>
          <w:rFonts w:cs="Arial"/>
        </w:rPr>
        <w:t>24.65</w:t>
      </w:r>
      <w:r w:rsidRPr="00D144C6">
        <w:rPr>
          <w:rFonts w:cs="Arial"/>
        </w:rPr>
        <w:t>% after allomet</w:t>
      </w:r>
      <w:r>
        <w:rPr>
          <w:rFonts w:cs="Arial"/>
        </w:rPr>
        <w:t>ric correction. I also observed a</w:t>
      </w:r>
      <w:r w:rsidRPr="00D144C6">
        <w:rPr>
          <w:rFonts w:cs="Arial"/>
        </w:rPr>
        <w:t xml:space="preserve"> reduction in morphological variation</w:t>
      </w:r>
      <w:r>
        <w:rPr>
          <w:rFonts w:cs="Arial"/>
        </w:rPr>
        <w:t xml:space="preserve"> accounted by PC1</w:t>
      </w:r>
      <w:r w:rsidRPr="00D144C6">
        <w:rPr>
          <w:rFonts w:cs="Arial"/>
        </w:rPr>
        <w:t xml:space="preserve"> </w:t>
      </w:r>
      <w:r>
        <w:rPr>
          <w:rFonts w:cs="Arial"/>
        </w:rPr>
        <w:t>after removal of isometry in the GMM protocol, from 78.77</w:t>
      </w:r>
      <w:r w:rsidRPr="00D144C6">
        <w:rPr>
          <w:rFonts w:cs="Arial"/>
        </w:rPr>
        <w:t xml:space="preserve">% to </w:t>
      </w:r>
      <w:r>
        <w:rPr>
          <w:rFonts w:cs="Arial"/>
        </w:rPr>
        <w:t>19.43</w:t>
      </w:r>
      <w:r w:rsidRPr="00D144C6">
        <w:rPr>
          <w:rFonts w:cs="Arial"/>
        </w:rPr>
        <w:t xml:space="preserve">%, and a slight decrease after allometric correction to </w:t>
      </w:r>
      <w:r>
        <w:rPr>
          <w:rFonts w:cs="Arial"/>
        </w:rPr>
        <w:t>14.78</w:t>
      </w:r>
      <w:r w:rsidRPr="00D144C6">
        <w:rPr>
          <w:rFonts w:cs="Arial"/>
        </w:rPr>
        <w:t xml:space="preserve">%. </w:t>
      </w:r>
      <w:r>
        <w:rPr>
          <w:rFonts w:cs="Arial"/>
        </w:rPr>
        <w:t>Grouping</w:t>
      </w:r>
      <w:r w:rsidRPr="00D144C6">
        <w:rPr>
          <w:rFonts w:cs="Arial"/>
        </w:rPr>
        <w:t xml:space="preserve"> of the three clades</w:t>
      </w:r>
      <w:r>
        <w:rPr>
          <w:rFonts w:cs="Arial"/>
        </w:rPr>
        <w:t xml:space="preserve"> </w:t>
      </w:r>
      <w:proofErr w:type="gramStart"/>
      <w:r w:rsidRPr="00D144C6">
        <w:rPr>
          <w:rFonts w:cs="Arial"/>
        </w:rPr>
        <w:t>was affected</w:t>
      </w:r>
      <w:proofErr w:type="gramEnd"/>
      <w:r w:rsidRPr="00D144C6">
        <w:rPr>
          <w:rFonts w:cs="Arial"/>
        </w:rPr>
        <w:t xml:space="preserve"> in all three stages of data treatment; in all cases, </w:t>
      </w:r>
      <w:r>
        <w:rPr>
          <w:rFonts w:cs="Arial"/>
        </w:rPr>
        <w:t>isometry removal</w:t>
      </w:r>
      <w:r w:rsidRPr="00D144C6">
        <w:rPr>
          <w:rFonts w:cs="Arial"/>
        </w:rPr>
        <w:t xml:space="preserve"> contributed to the assemblage of the groups along PC1 and allometric correction scattered the three groups showing unclear grouping (</w:t>
      </w:r>
      <w:r w:rsidRPr="00D144C6">
        <w:rPr>
          <w:rFonts w:cs="Arial"/>
        </w:rPr>
        <w:fldChar w:fldCharType="begin"/>
      </w:r>
      <w:r w:rsidRPr="00D144C6">
        <w:rPr>
          <w:rFonts w:cs="Arial"/>
        </w:rPr>
        <w:instrText xml:space="preserve"> REF _Ref68572305 \h  \* MERGEFORMAT </w:instrText>
      </w:r>
      <w:r w:rsidRPr="00D144C6">
        <w:rPr>
          <w:rFonts w:cs="Arial"/>
        </w:rPr>
      </w:r>
      <w:r w:rsidRPr="00D144C6">
        <w:rPr>
          <w:rFonts w:cs="Arial"/>
        </w:rPr>
        <w:fldChar w:fldCharType="separate"/>
      </w:r>
      <w:r w:rsidR="003C60C0" w:rsidRPr="003C60C0">
        <w:rPr>
          <w:rFonts w:cs="Arial"/>
        </w:rPr>
        <w:t xml:space="preserve">Figure </w:t>
      </w:r>
      <w:r w:rsidR="003C60C0" w:rsidRPr="003C60C0">
        <w:rPr>
          <w:rFonts w:cs="Arial"/>
          <w:noProof/>
        </w:rPr>
        <w:t>2</w:t>
      </w:r>
      <w:r w:rsidRPr="00D144C6">
        <w:rPr>
          <w:rFonts w:cs="Arial"/>
        </w:rPr>
        <w:fldChar w:fldCharType="end"/>
      </w:r>
      <w:r w:rsidRPr="00D144C6">
        <w:rPr>
          <w:rFonts w:cs="Arial"/>
        </w:rPr>
        <w:t>).</w:t>
      </w:r>
      <w:r>
        <w:rPr>
          <w:rFonts w:cs="Arial"/>
        </w:rPr>
        <w:t xml:space="preserve"> </w:t>
      </w:r>
    </w:p>
    <w:p w:rsidR="004F08F2" w:rsidRPr="00662C84" w:rsidRDefault="004F08F2" w:rsidP="004F08F2">
      <w:pPr>
        <w:pStyle w:val="Heading3"/>
        <w:numPr>
          <w:ilvl w:val="0"/>
          <w:numId w:val="0"/>
        </w:numPr>
      </w:pPr>
      <w:bookmarkStart w:id="14" w:name="_Toc77580996"/>
      <w:r>
        <w:t>Classification rule</w:t>
      </w:r>
      <w:bookmarkEnd w:id="14"/>
    </w:p>
    <w:p w:rsidR="004F08F2" w:rsidRPr="00585066" w:rsidRDefault="004F08F2" w:rsidP="004F08F2">
      <w:pPr>
        <w:rPr>
          <w:rFonts w:cs="Arial"/>
        </w:rPr>
      </w:pPr>
      <w:r w:rsidRPr="00585066">
        <w:rPr>
          <w:rFonts w:cs="Arial"/>
        </w:rPr>
        <w:t>The Linear Discriminant Analysis showed similar grouping of clades for raw and isometry-free measurements. For the GMM protocol, the removal of isometry had increased group differentiation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The LMM protocols showed a considerable decrease </w:t>
      </w:r>
      <w:proofErr w:type="gramStart"/>
      <w:r w:rsidRPr="00585066">
        <w:rPr>
          <w:rFonts w:cs="Arial"/>
        </w:rPr>
        <w:t>in group</w:t>
      </w:r>
      <w:proofErr w:type="gramEnd"/>
      <w:r w:rsidRPr="00585066">
        <w:rPr>
          <w:rFonts w:cs="Arial"/>
        </w:rPr>
        <w:t xml:space="preserve"> differentiation after removal of allometry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 For GMM, the removal of allometry did not affect group differentiation as much as for LMM (</w:t>
      </w:r>
      <w:r w:rsidRPr="00585066">
        <w:rPr>
          <w:rFonts w:cs="Arial"/>
        </w:rPr>
        <w:fldChar w:fldCharType="begin"/>
      </w:r>
      <w:r w:rsidRPr="00585066">
        <w:rPr>
          <w:rFonts w:cs="Arial"/>
        </w:rPr>
        <w:instrText xml:space="preserve"> REF _Ref76359252 \h  \* MERGEFORMAT </w:instrText>
      </w:r>
      <w:r w:rsidRPr="00585066">
        <w:rPr>
          <w:rFonts w:cs="Arial"/>
        </w:rPr>
      </w:r>
      <w:r w:rsidRPr="00585066">
        <w:rPr>
          <w:rFonts w:cs="Arial"/>
        </w:rPr>
        <w:fldChar w:fldCharType="separate"/>
      </w:r>
      <w:r w:rsidR="003C60C0" w:rsidRPr="003C60C0">
        <w:rPr>
          <w:rFonts w:cs="Arial"/>
        </w:rPr>
        <w:t xml:space="preserve">Figure </w:t>
      </w:r>
      <w:r w:rsidR="003C60C0" w:rsidRPr="003C60C0">
        <w:rPr>
          <w:rFonts w:cs="Arial"/>
          <w:noProof/>
        </w:rPr>
        <w:t>3</w:t>
      </w:r>
      <w:r w:rsidRPr="00585066">
        <w:rPr>
          <w:rFonts w:cs="Arial"/>
        </w:rPr>
        <w:fldChar w:fldCharType="end"/>
      </w:r>
      <w:r w:rsidRPr="00585066">
        <w:rPr>
          <w:rFonts w:cs="Arial"/>
        </w:rPr>
        <w:t xml:space="preserve"> and </w:t>
      </w:r>
      <w:r w:rsidRPr="00585066">
        <w:rPr>
          <w:rFonts w:cs="Arial"/>
        </w:rPr>
        <w:fldChar w:fldCharType="begin"/>
      </w:r>
      <w:r w:rsidRPr="00585066">
        <w:rPr>
          <w:rFonts w:cs="Arial"/>
        </w:rPr>
        <w:instrText xml:space="preserve"> REF _Ref76917297 \h  \* MERGEFORMAT </w:instrText>
      </w:r>
      <w:r w:rsidRPr="00585066">
        <w:rPr>
          <w:rFonts w:cs="Arial"/>
        </w:rPr>
      </w:r>
      <w:r w:rsidRPr="00585066">
        <w:rPr>
          <w:rFonts w:cs="Arial"/>
        </w:rPr>
        <w:fldChar w:fldCharType="separate"/>
      </w:r>
      <w:r w:rsidR="003C60C0" w:rsidRPr="003C60C0">
        <w:rPr>
          <w:rFonts w:cs="Arial"/>
        </w:rPr>
        <w:t xml:space="preserve">Table </w:t>
      </w:r>
      <w:r w:rsidR="003C60C0" w:rsidRPr="003C60C0">
        <w:rPr>
          <w:rFonts w:cs="Arial"/>
          <w:noProof/>
        </w:rPr>
        <w:t>2</w:t>
      </w:r>
      <w:r w:rsidRPr="00585066">
        <w:rPr>
          <w:rFonts w:cs="Arial"/>
        </w:rPr>
        <w:fldChar w:fldCharType="end"/>
      </w:r>
      <w:r w:rsidRPr="00585066">
        <w:rPr>
          <w:rFonts w:cs="Arial"/>
        </w:rPr>
        <w:t>).</w:t>
      </w:r>
    </w:p>
    <w:p w:rsidR="004F08F2" w:rsidRPr="00D144C6" w:rsidRDefault="004F08F2" w:rsidP="004F08F2">
      <w:pPr>
        <w:rPr>
          <w:rFonts w:cs="Arial"/>
        </w:rPr>
        <w:sectPr w:rsidR="004F08F2" w:rsidRPr="00D144C6" w:rsidSect="009878D4">
          <w:pgSz w:w="11906" w:h="16838"/>
          <w:pgMar w:top="1134" w:right="1134" w:bottom="1134" w:left="1134" w:header="708" w:footer="708" w:gutter="0"/>
          <w:cols w:space="708"/>
          <w:docGrid w:linePitch="360"/>
        </w:sectPr>
      </w:pPr>
      <w:r>
        <w:rPr>
          <w:rFonts w:cs="Arial"/>
        </w:rPr>
        <w:t>For raw data, t</w:t>
      </w:r>
      <w:r w:rsidRPr="00D144C6">
        <w:rPr>
          <w:rFonts w:cs="Arial"/>
        </w:rPr>
        <w:t xml:space="preserve">he classification performance measures were reasonably high in all four </w:t>
      </w:r>
      <w:r>
        <w:rPr>
          <w:rFonts w:cs="Arial"/>
        </w:rPr>
        <w:t xml:space="preserve">LMM </w:t>
      </w:r>
      <w:r w:rsidRPr="00D144C6">
        <w:rPr>
          <w:rFonts w:cs="Arial"/>
        </w:rPr>
        <w:t>protocols</w:t>
      </w:r>
      <w:r>
        <w:rPr>
          <w:rFonts w:cs="Arial"/>
        </w:rPr>
        <w:t xml:space="preserve"> </w:t>
      </w:r>
      <w:r w:rsidRPr="00D144C6">
        <w:rPr>
          <w:rFonts w:cs="Arial"/>
        </w:rPr>
        <w:t>(</w:t>
      </w:r>
      <w:r>
        <w:rPr>
          <w:rFonts w:cs="Arial"/>
        </w:rPr>
        <w:fldChar w:fldCharType="begin"/>
      </w:r>
      <w:r>
        <w:rPr>
          <w:rFonts w:cs="Arial"/>
        </w:rPr>
        <w:instrText xml:space="preserve"> REF _Ref76917297 \h </w:instrText>
      </w:r>
      <w:r>
        <w:rPr>
          <w:rFonts w:cs="Arial"/>
        </w:rPr>
      </w:r>
      <w:r>
        <w:rPr>
          <w:rFonts w:cs="Arial"/>
        </w:rPr>
        <w:fldChar w:fldCharType="separate"/>
      </w:r>
      <w:r w:rsidR="003C60C0" w:rsidRPr="00D144C6">
        <w:t xml:space="preserve">Table </w:t>
      </w:r>
      <w:r w:rsidR="003C60C0">
        <w:rPr>
          <w:noProof/>
        </w:rPr>
        <w:t>2</w:t>
      </w:r>
      <w:r>
        <w:rPr>
          <w:rFonts w:cs="Arial"/>
        </w:rPr>
        <w:fldChar w:fldCharType="end"/>
      </w:r>
      <w:r>
        <w:rPr>
          <w:rFonts w:cs="Arial"/>
        </w:rPr>
        <w:t xml:space="preserve">). </w:t>
      </w:r>
      <w:r w:rsidRPr="00D144C6">
        <w:rPr>
          <w:rFonts w:cs="Arial"/>
        </w:rPr>
        <w:t xml:space="preserve"> </w:t>
      </w:r>
      <w:r>
        <w:rPr>
          <w:rFonts w:cs="Arial"/>
        </w:rPr>
        <w:t>A</w:t>
      </w:r>
      <w:r w:rsidRPr="00D144C6">
        <w:rPr>
          <w:rFonts w:cs="Arial"/>
        </w:rPr>
        <w:t>fter isometry</w:t>
      </w:r>
      <w:r>
        <w:rPr>
          <w:rFonts w:cs="Arial"/>
        </w:rPr>
        <w:t xml:space="preserve"> removal and allometric correction, these measures decreased at varying degrees for all</w:t>
      </w:r>
      <w:r w:rsidRPr="00D144C6">
        <w:rPr>
          <w:rFonts w:cs="Arial"/>
        </w:rPr>
        <w:t xml:space="preserve"> </w:t>
      </w:r>
      <w:r>
        <w:rPr>
          <w:rFonts w:cs="Arial"/>
        </w:rPr>
        <w:t>LMM protocols</w:t>
      </w:r>
      <w:r w:rsidRPr="00D144C6">
        <w:rPr>
          <w:rFonts w:cs="Arial"/>
        </w:rPr>
        <w:t xml:space="preserve">. </w:t>
      </w:r>
      <w:r>
        <w:rPr>
          <w:rFonts w:cs="Arial"/>
        </w:rPr>
        <w:t>GMM</w:t>
      </w:r>
      <w:r w:rsidRPr="00D144C6">
        <w:rPr>
          <w:rFonts w:cs="Arial"/>
        </w:rPr>
        <w:t xml:space="preserve"> performed</w:t>
      </w:r>
      <w:r>
        <w:rPr>
          <w:rFonts w:cs="Arial"/>
        </w:rPr>
        <w:t xml:space="preserve"> relatively</w:t>
      </w:r>
      <w:r w:rsidRPr="00D144C6">
        <w:rPr>
          <w:rFonts w:cs="Arial"/>
        </w:rPr>
        <w:t xml:space="preserve"> better</w:t>
      </w:r>
      <w:r>
        <w:rPr>
          <w:rFonts w:cs="Arial"/>
        </w:rPr>
        <w:t xml:space="preserve"> than LMM at group discrimination</w:t>
      </w:r>
      <w:r w:rsidRPr="00D144C6">
        <w:rPr>
          <w:rFonts w:cs="Arial"/>
        </w:rPr>
        <w:t xml:space="preserve"> </w:t>
      </w:r>
      <w:r>
        <w:rPr>
          <w:rFonts w:cs="Arial"/>
        </w:rPr>
        <w:t>at the raw data stage</w:t>
      </w:r>
      <w:r w:rsidRPr="00D144C6">
        <w:rPr>
          <w:rFonts w:cs="Arial"/>
        </w:rPr>
        <w:t xml:space="preserve">. After </w:t>
      </w:r>
      <w:r>
        <w:rPr>
          <w:rFonts w:cs="Arial"/>
        </w:rPr>
        <w:t>the removal of isometry</w:t>
      </w:r>
      <w:r w:rsidRPr="00D144C6">
        <w:rPr>
          <w:rFonts w:cs="Arial"/>
        </w:rPr>
        <w:t xml:space="preserve">, GMM performed similarly to </w:t>
      </w:r>
      <w:r>
        <w:rPr>
          <w:rFonts w:cs="Arial"/>
        </w:rPr>
        <w:t>LMM protocols</w:t>
      </w:r>
      <w:r w:rsidRPr="00D144C6">
        <w:rPr>
          <w:rFonts w:cs="Arial"/>
        </w:rPr>
        <w:t xml:space="preserve"> in CR and AC (“quality” measures) and better in AS and CF (“certainty” measures). After allometric correction, a large decrease in CR and AC </w:t>
      </w:r>
      <w:r>
        <w:rPr>
          <w:rFonts w:cs="Arial"/>
        </w:rPr>
        <w:t>was</w:t>
      </w:r>
      <w:r w:rsidRPr="00D144C6">
        <w:rPr>
          <w:rFonts w:cs="Arial"/>
        </w:rPr>
        <w:t xml:space="preserve"> observed</w:t>
      </w:r>
      <w:r>
        <w:rPr>
          <w:rFonts w:cs="Arial"/>
        </w:rPr>
        <w:t xml:space="preserve"> in GMM data</w:t>
      </w:r>
      <w:r w:rsidRPr="00D144C6">
        <w:rPr>
          <w:rFonts w:cs="Arial"/>
        </w:rPr>
        <w:t xml:space="preserve"> despite similar performance in AS and CF</w:t>
      </w:r>
      <w:r>
        <w:rPr>
          <w:rFonts w:cs="Arial"/>
        </w:rPr>
        <w:t>.</w:t>
      </w:r>
      <w:r w:rsidRPr="00702883">
        <w:rPr>
          <w:rFonts w:cs="Arial"/>
        </w:rPr>
        <w:fldChar w:fldCharType="begin"/>
      </w:r>
      <w:r>
        <w:rPr>
          <w:rFonts w:cs="Arial"/>
        </w:rPr>
        <w:instrText xml:space="preserve"> ADDIN ZOTERO_ITEM CSL_CITATION {"citationID":"CYrki7xh","properties":{"formattedCitation":"(2020)","plainCitation":"(2020)","dontUpdate":true,"noteIndex":0},"citationItems":[{"id":823,"uris":["http://zotero.org/users/6819309/items/SV6IUSTQ"],"uri":["http://zotero.org/users/6819309/items/SV6IUSTQ"],"itemData":{"id":823,"type":"article-journal","abstract":"The biogeographic distribution of diversity among populations of threatened mammalian species is generally investigated using population genetics. However, intraspecific phenotypic diversity is rarely assessed beyond taxonomy-focused linear measurements or qualitative descriptions. Here, we use a technique widely used in the evolutionary sciences—geometric morphometrics—to characterize shape diversity in the skull of an endangered marsupial, the northern quoll, across its 5,000 km distribution range along Northern Australia. Skull shape is a proxy for feeding, behavior, and phenotypic differentiation, allowing us to ask whether populations can be distinguished and whether patterns of variation indicate adaptability to changing environmental conditions. We analyzed skull shape in 101 individuals across four mainland populations and several islands. We assessed the contribution of population, size, sex, rainfall, temperature, and geography to skull shape variation using principal component analysis, Procrustes ANOVA, and variation partitioning analyses. The populations harbor similar amounts of broadly overlapping skull shape variation, with relatively low geographic effects. Size predicted skull shape best, coinciding with braincase size variation and differences in zygomatic arches. Size-adjusted differences in populations explained less variation with far smaller effect sizes, relating to changes in the insertion areas of masticatory muscles, as well as the upper muzzle and incisor region. Climatic and geographic variables contributed little. Strikingly, the vast majority of shape variation—76%—remained unexplained. Our results suggest a uniform intraspecific scope for shape variation, possibly due to allometric constraints or phenotypic plasticity beyond the relatively strong allometric effect. The lack of local adaptation indicates that cross-breeding between populations will not reduce local morphological skull (and probably general musculoskeletal) adaptation because none exists. However, the potential for heritable morphological variation (e.g., specialization to local diets) seems exceedingly limited. We conclude that 3D geometric morphometrics can provide a comprehensive, statistically rigorous phenomic contribution to genetic-based conservation studies.","container-title":"Ecology and Evolution","DOI":"https://doi.org/10.1002/ece3.6593","ISSN":"2045-7758","issue":"18","language":"en","note":"_eprint: https://onlinelibrary.wiley.com/doi/pdf/10.1002/ece3.6593","page":"9707-9720","source":"Wiley Online Library","title":"Skull shape of a widely distributed, endangered marsupial reveals little evidence of local adaptation between fragmented populations","volume":"10","author":[{"family":"Viacava","given":"P."},{"family":"Blomberg","given":"S. P."},{"family":"Sansalone","given":"G."},{"family":"Phillips","given":"M. J."},{"family":"Guillerme","given":"T."},{"family":"Cameron","given":"S. F."},{"family":"Wilson","given":"R. S."},{"family":"Weisbecker","given":"V."}],"issued":{"date-parts":[["2020"]]}},"suppress-author":true}],"schema":"https://github.com/citation-style-language/schema/raw/master/csl-citation.json"} </w:instrText>
      </w:r>
      <w:r w:rsidRPr="00702883">
        <w:rPr>
          <w:rFonts w:cs="Arial"/>
        </w:rPr>
        <w:fldChar w:fldCharType="end"/>
      </w:r>
    </w:p>
    <w:p w:rsidR="004F08F2" w:rsidRPr="00D144C6" w:rsidRDefault="004F08F2" w:rsidP="004F08F2">
      <w:pPr>
        <w:pStyle w:val="Tables"/>
        <w:jc w:val="center"/>
        <w:rPr>
          <w:sz w:val="22"/>
        </w:rPr>
      </w:pPr>
      <w:bookmarkStart w:id="15" w:name="_Ref68072392"/>
      <w:r w:rsidRPr="00D144C6">
        <w:rPr>
          <w:noProof/>
          <w:sz w:val="22"/>
          <w:lang w:eastAsia="en-AU"/>
        </w:rPr>
        <w:lastRenderedPageBreak/>
        <w:drawing>
          <wp:inline distT="0" distB="0" distL="0" distR="0" wp14:anchorId="2EB6EBE3" wp14:editId="3A841F55">
            <wp:extent cx="8874369" cy="5060319"/>
            <wp:effectExtent l="0" t="0" r="317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8891561" cy="5070122"/>
                    </a:xfrm>
                    <a:prstGeom prst="rect">
                      <a:avLst/>
                    </a:prstGeom>
                    <a:noFill/>
                  </pic:spPr>
                </pic:pic>
              </a:graphicData>
            </a:graphic>
          </wp:inline>
        </w:drawing>
      </w:r>
    </w:p>
    <w:p w:rsidR="004F08F2" w:rsidRPr="00F26C3F" w:rsidRDefault="004F08F2" w:rsidP="004F08F2">
      <w:pPr>
        <w:pStyle w:val="Caption"/>
        <w:sectPr w:rsidR="004F08F2" w:rsidRPr="00F26C3F" w:rsidSect="008E5CA3">
          <w:pgSz w:w="16838" w:h="11906" w:orient="landscape"/>
          <w:pgMar w:top="720" w:right="720" w:bottom="720" w:left="720" w:header="708" w:footer="708" w:gutter="0"/>
          <w:cols w:space="708"/>
          <w:docGrid w:linePitch="360"/>
        </w:sectPr>
      </w:pPr>
      <w:bookmarkStart w:id="16" w:name="_Ref68572305"/>
      <w:bookmarkStart w:id="17" w:name="_Toc77576649"/>
      <w:r w:rsidRPr="00F26C3F">
        <w:t>Figure</w:t>
      </w:r>
      <w:r w:rsidR="003C60C0">
        <w:t xml:space="preserve"> </w:t>
      </w:r>
      <w:fldSimple w:instr=" SEQ Figure \* ARABIC \s 1 ">
        <w:r w:rsidR="003C60C0">
          <w:rPr>
            <w:noProof/>
          </w:rPr>
          <w:t>2</w:t>
        </w:r>
      </w:fldSimple>
      <w:bookmarkEnd w:id="16"/>
      <w:r w:rsidRPr="00F26C3F">
        <w:t xml:space="preserve">: Principal Component Analyses plot for all raw, isometry-free and allometry-free datasets. These include the four linear </w:t>
      </w:r>
      <w:proofErr w:type="gramStart"/>
      <w:r w:rsidRPr="00F26C3F">
        <w:t>measurement</w:t>
      </w:r>
      <w:proofErr w:type="gramEnd"/>
      <w:r w:rsidRPr="00F26C3F">
        <w:t xml:space="preserve"> protocols and the geometric morphometrics approach. Only the first two Principal Components </w:t>
      </w:r>
      <w:proofErr w:type="gramStart"/>
      <w:r w:rsidRPr="00F26C3F">
        <w:t>are shown</w:t>
      </w:r>
      <w:proofErr w:type="gramEnd"/>
      <w:r w:rsidRPr="00F26C3F">
        <w:t>.</w:t>
      </w:r>
      <w:bookmarkEnd w:id="17"/>
    </w:p>
    <w:p w:rsidR="004F08F2" w:rsidRPr="00D144C6" w:rsidRDefault="004F08F2" w:rsidP="004F08F2">
      <w:pPr>
        <w:pStyle w:val="Tables"/>
        <w:jc w:val="center"/>
        <w:rPr>
          <w:sz w:val="22"/>
        </w:rPr>
      </w:pPr>
      <w:bookmarkStart w:id="18" w:name="_Ref68572389"/>
      <w:r w:rsidRPr="00D144C6">
        <w:rPr>
          <w:noProof/>
          <w:sz w:val="22"/>
          <w:lang w:eastAsia="en-AU"/>
        </w:rPr>
        <w:lastRenderedPageBreak/>
        <w:drawing>
          <wp:inline distT="0" distB="0" distL="0" distR="0" wp14:anchorId="79B2DEBC" wp14:editId="5E17D0D9">
            <wp:extent cx="8557150" cy="50622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568951" cy="5069201"/>
                    </a:xfrm>
                    <a:prstGeom prst="rect">
                      <a:avLst/>
                    </a:prstGeom>
                    <a:noFill/>
                  </pic:spPr>
                </pic:pic>
              </a:graphicData>
            </a:graphic>
          </wp:inline>
        </w:drawing>
      </w:r>
    </w:p>
    <w:p w:rsidR="004F08F2" w:rsidRPr="00D144C6" w:rsidRDefault="004F08F2" w:rsidP="004F08F2">
      <w:pPr>
        <w:pStyle w:val="Caption"/>
        <w:sectPr w:rsidR="004F08F2" w:rsidRPr="00D144C6" w:rsidSect="008E5CA3">
          <w:pgSz w:w="16838" w:h="11906" w:orient="landscape"/>
          <w:pgMar w:top="720" w:right="720" w:bottom="720" w:left="720" w:header="708" w:footer="708" w:gutter="0"/>
          <w:cols w:space="708"/>
          <w:docGrid w:linePitch="360"/>
        </w:sectPr>
      </w:pPr>
      <w:bookmarkStart w:id="19" w:name="_Ref76359252"/>
      <w:bookmarkStart w:id="20" w:name="_Toc77576650"/>
      <w:r w:rsidRPr="00D144C6">
        <w:t xml:space="preserve">Figure </w:t>
      </w:r>
      <w:fldSimple w:instr=" SEQ Figure \* ARABIC \s 1 ">
        <w:r w:rsidR="003C60C0">
          <w:rPr>
            <w:noProof/>
          </w:rPr>
          <w:t>3</w:t>
        </w:r>
      </w:fldSimple>
      <w:bookmarkEnd w:id="19"/>
      <w:r w:rsidRPr="00D144C6">
        <w:t xml:space="preserve">: Linear Discriminant Analyses plot for all raw, </w:t>
      </w:r>
      <w:r>
        <w:t>isometry-free and allometry-</w:t>
      </w:r>
      <w:r w:rsidRPr="00D144C6">
        <w:t>free datasets</w:t>
      </w:r>
      <w:r w:rsidRPr="00D144C6">
        <w:rPr>
          <w:noProof/>
        </w:rPr>
        <w:t xml:space="preserve"> used in this study. These include the four linear measurement </w:t>
      </w:r>
      <w:r>
        <w:rPr>
          <w:noProof/>
        </w:rPr>
        <w:t>protocols</w:t>
      </w:r>
      <w:r w:rsidRPr="00D144C6">
        <w:rPr>
          <w:noProof/>
        </w:rPr>
        <w:t xml:space="preserve"> and the geometric morphometrics approach.</w:t>
      </w:r>
      <w:r>
        <w:rPr>
          <w:noProof/>
        </w:rPr>
        <w:t xml:space="preserve"> Ellipses were computed at 95%condifence intervals.</w:t>
      </w:r>
      <w:bookmarkEnd w:id="20"/>
      <w:r>
        <w:rPr>
          <w:noProof/>
        </w:rPr>
        <w:t xml:space="preserve"> </w:t>
      </w:r>
    </w:p>
    <w:p w:rsidR="004F08F2" w:rsidRPr="00D144C6" w:rsidRDefault="004F08F2" w:rsidP="004F08F2">
      <w:pPr>
        <w:pStyle w:val="Caption"/>
      </w:pPr>
      <w:bookmarkStart w:id="21" w:name="_Ref76917297"/>
      <w:bookmarkStart w:id="22" w:name="_Toc77577546"/>
      <w:r w:rsidRPr="00D144C6">
        <w:lastRenderedPageBreak/>
        <w:t xml:space="preserve">Table </w:t>
      </w:r>
      <w:fldSimple w:instr=" SEQ Table \* ARABIC \s 1 ">
        <w:r w:rsidR="003C60C0">
          <w:rPr>
            <w:noProof/>
          </w:rPr>
          <w:t>2</w:t>
        </w:r>
      </w:fldSimple>
      <w:bookmarkEnd w:id="15"/>
      <w:bookmarkEnd w:id="18"/>
      <w:bookmarkEnd w:id="21"/>
      <w:r w:rsidRPr="00D144C6">
        <w:t>: Classification performance meas</w:t>
      </w:r>
      <w:bookmarkStart w:id="23" w:name="_GoBack"/>
      <w:bookmarkEnd w:id="23"/>
      <w:r w:rsidRPr="00D144C6">
        <w:t>ures (</w:t>
      </w:r>
      <w:proofErr w:type="spellStart"/>
      <w:r w:rsidRPr="00D144C6">
        <w:t>Garczarek</w:t>
      </w:r>
      <w:proofErr w:type="spellEnd"/>
      <w:r w:rsidRPr="00D144C6">
        <w:t xml:space="preserve">, 2002) of the four linear measurement protocols and geometric morphometrics. For each of them, the classification performance measures </w:t>
      </w:r>
      <w:proofErr w:type="gramStart"/>
      <w:r w:rsidRPr="00D144C6">
        <w:t>were computed</w:t>
      </w:r>
      <w:proofErr w:type="gramEnd"/>
      <w:r w:rsidRPr="00D144C6">
        <w:t xml:space="preserve"> with raw datasets, after size treatment, and after allometry correction. Allometric regression results </w:t>
      </w:r>
      <w:proofErr w:type="gramStart"/>
      <w:r w:rsidRPr="00D144C6">
        <w:t>are also indicated</w:t>
      </w:r>
      <w:proofErr w:type="gramEnd"/>
      <w:r w:rsidRPr="00D144C6">
        <w:t xml:space="preserve"> in the last row.</w:t>
      </w:r>
      <w:bookmarkEnd w:id="22"/>
      <w:r>
        <w:t xml:space="preserve"> </w:t>
      </w:r>
    </w:p>
    <w:p w:rsidR="004F08F2" w:rsidRPr="00D144C6" w:rsidRDefault="004F08F2" w:rsidP="004F08F2">
      <w:pPr>
        <w:ind w:firstLine="0"/>
        <w:jc w:val="center"/>
        <w:rPr>
          <w:rFonts w:cs="Arial"/>
        </w:rPr>
      </w:pPr>
      <w:r w:rsidRPr="00D144C6">
        <w:rPr>
          <w:rFonts w:cs="Arial"/>
          <w:noProof/>
          <w:lang w:eastAsia="en-AU"/>
        </w:rPr>
        <w:drawing>
          <wp:inline distT="0" distB="0" distL="0" distR="0" wp14:anchorId="52B40D17" wp14:editId="606719A6">
            <wp:extent cx="8581875"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689940" cy="4814755"/>
                    </a:xfrm>
                    <a:prstGeom prst="rect">
                      <a:avLst/>
                    </a:prstGeom>
                    <a:noFill/>
                  </pic:spPr>
                </pic:pic>
              </a:graphicData>
            </a:graphic>
          </wp:inline>
        </w:drawing>
      </w:r>
    </w:p>
    <w:p w:rsidR="004F08F2" w:rsidRPr="00D144C6" w:rsidRDefault="004F08F2" w:rsidP="004F08F2">
      <w:pPr>
        <w:rPr>
          <w:rFonts w:cs="Arial"/>
        </w:rPr>
        <w:sectPr w:rsidR="004F08F2" w:rsidRPr="00D144C6" w:rsidSect="008E5CA3">
          <w:pgSz w:w="16838" w:h="11906" w:orient="landscape"/>
          <w:pgMar w:top="720" w:right="720" w:bottom="720" w:left="720" w:header="708" w:footer="708" w:gutter="0"/>
          <w:cols w:space="708"/>
          <w:docGrid w:linePitch="360"/>
        </w:sectPr>
      </w:pPr>
    </w:p>
    <w:p w:rsidR="004F08F2" w:rsidRPr="00D144C6" w:rsidRDefault="004F08F2" w:rsidP="00EF362F">
      <w:pPr>
        <w:pStyle w:val="Subtitle"/>
      </w:pPr>
      <w:bookmarkStart w:id="24" w:name="_Toc77580997"/>
      <w:r w:rsidRPr="00D144C6">
        <w:lastRenderedPageBreak/>
        <w:t>Discussion</w:t>
      </w:r>
      <w:bookmarkEnd w:id="24"/>
    </w:p>
    <w:p w:rsidR="004F08F2" w:rsidRDefault="004F08F2" w:rsidP="004F08F2">
      <w:pPr>
        <w:rPr>
          <w:rFonts w:cs="Arial"/>
        </w:rPr>
      </w:pPr>
      <w:r w:rsidRPr="00EC46D2">
        <w:rPr>
          <w:rFonts w:cs="Arial"/>
        </w:rPr>
        <w:t xml:space="preserve">I expected GMM to improve the group discrimination performance relative to LMM because of its holistic shape characterization. However, if the number of variables (in these cases, linear distances and 3D coordinates of landmarks) discriminating groups </w:t>
      </w:r>
      <w:r>
        <w:rPr>
          <w:rFonts w:cs="Arial"/>
        </w:rPr>
        <w:t>was</w:t>
      </w:r>
      <w:r w:rsidRPr="00EC46D2">
        <w:rPr>
          <w:rFonts w:cs="Arial"/>
        </w:rPr>
        <w:t xml:space="preserve"> proportionally higher, as could be the case in LMM relative to GMM</w:t>
      </w:r>
      <w:r>
        <w:rPr>
          <w:rFonts w:cs="Arial"/>
        </w:rPr>
        <w:t xml:space="preserve"> </w:t>
      </w:r>
      <w:r>
        <w:rPr>
          <w:rFonts w:cs="Arial"/>
        </w:rPr>
        <w:fldChar w:fldCharType="begin"/>
      </w:r>
      <w:r w:rsidR="003C60C0">
        <w:rPr>
          <w:rFonts w:cs="Arial"/>
        </w:rPr>
        <w:instrText xml:space="preserve"> ADDIN ZOTERO_ITEM CSL_CITATION {"citationID":"75ZN1OKH","properties":{"formattedCitation":"(Mitteroecker &amp; Gunz, 2009; Slice, 2007)","plainCitation":"(Mitteroecker &amp; Gunz, 2009; Slice, 2007)","noteIndex":0},"citationItems":[{"id":412,"uris":["http://zotero.org/users/6819309/items/6ZFJQP2E"],"uri":["http://zotero.org/users/6819309/items/6ZFJQP2E"],"itemData":{"id":412,"type":"article-journal","abstract":"Geometric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id":1344,"uris":["http://zotero.org/users/6819309/items/KSH82NM7"],"uri":["http://zotero.org/users/6819309/items/KSH82NM7"],"itemData":{"id":1344,"type":"article-journal","abstract":"Morphometrics, the field of biological shape analysis, has undergone major change in recent years. Most of this change has been due to the development and adoption of methods to analyze the Cartesian coordinates of anatomical landmarks. These geometric morphometric (GM) methods focus on the retention of geometric information throughout a study and provide efficient, statistically powerful analyses that can readily relate abstract, multivariate results to the physical structure of the original specimens. Physical anthropology has played a central role in both the development and the early adoption of these methods, just as it has done in the realm of general statistics, where it has served as a major motivating and contributing force behind much innovation. This review surveys the current state of GM, the role of anthropologists in its development, recent applications of GM in physical anthropology, and GM-based methods newly introduced to, or by, anthropology, which are likely to impact future research.","container-title":"Annual Review of Anthropology","DOI":"10.1146/annurev.anthro.34.081804.120613","issue":"1","journalAbbreviation":"Annual Review of Anthropology","note":"_eprint: https://doi.org/10.1146/annurev.anthro.34.081804.120613","page":"261-281","source":"Annual Reviews","title":"Geometric Morphometrics","volume":"36","author":[{"family":"Slice","given":"D. E."}],"issued":{"date-parts":[["2007"]]}}}],"schema":"https://github.com/citation-style-language/schema/raw/master/csl-citation.json"} </w:instrText>
      </w:r>
      <w:r>
        <w:rPr>
          <w:rFonts w:cs="Arial"/>
        </w:rPr>
        <w:fldChar w:fldCharType="separate"/>
      </w:r>
      <w:r w:rsidR="003C60C0" w:rsidRPr="003C60C0">
        <w:rPr>
          <w:rFonts w:cs="Arial"/>
        </w:rPr>
        <w:t>(Mitteroecker &amp; Gunz, 2009; Slice, 2007)</w:t>
      </w:r>
      <w:r>
        <w:rPr>
          <w:rFonts w:cs="Arial"/>
        </w:rPr>
        <w:fldChar w:fldCharType="end"/>
      </w:r>
      <w:r w:rsidRPr="00EC46D2">
        <w:rPr>
          <w:rFonts w:cs="Arial"/>
        </w:rPr>
        <w:t xml:space="preserve">, then I also expected that the </w:t>
      </w:r>
      <w:r>
        <w:rPr>
          <w:rFonts w:cs="Arial"/>
        </w:rPr>
        <w:t>LMM</w:t>
      </w:r>
      <w:r w:rsidRPr="00EC46D2">
        <w:rPr>
          <w:rFonts w:cs="Arial"/>
        </w:rPr>
        <w:t xml:space="preserve"> protocols that included the highest differentiable characters would perform correctly in classification measures.</w:t>
      </w:r>
      <w:r w:rsidRPr="00D144C6">
        <w:rPr>
          <w:rFonts w:cs="Arial"/>
        </w:rPr>
        <w:t xml:space="preserve"> </w:t>
      </w:r>
      <w:r>
        <w:rPr>
          <w:rFonts w:cs="Arial"/>
        </w:rPr>
        <w:t>I found that GMM performed slightly better</w:t>
      </w:r>
      <w:r w:rsidRPr="00D144C6">
        <w:rPr>
          <w:rFonts w:cs="Arial"/>
        </w:rPr>
        <w:t xml:space="preserve"> when considering raw and isometry-free observations. However, </w:t>
      </w:r>
      <w:r>
        <w:rPr>
          <w:rFonts w:cs="Arial"/>
        </w:rPr>
        <w:t>the performance of LMM varied chiefly according to</w:t>
      </w:r>
      <w:r w:rsidRPr="00D144C6">
        <w:rPr>
          <w:rFonts w:cs="Arial"/>
        </w:rPr>
        <w:t xml:space="preserve"> the consideration of the few linear distances that had discriminant power in the LMM protocols. In other words, the traditional morphometric protocols were highly dependent on the choice of the measurements. The </w:t>
      </w:r>
      <w:r>
        <w:rPr>
          <w:rFonts w:cs="Arial"/>
        </w:rPr>
        <w:t>fewer</w:t>
      </w:r>
      <w:r w:rsidRPr="00D144C6">
        <w:rPr>
          <w:rFonts w:cs="Arial"/>
        </w:rPr>
        <w:t xml:space="preserve"> variables</w:t>
      </w:r>
      <w:r>
        <w:rPr>
          <w:rFonts w:cs="Arial"/>
        </w:rPr>
        <w:t xml:space="preserve"> relative to GMM</w:t>
      </w:r>
      <w:r w:rsidRPr="00D144C6">
        <w:rPr>
          <w:rFonts w:cs="Arial"/>
        </w:rPr>
        <w:t xml:space="preserve"> may superficially aid the LMM protocols </w:t>
      </w:r>
      <w:proofErr w:type="gramStart"/>
      <w:r w:rsidRPr="00D144C6">
        <w:rPr>
          <w:rFonts w:cs="Arial"/>
        </w:rPr>
        <w:t>in group</w:t>
      </w:r>
      <w:proofErr w:type="gramEnd"/>
      <w:r w:rsidRPr="00D144C6">
        <w:rPr>
          <w:rFonts w:cs="Arial"/>
        </w:rPr>
        <w:t xml:space="preserve"> </w:t>
      </w:r>
      <w:r>
        <w:rPr>
          <w:rFonts w:cs="Arial"/>
        </w:rPr>
        <w:t xml:space="preserve">discrimination </w:t>
      </w:r>
      <w:r w:rsidRPr="00D144C6">
        <w:rPr>
          <w:rFonts w:cs="Arial"/>
        </w:rPr>
        <w:t xml:space="preserve">if the selected linear distances </w:t>
      </w:r>
      <w:r>
        <w:rPr>
          <w:rFonts w:cs="Arial"/>
        </w:rPr>
        <w:t>are</w:t>
      </w:r>
      <w:r w:rsidRPr="00D144C6">
        <w:rPr>
          <w:rFonts w:cs="Arial"/>
        </w:rPr>
        <w:t xml:space="preserve"> the “real” best discriminatory ones.  In the case of 3D GMM, this</w:t>
      </w:r>
      <w:r>
        <w:rPr>
          <w:rFonts w:cs="Arial"/>
        </w:rPr>
        <w:t xml:space="preserve"> dependence on measurement choice </w:t>
      </w:r>
      <w:proofErr w:type="gramStart"/>
      <w:r>
        <w:rPr>
          <w:rFonts w:cs="Arial"/>
        </w:rPr>
        <w:t>is expected to be less pronounced</w:t>
      </w:r>
      <w:proofErr w:type="gramEnd"/>
      <w:r>
        <w:rPr>
          <w:rFonts w:cs="Arial"/>
        </w:rPr>
        <w:t xml:space="preserve"> if</w:t>
      </w:r>
      <w:r w:rsidRPr="00D144C6">
        <w:rPr>
          <w:rFonts w:cs="Arial"/>
        </w:rPr>
        <w:t xml:space="preserve"> the creation of the landmarking template relies on the agnostic nature of recognizable homologous reference points present in a</w:t>
      </w:r>
      <w:r>
        <w:rPr>
          <w:rFonts w:cs="Arial"/>
        </w:rPr>
        <w:t xml:space="preserve">ll specimens in a given dataset. </w:t>
      </w:r>
      <w:r w:rsidRPr="00D144C6">
        <w:rPr>
          <w:rFonts w:cs="Arial"/>
        </w:rPr>
        <w:t>The selection of the variables, or landmarks (coordinates), involves</w:t>
      </w:r>
      <w:r>
        <w:rPr>
          <w:rFonts w:cs="Arial"/>
        </w:rPr>
        <w:t xml:space="preserve"> the construction of</w:t>
      </w:r>
      <w:r w:rsidRPr="00D144C6">
        <w:rPr>
          <w:rFonts w:cs="Arial"/>
        </w:rPr>
        <w:t xml:space="preserve"> a te</w:t>
      </w:r>
      <w:r>
        <w:rPr>
          <w:rFonts w:cs="Arial"/>
        </w:rPr>
        <w:t>mplate that attempts</w:t>
      </w:r>
      <w:r w:rsidRPr="00D144C6">
        <w:rPr>
          <w:rFonts w:cs="Arial"/>
        </w:rPr>
        <w:t xml:space="preserve"> the </w:t>
      </w:r>
      <w:r>
        <w:rPr>
          <w:rFonts w:cs="Arial"/>
        </w:rPr>
        <w:t>optimal</w:t>
      </w:r>
      <w:r w:rsidRPr="00D144C6">
        <w:rPr>
          <w:rFonts w:cs="Arial"/>
        </w:rPr>
        <w:t xml:space="preserve"> anatomical coverage</w:t>
      </w:r>
      <w:r>
        <w:rPr>
          <w:rFonts w:cs="Arial"/>
        </w:rPr>
        <w:t xml:space="preserve"> with diverse homologous points</w:t>
      </w:r>
      <w:r w:rsidRPr="00D144C6">
        <w:rPr>
          <w:rFonts w:cs="Arial"/>
        </w:rPr>
        <w:t>. This process does not necessarily focus on the most variable regions because it can rely on finding those differentiable shape patterns at the analytical step</w:t>
      </w:r>
      <w:r>
        <w:rPr>
          <w:rFonts w:cs="Arial"/>
        </w:rPr>
        <w:t xml:space="preserve"> </w:t>
      </w:r>
      <w:r>
        <w:rPr>
          <w:rFonts w:cs="Arial"/>
        </w:rPr>
        <w:fldChar w:fldCharType="begin"/>
      </w:r>
      <w:r w:rsidR="003C60C0">
        <w:rPr>
          <w:rFonts w:cs="Arial"/>
        </w:rPr>
        <w:instrText xml:space="preserve"> ADDIN ZOTERO_ITEM CSL_CITATION {"citationID":"pyszuchZ","properties":{"formattedCitation":"(Webster &amp; Sheets, 2010)","plainCitation":"(Webster &amp; Sheets, 2010)","noteIndex":0},"citationItems":[{"id":1346,"uris":["http://zotero.org/users/6819309/items/N3ZUPVCK"],"uri":["http://zotero.org/users/6819309/items/N3ZUPVCK"],"itemData":{"id":1346,"type":"article-journal","abstract":"Landmark-based geometric morphometrics is a powerful approach to quantifying biological shape, shape variation, and covariation of shape with other biotic or abiotic variables or factors. The resulting graphical representations of shape differences are visually appealing and intuitive. This paper serves as an introduction to common exploratory and confirmatory techniques in landmark-based geometric morphometrics. The issues most frequently faced by (paleo)biologists conducting studies of comparative morphology are covered. Acquisition of landmark and semilandmark data is discussed. There are several methods for superimposing landmark configurations, differing in how and in the degree to which among-configuration differences in location, scale, and size are removed. Partial Procrustes superimposition is the most widely used superimposition method and forms the basis for many subsequent operations in geometric morphometrics. Shape variation among superimposed configurations can be visualized as a scatter plot of landmark coordinates, as vectors of landmark displacement, as a thin-plate spline deformation grid, or through a principal components analysis of landmark coordinates or warp scores. The amount of difference in shape between two configurations can be quantified as the partial Procrustes distance; and shape variation within a sample can be quantified as the average partial Procrustes distance from the sample mean. Statistical testing of difference in mean shape between samples using warp scores as variables can be achieved through a standard Hotelling's T2 test, MANOVA, or canonical variates analysis (CVA). A nonparametric equivalent to MANOVA or Goodall's F-test can be used in analysis of Procrustes coordinates or Procrustes distance, respectively. CVA can also be used to determine the confidence with which a priori specimen classification is supported by shape data, and to assign unclassified specimens to pre-defined groups (assuming that the specimen actually belongs in one of the pre-defined groups).\n            Examples involving Cambrian olenelloid trilobites are used to illustrate how the various techniques work and their practical application to data. Mathematical details of the techniques are provided as supplemental online material. A guide to conducting the analyses in the free Integrated Morphometrics Package software is provided in the appendix.","container-title":"The Paleontological Society Papers","DOI":"10.1017/S1089332600001868","ISSN":"1089-3326, 2399-7575","journalAbbreviation":"The Paleontological Society Papers","language":"en","note":"publisher: Cambridge University Press","page":"163-188","source":"Cambridge University Press","title":"A Practical Introduction to Landmark-Based Geometric Morphometrics","volume":"16","author":[{"family":"Webster","given":"M."},{"family":"Sheets","given":"H. D."}],"issued":{"date-parts":[["2010",10]]}}}],"schema":"https://github.com/citation-style-language/schema/raw/master/csl-citation.json"} </w:instrText>
      </w:r>
      <w:r>
        <w:rPr>
          <w:rFonts w:cs="Arial"/>
        </w:rPr>
        <w:fldChar w:fldCharType="separate"/>
      </w:r>
      <w:r w:rsidR="003C60C0" w:rsidRPr="003C60C0">
        <w:rPr>
          <w:rFonts w:cs="Arial"/>
        </w:rPr>
        <w:t>(Webster &amp; Sheets, 2010)</w:t>
      </w:r>
      <w:r>
        <w:rPr>
          <w:rFonts w:cs="Arial"/>
        </w:rPr>
        <w:fldChar w:fldCharType="end"/>
      </w:r>
      <w:r w:rsidRPr="00D144C6">
        <w:rPr>
          <w:rFonts w:cs="Arial"/>
        </w:rPr>
        <w:t xml:space="preserve">. Thus, proportionally, some linear measurement protocols might be best at discriminating but this will only </w:t>
      </w:r>
      <w:r>
        <w:rPr>
          <w:rFonts w:cs="Arial"/>
        </w:rPr>
        <w:t>be the case</w:t>
      </w:r>
      <w:r w:rsidRPr="00D144C6">
        <w:rPr>
          <w:rFonts w:cs="Arial"/>
        </w:rPr>
        <w:t xml:space="preserve"> if the linear distances selected are best at discriminating in “reality”. </w:t>
      </w:r>
      <w:r>
        <w:rPr>
          <w:rFonts w:cs="Arial"/>
        </w:rPr>
        <w:t xml:space="preserve">To illustrate this, </w:t>
      </w:r>
      <w:proofErr w:type="spellStart"/>
      <w:r>
        <w:rPr>
          <w:rFonts w:cs="Arial"/>
        </w:rPr>
        <w:t>Travouillon’s</w:t>
      </w:r>
      <w:proofErr w:type="spellEnd"/>
      <w:r>
        <w:rPr>
          <w:rFonts w:cs="Arial"/>
        </w:rPr>
        <w:t xml:space="preserve"> protocol </w:t>
      </w:r>
      <w:r>
        <w:rPr>
          <w:rFonts w:cs="Arial"/>
        </w:rPr>
        <w:fldChar w:fldCharType="begin"/>
      </w:r>
      <w:r>
        <w:rPr>
          <w:rFonts w:cs="Arial"/>
        </w:rPr>
        <w:instrText xml:space="preserve"> ADDIN ZOTERO_ITEM CSL_CITATION {"citationID":"XiZ0jH55","properties":{"formattedCitation":"(Travouillon, 2016)","plainCitation":"(Travouillon, 2016)","noteIndex":0},"citationItems":[{"id":631,"uris":["http://zotero.org/users/6819309/items/7G29BCXQ"],"uri":["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Pr="00763C8E">
        <w:rPr>
          <w:rFonts w:cs="Arial"/>
        </w:rPr>
        <w:t>(Travouillon, 2016)</w:t>
      </w:r>
      <w:r>
        <w:rPr>
          <w:rFonts w:cs="Arial"/>
        </w:rPr>
        <w:fldChar w:fldCharType="end"/>
      </w:r>
      <w:r>
        <w:rPr>
          <w:rFonts w:cs="Arial"/>
        </w:rPr>
        <w:t xml:space="preserve"> provides an example. The relatively low classification performance of this protocol is almost certainly due to the choice of the linear distances, which </w:t>
      </w:r>
      <w:proofErr w:type="gramStart"/>
      <w:r>
        <w:rPr>
          <w:rFonts w:cs="Arial"/>
        </w:rPr>
        <w:t>were not selected</w:t>
      </w:r>
      <w:proofErr w:type="gramEnd"/>
      <w:r>
        <w:rPr>
          <w:rFonts w:cs="Arial"/>
        </w:rPr>
        <w:t xml:space="preserve"> for antechinus morphological characterization, contrary to the other three LMM protocols. </w:t>
      </w:r>
    </w:p>
    <w:p w:rsidR="004F08F2" w:rsidRPr="00EB7FE1" w:rsidRDefault="004F08F2" w:rsidP="004F08F2">
      <w:pPr>
        <w:rPr>
          <w:rFonts w:cs="Arial"/>
        </w:rPr>
      </w:pPr>
      <w:r w:rsidRPr="00EB7FE1">
        <w:rPr>
          <w:rFonts w:cs="Arial"/>
        </w:rPr>
        <w:t xml:space="preserve">Intriguingly, the </w:t>
      </w:r>
      <w:proofErr w:type="spellStart"/>
      <w:r w:rsidRPr="00EB7FE1">
        <w:rPr>
          <w:rFonts w:cs="Arial"/>
        </w:rPr>
        <w:t>biplot</w:t>
      </w:r>
      <w:proofErr w:type="spellEnd"/>
      <w:r w:rsidRPr="00EB7FE1">
        <w:rPr>
          <w:rFonts w:cs="Arial"/>
        </w:rPr>
        <w:t xml:space="preserve"> of the main variation (PC1 and PC2) resultin</w:t>
      </w:r>
      <w:r>
        <w:rPr>
          <w:rFonts w:cs="Arial"/>
        </w:rPr>
        <w:t xml:space="preserve">g from the PCA of the GMM data </w:t>
      </w:r>
      <w:r w:rsidRPr="00EB7FE1">
        <w:rPr>
          <w:rFonts w:cs="Arial"/>
        </w:rPr>
        <w:t xml:space="preserve">revealed unclear grouping of the clades (see </w:t>
      </w:r>
      <w:r w:rsidRPr="00EB7FE1">
        <w:rPr>
          <w:rFonts w:cs="Arial"/>
        </w:rPr>
        <w:fldChar w:fldCharType="begin"/>
      </w:r>
      <w:r w:rsidRPr="00EB7FE1">
        <w:rPr>
          <w:rFonts w:cs="Arial"/>
        </w:rPr>
        <w:instrText xml:space="preserve"> REF _Ref68572305 \h  \* MERGEFORMAT </w:instrText>
      </w:r>
      <w:r w:rsidRPr="00EB7FE1">
        <w:rPr>
          <w:rFonts w:cs="Arial"/>
        </w:rPr>
      </w:r>
      <w:r w:rsidRPr="00EB7FE1">
        <w:rPr>
          <w:rFonts w:cs="Arial"/>
        </w:rPr>
        <w:fldChar w:fldCharType="separate"/>
      </w:r>
      <w:r w:rsidR="003C60C0" w:rsidRPr="003C60C0">
        <w:rPr>
          <w:rFonts w:cs="Arial"/>
        </w:rPr>
        <w:t xml:space="preserve">Figure </w:t>
      </w:r>
      <w:r w:rsidR="003C60C0" w:rsidRPr="003C60C0">
        <w:rPr>
          <w:rFonts w:cs="Arial"/>
          <w:noProof/>
        </w:rPr>
        <w:t>2</w:t>
      </w:r>
      <w:r w:rsidRPr="00EB7FE1">
        <w:rPr>
          <w:rFonts w:cs="Arial"/>
        </w:rPr>
        <w:fldChar w:fldCharType="end"/>
      </w:r>
      <w:r w:rsidRPr="00EB7FE1">
        <w:rPr>
          <w:rFonts w:cs="Arial"/>
        </w:rPr>
        <w:t xml:space="preserve">). Thus, an interpretation solely based on the first principal components </w:t>
      </w:r>
      <w:r>
        <w:rPr>
          <w:rFonts w:cs="Arial"/>
        </w:rPr>
        <w:t>can be</w:t>
      </w:r>
      <w:r w:rsidRPr="00EB7FE1">
        <w:rPr>
          <w:rFonts w:cs="Arial"/>
        </w:rPr>
        <w:t xml:space="preserve"> misleading</w:t>
      </w:r>
      <w:r>
        <w:rPr>
          <w:rFonts w:cs="Arial"/>
        </w:rPr>
        <w:t xml:space="preserve"> </w:t>
      </w:r>
      <w:r>
        <w:rPr>
          <w:rFonts w:cs="Arial"/>
        </w:rPr>
        <w:fldChar w:fldCharType="begin"/>
      </w:r>
      <w:r>
        <w:rPr>
          <w:rFonts w:cs="Arial"/>
        </w:rPr>
        <w:instrText xml:space="preserve"> ADDIN ZOTERO_ITEM CSL_CITATION {"citationID":"GhzDiMsW","properties":{"formattedCitation":"(Schreiber, 2021)","plainCitation":"(Schreiber, 2021)","noteIndex":0},"citationItems":[{"id":1349,"uris":["http://zotero.org/users/6819309/items/KAHSWWA8"],"uri":["http://zotero.org/users/6819309/items/KAHSWWA8"],"itemData":{"id":1349,"type":"article-journal","abstract":"This commentary provides a brief mathematical review of exploratory factor analysis, the common factor model, and principal components analysis. Details and recommendations related to the goals, measurement scales, estimation technique, factor retention, item retention, and rotation of factors. For researchers interested in attempting to identify latent factors, exploratory factor analysis, the common factor model, is the appropriate analysis. For surveys with Likert-type scales weighted least squares with robust standard errors is recommended along with oblique rotation. Alternative techniques for analyzing the data, e.g., item response theory and machine learning, are briefly discussed. Finally, a basic check list for researchers and reviewers is provided.","container-title":"Research in Social and Administrative Pharmacy","DOI":"10.1016/j.sapharm.2020.07.027","ISSN":"1551-7411","issue":"5","journalAbbreviation":"Research in Social and Administrative Pharmacy","language":"en","page":"1004-1011","source":"ScienceDirect","title":"Issues and recommendations for exploratory factor analysis and principal component analysis","volume":"17","author":[{"family":"Schreiber","given":"J. B."}],"issued":{"date-parts":[["2021",5,1]]}}}],"schema":"https://github.com/citation-style-language/schema/raw/master/csl-citation.json"} </w:instrText>
      </w:r>
      <w:r>
        <w:rPr>
          <w:rFonts w:cs="Arial"/>
        </w:rPr>
        <w:fldChar w:fldCharType="separate"/>
      </w:r>
      <w:r w:rsidRPr="00FA259F">
        <w:rPr>
          <w:rFonts w:cs="Arial"/>
        </w:rPr>
        <w:t>(Schreiber, 2021)</w:t>
      </w:r>
      <w:r>
        <w:rPr>
          <w:rFonts w:cs="Arial"/>
        </w:rPr>
        <w:fldChar w:fldCharType="end"/>
      </w:r>
      <w:r w:rsidRPr="00EB7FE1">
        <w:rPr>
          <w:rFonts w:cs="Arial"/>
        </w:rPr>
        <w:t xml:space="preserve">. Indeed, the PCA </w:t>
      </w:r>
      <w:proofErr w:type="spellStart"/>
      <w:r w:rsidRPr="00EB7FE1">
        <w:rPr>
          <w:rFonts w:cs="Arial"/>
        </w:rPr>
        <w:t>biplot</w:t>
      </w:r>
      <w:proofErr w:type="spellEnd"/>
      <w:r w:rsidRPr="00EB7FE1">
        <w:rPr>
          <w:rFonts w:cs="Arial"/>
        </w:rPr>
        <w:t xml:space="preserve"> based on LMM reflected a clearer grouping of clades relative to GMM. Superficially, this suggests that LMM may distinguish better </w:t>
      </w:r>
      <w:r w:rsidRPr="00EB7FE1">
        <w:rPr>
          <w:rFonts w:cs="Arial"/>
        </w:rPr>
        <w:lastRenderedPageBreak/>
        <w:t xml:space="preserve">clades based on linear distances. This outcome is chiefly due to the lower dimensionality of the dataset and the fact that, in these particular cases, the </w:t>
      </w:r>
      <w:r>
        <w:rPr>
          <w:rFonts w:cs="Arial"/>
        </w:rPr>
        <w:t>linear distances</w:t>
      </w:r>
      <w:r w:rsidRPr="00EB7FE1">
        <w:rPr>
          <w:rFonts w:cs="Arial"/>
        </w:rPr>
        <w:t xml:space="preserve"> chosen largely reflected the differences among clades. However, this consideration can be deceptive given the low variance explained by the first principal component in GMM, where the morphological variance tends to </w:t>
      </w:r>
      <w:proofErr w:type="gramStart"/>
      <w:r w:rsidRPr="00EB7FE1">
        <w:rPr>
          <w:rFonts w:cs="Arial"/>
        </w:rPr>
        <w:t>be distributed</w:t>
      </w:r>
      <w:proofErr w:type="gramEnd"/>
      <w:r w:rsidRPr="00EB7FE1">
        <w:rPr>
          <w:rFonts w:cs="Arial"/>
        </w:rPr>
        <w:t xml:space="preserve"> along a larger number of principal components. This simply reflects the fact that </w:t>
      </w:r>
      <w:r>
        <w:rPr>
          <w:rFonts w:cs="Arial"/>
        </w:rPr>
        <w:t>the GMM dataset contains</w:t>
      </w:r>
      <w:r w:rsidRPr="00EB7FE1">
        <w:rPr>
          <w:rFonts w:cs="Arial"/>
        </w:rPr>
        <w:t xml:space="preserve"> far more variation </w:t>
      </w:r>
      <w:r>
        <w:rPr>
          <w:rFonts w:cs="Arial"/>
        </w:rPr>
        <w:t>overall</w:t>
      </w:r>
      <w:r w:rsidRPr="00EB7FE1">
        <w:rPr>
          <w:rFonts w:cs="Arial"/>
        </w:rPr>
        <w:t xml:space="preserve">, much of which does not differentiate clades. However, some principal components important for group discrimination may also remain hidden in the </w:t>
      </w:r>
      <w:r>
        <w:rPr>
          <w:rFonts w:cs="Arial"/>
        </w:rPr>
        <w:t>lower</w:t>
      </w:r>
      <w:r w:rsidRPr="00EB7FE1">
        <w:rPr>
          <w:rFonts w:cs="Arial"/>
        </w:rPr>
        <w:t xml:space="preserve"> ranked ones </w:t>
      </w:r>
      <w:r w:rsidRPr="00EB7FE1">
        <w:rPr>
          <w:rFonts w:cs="Arial"/>
        </w:rPr>
        <w:fldChar w:fldCharType="begin"/>
      </w:r>
      <w:r>
        <w:rPr>
          <w:rFonts w:cs="Arial"/>
        </w:rPr>
        <w:instrText xml:space="preserve"> ADDIN ZOTERO_ITEM CSL_CITATION {"citationID":"q8KWDwhK","properties":{"formattedCitation":"(Bookstein, 2017b; Klingenberg et al., 1996; Weisbecker et al., 2019)","plainCitation":"(Bookstein, 2017b; Klingenberg et al., 1996; Weisbecker et al., 2019)","noteIndex":0},"citationItems":[{"id":1223,"uris":["http://zotero.org/users/6819309/items/PC9IUYM4"],"uri":["http://zotero.org/users/6819309/items/PC9IUYM4"],"itemData":{"id":1223,"type":"article-journal","abstract":"The textbook literature of principal components analysis (PCA) dates from a period when statistical computing was much less powerful than it is today and the dimensionality of data sets typically processed by PCA correspondingly much lower. When the formulas in those textbooks involve limiting properties of PCA descriptors, the limit involved is usually the indefinite increase of sample size for a fixed roster of variables. But contemporary applications of PCA in organismal systems biology, particularly in geometric morphometrics (GMM), generally involve much greater counts of variables. The way one might expect pure noise to degrade the biometric signal in this more contemporary context is described by a different mathematical literature concerned with the situation where the count of variables itself increases while remaining proportional to the count of specimens. The founders of this literature established a result of startling simplicity. Consider steadily larger and larger data sets consisting of completely uncorrelated standardized Gaussians (mean zero, variance 1) such that the ratio of variables to cases (the so-called “p/n ratio”) is fixed at a value y. Then the largest eigenvalue of their covariance matrix tends to $$(1+\\sqrt{y})^2$$, the smallest tends to $$(1-\\sqrt{y})^2$$, and their ratio tends to the limiting value $$\\bigl((1+\\sqrt{y})\\bigm/(1-\\sqrt{y})\\bigr)^2$$, whereas in the uncorrelated model both of these eigenvalues and also their ratio should be just 1.0. For $$y={1/4},$$not an atypical value for GMM data sets, this ratio is 9; for $$y={1/2},$$which is still not atypical, it is 34. These extrema and ratios, easily confirmed in simulations of realistic size and consistent with real GMM findings in typical applied settings, bear severe negative implications for any technique that involves inverting a covariance structure on shape coordinates, including multiple regression on shape, discriminant analysis by shape, canonical variates analysis of shape, covariance distance analysis from shape, and maximum-likelihood estimation of shape distributions that are not constrained by strong prior models. The theorem also suggests that we should use extreme caution whenever considering a biological interpretation of any Partial Least Squares analysis involving large numbers of landmarks or semilandmarks. I illuminate these concerns with the aid of one simulation, two explicit reanalyses of previously published data, and several little sermons.","container-title":"Evolutionary Biology","DOI":"10.1007/s11692-017-9424-9","ISSN":"1934-2845","issue":"4","journalAbbreviation":"Evolutionary Biology","language":"en","page":"522-541","source":"Springer Link","title":"A Newly Noticed Formula Enforces Fundamental Limits on Geometric Morphometric Analyses","volume":"44","author":[{"family":"Bookstein","given":"F. L."}],"issued":{"date-parts":[["2017",12,1]]}}},{"id":1229,"uris":["http://zotero.org/users/6819309/items/KJ9588H8"],"uri":["http://zotero.org/users/6819309/items/KJ9588H8"],"itemData":{"id":1229,"type":"article-journal","abstract":"Morphometric data from longitudinal growth studies with multiple measurements made in several growth stages on the same specimens confront researchers with difficult statistical problems because traits are correlated both within and across stages. Here, we introduce a statistical model especially designed to deal with this complexity. The common principal component (CPC) model for dependent random vectors is based on the assumption that the same pattern underlies both variation within stages and covariation across stages. Thus, a single transformation, when applied to all stages, renders the resulting CPCs uncorrelated not only within but also across stages. Because of these simplifying assumptions, the CPC model greatly reduces the number of parameters to be estimated; it is thus an efficient tool for data reduction. This model is demonstrated using growth of the water strider Limnoporus canaliculatus. The CPCs can be interpreted as patterns of “size” variation and contrasts between parts that are common to all stages, although mere are minor deviations from the model. The “size” CPC accounts for most variation in all instars and is therefore an effective measure of overall growth. Moreover, the CPC model clarifies the link between static and ontogenetic variation by including both levels in a joint analysis and can be used to study morphological integration and constraints on the evolution of ontogenies.","container-title":"Systematic Biology","DOI":"10.1093/sysbio/45.2.135","ISSN":"1063-5157","issue":"2","journalAbbreviation":"Systematic Biology","page":"135-150","source":"Silverchair","title":"Ontogeny and Individual Variation: Analysis of Patterned Covariance Matrices with Common Principal Components","title-short":"Ontogeny and Individual Variation","volume":"45","author":[{"family":"Klingenberg","given":"C. P."},{"family":"Neuenschwander","given":"B. E."},{"family":"Flury","given":"B. D."}],"issued":{"date-parts":[["1996",6,1]]}}},{"id":488,"uris":["http://zotero.org/users/6819309/items/5ZR4DCZJ"],"uri":["http://zotero.org/users/6819309/items/5ZR4DCZJ"],"itemData":{"id":488,"type":"article-journal","abstract":"Within-species skull shape variation of marsupial mammals is widely considered low and strongly size-dependent (allometric), possibly due to developmental constraints arising from the altricial birth of marsupials. However, species whose skulls are impacted by strong muscular stresses – particularly those produced through mastication of tough food items – may not display such intrinsic patterns very clearly because of the known plastic response of bone to muscle activity of the individual. In such cases, allometry may not dominate within-species shape variation, even if it is a driver of evolutionary shape divergence; ordination of shape in a geometric morphometric context through principal component analysis (PCA) should reveal main variation in areas under masticatory stress (incisor region/zygomatic arches/mandibular ramus); but this main variation should emerge from high individual variability and thus have low eigenvalues.","container-title":"Frontiers in Zoology","DOI":"10.1186/s12983-019-0338-5","ISSN":"1742-9994","issue":"1","journalAbbreviation":"Frontiers in Zoology","page":"41","source":"BioMed Central","title":"Individual variation of the masticatory system dominates 3D skull shape in the herbivory-adapted marsupial wombats","volume":"16","author":[{"family":"Weisbecker","given":"V."},{"family":"Guillerme","given":"T."},{"family":"Speck","given":"C."},{"family":"Sherratt","given":"E."},{"family":"Abraha","given":"H. M."},{"family":"Sharp","given":"A. C."},{"family":"Terhune","given":"C. E."},{"family":"Collins","given":"S."},{"family":"Johnston","given":"S."},{"family":"Panagiotopoulou","given":"O."}],"issued":{"date-parts":[["2019",11,1]]}}}],"schema":"https://github.com/citation-style-language/schema/raw/master/csl-citation.json"} </w:instrText>
      </w:r>
      <w:r w:rsidRPr="00EB7FE1">
        <w:rPr>
          <w:rFonts w:cs="Arial"/>
        </w:rPr>
        <w:fldChar w:fldCharType="separate"/>
      </w:r>
      <w:r w:rsidRPr="00B845AF">
        <w:rPr>
          <w:rFonts w:cs="Arial"/>
        </w:rPr>
        <w:t>(Bookstein, 2017b; Klingenberg et al., 1996; Weisbecker et al., 2019)</w:t>
      </w:r>
      <w:r w:rsidRPr="00EB7FE1">
        <w:rPr>
          <w:rFonts w:cs="Arial"/>
        </w:rPr>
        <w:fldChar w:fldCharType="end"/>
      </w:r>
      <w:r w:rsidRPr="00EB7FE1">
        <w:rPr>
          <w:rFonts w:cs="Arial"/>
        </w:rPr>
        <w:t xml:space="preserve">. The relevance of ignored morphological variance in a PCA </w:t>
      </w:r>
      <w:proofErr w:type="spellStart"/>
      <w:r w:rsidRPr="00EB7FE1">
        <w:rPr>
          <w:rFonts w:cs="Arial"/>
        </w:rPr>
        <w:t>biplot</w:t>
      </w:r>
      <w:proofErr w:type="spellEnd"/>
      <w:r w:rsidRPr="00EB7FE1">
        <w:rPr>
          <w:rFonts w:cs="Arial"/>
        </w:rPr>
        <w:t xml:space="preserve"> in GMM </w:t>
      </w:r>
      <w:proofErr w:type="gramStart"/>
      <w:r w:rsidRPr="00EB7FE1">
        <w:rPr>
          <w:rFonts w:cs="Arial"/>
        </w:rPr>
        <w:t>is revealed</w:t>
      </w:r>
      <w:proofErr w:type="gramEnd"/>
      <w:r w:rsidRPr="00EB7FE1">
        <w:rPr>
          <w:rFonts w:cs="Arial"/>
        </w:rPr>
        <w:t xml:space="preserve"> in the LDA where 95% of the variance was taken into account, showing a similar contribution to group discrimination in GMM and LMM. Moreover, the classification performance measures further reflect how the ability of GMM to differentiate among clades performs exceedingly well (see </w:t>
      </w:r>
      <w:r w:rsidRPr="00EB7FE1">
        <w:rPr>
          <w:rFonts w:cs="Arial"/>
        </w:rPr>
        <w:fldChar w:fldCharType="begin"/>
      </w:r>
      <w:r w:rsidRPr="00EB7FE1">
        <w:rPr>
          <w:rFonts w:cs="Arial"/>
        </w:rPr>
        <w:instrText xml:space="preserve"> REF _Ref76917297 \h  \* MERGEFORMAT </w:instrText>
      </w:r>
      <w:r w:rsidRPr="00EB7FE1">
        <w:rPr>
          <w:rFonts w:cs="Arial"/>
        </w:rPr>
      </w:r>
      <w:r w:rsidRPr="00EB7FE1">
        <w:rPr>
          <w:rFonts w:cs="Arial"/>
        </w:rPr>
        <w:fldChar w:fldCharType="separate"/>
      </w:r>
      <w:r w:rsidR="003C60C0" w:rsidRPr="003C60C0">
        <w:rPr>
          <w:rFonts w:cs="Arial"/>
        </w:rPr>
        <w:t xml:space="preserve">Table </w:t>
      </w:r>
      <w:r w:rsidR="003C60C0" w:rsidRPr="003C60C0">
        <w:rPr>
          <w:rFonts w:cs="Arial"/>
          <w:noProof/>
        </w:rPr>
        <w:t>2</w:t>
      </w:r>
      <w:r w:rsidRPr="00EB7FE1">
        <w:rPr>
          <w:rFonts w:cs="Arial"/>
        </w:rPr>
        <w:fldChar w:fldCharType="end"/>
      </w:r>
      <w:r w:rsidRPr="00EB7FE1">
        <w:rPr>
          <w:rFonts w:cs="Arial"/>
        </w:rPr>
        <w:t xml:space="preserve">). </w:t>
      </w:r>
    </w:p>
    <w:p w:rsidR="004F08F2" w:rsidRDefault="004F08F2" w:rsidP="004F08F2">
      <w:pPr>
        <w:rPr>
          <w:rFonts w:cs="Arial"/>
        </w:rPr>
      </w:pPr>
      <w:r>
        <w:rPr>
          <w:rFonts w:cs="Arial"/>
        </w:rPr>
        <w:t>In the isometry removal step (between raw and isometry-free datasets), decreases in the “certainty” measures of classification in LMM</w:t>
      </w:r>
      <w:r w:rsidRPr="00D144C6">
        <w:rPr>
          <w:rFonts w:cs="Arial"/>
        </w:rPr>
        <w:t xml:space="preserve"> datasets</w:t>
      </w:r>
      <w:r>
        <w:rPr>
          <w:rFonts w:cs="Arial"/>
        </w:rPr>
        <w:t xml:space="preserve"> contrasted with </w:t>
      </w:r>
      <w:r w:rsidRPr="00D144C6">
        <w:rPr>
          <w:rFonts w:cs="Arial"/>
        </w:rPr>
        <w:t>increase</w:t>
      </w:r>
      <w:r>
        <w:rPr>
          <w:rFonts w:cs="Arial"/>
        </w:rPr>
        <w:t>s</w:t>
      </w:r>
      <w:r w:rsidRPr="00D144C6">
        <w:rPr>
          <w:rFonts w:cs="Arial"/>
        </w:rPr>
        <w:t xml:space="preserve"> in</w:t>
      </w:r>
      <w:r>
        <w:rPr>
          <w:rFonts w:cs="Arial"/>
        </w:rPr>
        <w:t xml:space="preserve"> the GMM protocol.  </w:t>
      </w:r>
      <w:r w:rsidRPr="00950966">
        <w:rPr>
          <w:rFonts w:cs="Arial"/>
        </w:rPr>
        <w:t>This</w:t>
      </w:r>
      <w:r w:rsidRPr="00D144C6">
        <w:rPr>
          <w:rFonts w:cs="Arial"/>
        </w:rPr>
        <w:t xml:space="preserve"> </w:t>
      </w:r>
      <w:proofErr w:type="gramStart"/>
      <w:r w:rsidRPr="00D144C6">
        <w:rPr>
          <w:rFonts w:cs="Arial"/>
        </w:rPr>
        <w:t>can also be observed</w:t>
      </w:r>
      <w:proofErr w:type="gramEnd"/>
      <w:r w:rsidRPr="00D144C6">
        <w:rPr>
          <w:rFonts w:cs="Arial"/>
        </w:rPr>
        <w:t xml:space="preserve"> in the LDA </w:t>
      </w:r>
      <w:proofErr w:type="spellStart"/>
      <w:r w:rsidRPr="0048297B">
        <w:rPr>
          <w:rFonts w:cs="Arial"/>
        </w:rPr>
        <w:t>biplot</w:t>
      </w:r>
      <w:proofErr w:type="spellEnd"/>
      <w:r w:rsidRPr="0048297B">
        <w:rPr>
          <w:rFonts w:cs="Arial"/>
        </w:rPr>
        <w:t xml:space="preserve"> in </w:t>
      </w:r>
      <w:r w:rsidRPr="0048297B">
        <w:rPr>
          <w:rFonts w:cs="Arial"/>
        </w:rPr>
        <w:fldChar w:fldCharType="begin"/>
      </w:r>
      <w:r w:rsidRPr="0048297B">
        <w:rPr>
          <w:rFonts w:cs="Arial"/>
        </w:rPr>
        <w:instrText xml:space="preserve"> REF _Ref76359252 \h  \* MERGEFORMAT </w:instrText>
      </w:r>
      <w:r w:rsidRPr="0048297B">
        <w:rPr>
          <w:rFonts w:cs="Arial"/>
        </w:rPr>
      </w:r>
      <w:r w:rsidRPr="0048297B">
        <w:rPr>
          <w:rFonts w:cs="Arial"/>
        </w:rPr>
        <w:fldChar w:fldCharType="separate"/>
      </w:r>
      <w:r w:rsidR="003C60C0" w:rsidRPr="003C60C0">
        <w:rPr>
          <w:rFonts w:cs="Arial"/>
        </w:rPr>
        <w:t xml:space="preserve">Figure </w:t>
      </w:r>
      <w:r w:rsidR="003C60C0" w:rsidRPr="003C60C0">
        <w:rPr>
          <w:rFonts w:cs="Arial"/>
          <w:noProof/>
        </w:rPr>
        <w:t>3</w:t>
      </w:r>
      <w:r w:rsidRPr="0048297B">
        <w:rPr>
          <w:rFonts w:cs="Arial"/>
        </w:rPr>
        <w:fldChar w:fldCharType="end"/>
      </w:r>
      <w:r w:rsidRPr="0048297B">
        <w:rPr>
          <w:rFonts w:cs="Arial"/>
        </w:rPr>
        <w:t xml:space="preserve">, where group separation </w:t>
      </w:r>
      <w:r>
        <w:rPr>
          <w:rFonts w:cs="Arial"/>
        </w:rPr>
        <w:t xml:space="preserve">in GMM </w:t>
      </w:r>
      <w:r w:rsidRPr="0048297B">
        <w:rPr>
          <w:rFonts w:cs="Arial"/>
        </w:rPr>
        <w:t xml:space="preserve">is clearly visible in the isometry-free dataset. In this aspect of </w:t>
      </w:r>
      <w:r>
        <w:rPr>
          <w:rFonts w:cs="Arial"/>
        </w:rPr>
        <w:t>isometry removal</w:t>
      </w:r>
      <w:r w:rsidRPr="0048297B">
        <w:rPr>
          <w:rFonts w:cs="Arial"/>
        </w:rPr>
        <w:t>, the contribution of geometric morphometrics towards</w:t>
      </w:r>
      <w:r w:rsidRPr="00D144C6">
        <w:rPr>
          <w:rFonts w:cs="Arial"/>
        </w:rPr>
        <w:t xml:space="preserve"> isometry-free group separation may be a substantial improvement in the way we regard </w:t>
      </w:r>
      <w:r>
        <w:rPr>
          <w:rFonts w:cs="Arial"/>
        </w:rPr>
        <w:t>size and shape as independent variables for subsequent allometric analyses</w:t>
      </w:r>
      <w:r w:rsidRPr="00D144C6">
        <w:rPr>
          <w:rFonts w:cs="Arial"/>
        </w:rPr>
        <w:t xml:space="preserve">. In the case of geometric morphometrics, </w:t>
      </w:r>
      <w:r>
        <w:rPr>
          <w:rFonts w:cs="Arial"/>
        </w:rPr>
        <w:t xml:space="preserve">the </w:t>
      </w:r>
      <w:proofErr w:type="spellStart"/>
      <w:r>
        <w:rPr>
          <w:rFonts w:cs="Arial"/>
        </w:rPr>
        <w:t>larI</w:t>
      </w:r>
      <w:proofErr w:type="spellEnd"/>
      <w:r>
        <w:rPr>
          <w:rFonts w:cs="Arial"/>
        </w:rPr>
        <w:t xml:space="preserve"> age number of landmarks may contribute to a holistic characterization of size – in the form of</w:t>
      </w:r>
      <w:r w:rsidRPr="00D144C6">
        <w:rPr>
          <w:rFonts w:cs="Arial"/>
        </w:rPr>
        <w:t xml:space="preserve"> centroid</w:t>
      </w:r>
      <w:r>
        <w:rPr>
          <w:rFonts w:cs="Arial"/>
        </w:rPr>
        <w:t xml:space="preserve"> size </w:t>
      </w:r>
      <w:r>
        <w:rPr>
          <w:rFonts w:cs="Arial"/>
        </w:rPr>
        <w:fldChar w:fldCharType="begin"/>
      </w:r>
      <w:r w:rsidR="003C60C0">
        <w:rPr>
          <w:rFonts w:cs="Arial"/>
        </w:rPr>
        <w:instrText xml:space="preserve"> ADDIN ZOTERO_ITEM CSL_CITATION {"citationID":"BUTUQuwN","properties":{"formattedCitation":"(Mitteroecker &amp; Gunz, 2009)","plainCitation":"(Mitteroecker &amp; Gunz, 2009)","noteIndex":0},"citationItems":[{"id":412,"uris":["http://zotero.org/users/6819309/items/6ZFJQP2E"],"uri":["http://zotero.org/users/6819309/items/6ZFJQP2E"],"itemData":{"id":412,"type":"article-journal","abstract":"Geometric morphometrics is the statistical analysis of form based on Cartesian landmark coordinates. After separating shape from overall size, position, and orientation of the landmark configurations, the resulting Procrustes shape coordinates can be used for statistical analysis. Kendall shape space, the mathematical space induced by the shape coordinates, is a metric space that can be approximated locally by a Euclidean tangent space. Thus, notions of distance (similarity) between shapes or of the length and direction of developmental and evolutionary trajectories can be meaningfully assessed in this space. Results of statistical techniques that preserve these convenient properties—such as principal component analysis, multivariate regression, or partial least squares analysis—can be visualized as actual shapes or shape deformations. The Procrustes distance between a shape and its relabeled reflection is a measure of bilateral asymmetry. Shape space can be extended to form space by augmenting the shape coordinates with the natural logarithm of Centroid Size, a measure of size in geometric morphometrics that is uncorrelated with shape for small isotropic landmark variation. The thin-plate spline interpolation function is the standard tool to compute deformation grids and 3D visualizations. It is also central to the estimation of missing landmarks and to the semilandmark algorithm, which permits to include outlines and surfaces in geometric morphometric analysis. The powerful visualization tools of geometric morphometrics and the typically large amount of shape variables give rise to a specific exploratory style of analysis, allowing the identification and quantification of previously unknown shape features.","container-title":"Evolutionary Biology","DOI":"10.1007/s11692-009-9055-x","ISSN":"1934-2845","issue":"2","journalAbbreviation":"Evolutionary Biology","language":"en","page":"235-247","source":"Springer Link","title":"Advances in geometric morphometrics","volume":"36","author":[{"family":"Mitteroecker","given":"P."},{"family":"Gunz","given":"P."}],"issued":{"date-parts":[["2009",6,1]]}}}],"schema":"https://github.com/citation-style-language/schema/raw/master/csl-citation.json"} </w:instrText>
      </w:r>
      <w:r>
        <w:rPr>
          <w:rFonts w:cs="Arial"/>
        </w:rPr>
        <w:fldChar w:fldCharType="separate"/>
      </w:r>
      <w:r w:rsidR="003C60C0" w:rsidRPr="003C60C0">
        <w:rPr>
          <w:rFonts w:cs="Arial"/>
        </w:rPr>
        <w:t>(Mitteroecker &amp; Gunz, 2009)</w:t>
      </w:r>
      <w:r>
        <w:rPr>
          <w:rFonts w:cs="Arial"/>
        </w:rPr>
        <w:fldChar w:fldCharType="end"/>
      </w:r>
      <w:r>
        <w:rPr>
          <w:rFonts w:cs="Arial"/>
        </w:rPr>
        <w:t xml:space="preserve">. In the LMM context, the linear distances may contain fewer aspects of the size of the skull </w:t>
      </w:r>
      <w:r>
        <w:rPr>
          <w:rFonts w:cs="Arial"/>
        </w:rPr>
        <w:fldChar w:fldCharType="begin"/>
      </w:r>
      <w:r>
        <w:rPr>
          <w:rFonts w:cs="Arial"/>
        </w:rPr>
        <w:instrText xml:space="preserve"> ADDIN ZOTERO_ITEM CSL_CITATION {"citationID":"KrVoEevZ","properties":{"formattedCitation":"(Farkas et al., 2002; Slice, 2006)","plainCitation":"(Farkas et al., 2002; Slice, 2006)","noteIndex":0},"citationItems":[{"id":1350,"uris":["http://zotero.org/users/6819309/items/DUBYYRCQ"],"uri":["http://zotero.org/users/6819309/items/DUBYYRCQ"],"itemData":{"id":1350,"type":"article-journal","abstract":"This study sought to determine the relative reliability of indirect cephalometric measurements and direct anthropometric ones taken in norma frontalis of 25 dry adult human skulls. Six of the 11 linear projective measurements were singular and located in the orbital, middle, and lower parts of the face, with two from each part. Two of the five paired measurements were taken in the orbital region on both sides, and the other three were taken in the middle to lower face between the midpoint of the facial axis and the landmarks lateral to it. Both singular and paired cephalometric distances were significantly shorter than the anthropometric distances. Mean numerical differences were much greater in paired measurements than in singular ones. The differences between these two sets of findings are a result of the uneven position of the landmarks used for measurement, located, as they are, on different planes of the face. These differences are undetectable by two-dimensional cephalograms.","container-title":"Journal of Craniofacial Surgery","ISSN":"1049-2275","issue":"1","journalAbbreviation":"Journal of Craniofacial Surgery","language":"en-US","page":"105–108","source":"journals.lww.com","title":"Differences Between Direct (Anthropometric) and Indirect (Cephalometric) Measurements of the Skull","volume":"13","author":[{"family":"Farkas","given":"L. G."},{"family":"Tompson","given":"B. D."},{"family":"Katic","given":"M. J."},{"family":"Forrest","given":"C. R."}],"issued":{"date-parts":[["2002",1]]}}},{"id":1352,"uris":["http://zotero.org/users/6819309/items/WR62FPYN"],"uri":["http://zotero.org/users/6819309/items/WR62FPYN"],"itemData":{"id":1352,"type":"book","ISBN":"0-387-27614-9","publisher":"Springer Science &amp; Business Media","title":"Modern morphometrics in physical anthropology","author":[{"family":"Slice","given":"D. E."}],"issued":{"date-parts":[["2006"]]}}}],"schema":"https://github.com/citation-style-language/schema/raw/master/csl-citation.json"} </w:instrText>
      </w:r>
      <w:r>
        <w:rPr>
          <w:rFonts w:cs="Arial"/>
        </w:rPr>
        <w:fldChar w:fldCharType="separate"/>
      </w:r>
      <w:r w:rsidRPr="008D3A0A">
        <w:rPr>
          <w:rFonts w:cs="Arial"/>
        </w:rPr>
        <w:t>(Farkas et al., 2002; Slice, 2006)</w:t>
      </w:r>
      <w:r>
        <w:rPr>
          <w:rFonts w:cs="Arial"/>
        </w:rPr>
        <w:fldChar w:fldCharType="end"/>
      </w:r>
      <w:r>
        <w:rPr>
          <w:rFonts w:cs="Arial"/>
        </w:rPr>
        <w:t>. For example, if</w:t>
      </w:r>
      <w:r w:rsidRPr="00D144C6">
        <w:rPr>
          <w:rFonts w:cs="Arial"/>
        </w:rPr>
        <w:t xml:space="preserve"> we measured only the length or the width of a skull, other linear distances associated </w:t>
      </w:r>
      <w:r>
        <w:rPr>
          <w:rFonts w:cs="Arial"/>
        </w:rPr>
        <w:t>with</w:t>
      </w:r>
      <w:r w:rsidRPr="00D144C6">
        <w:rPr>
          <w:rFonts w:cs="Arial"/>
        </w:rPr>
        <w:t xml:space="preserve"> size-related shape </w:t>
      </w:r>
      <w:proofErr w:type="gramStart"/>
      <w:r w:rsidRPr="00D144C6">
        <w:rPr>
          <w:rFonts w:cs="Arial"/>
        </w:rPr>
        <w:t>could be ignored</w:t>
      </w:r>
      <w:proofErr w:type="gramEnd"/>
      <w:r>
        <w:rPr>
          <w:rFonts w:cs="Arial"/>
        </w:rPr>
        <w:t>, such as the width of the snout</w:t>
      </w:r>
      <w:r w:rsidRPr="00D144C6">
        <w:rPr>
          <w:rFonts w:cs="Arial"/>
        </w:rPr>
        <w:t>.</w:t>
      </w:r>
      <w:r>
        <w:rPr>
          <w:rFonts w:cs="Arial"/>
        </w:rPr>
        <w:t xml:space="preserve"> This can be a problem because it disregards measures that are characterizing the size of a three-dimensional object </w:t>
      </w:r>
      <w:r>
        <w:rPr>
          <w:rFonts w:cs="Arial"/>
        </w:rPr>
        <w:fldChar w:fldCharType="begin"/>
      </w:r>
      <w:r>
        <w:rPr>
          <w:rFonts w:cs="Arial"/>
        </w:rPr>
        <w:instrText xml:space="preserve"> ADDIN ZOTERO_ITEM CSL_CITATION {"citationID":"l65j3gSf","properties":{"formattedCitation":"(Adams et al., 2004)","plainCitation":"(Adams et al., 2004)","noteIndex":0},"citationItems":[{"id":952,"uris":["http://zotero.org/users/6819309/items/7CYGX4LF"],"uri":["http://zotero.org/users/6819309/items/7CYGX4LF"],"itemData":{"id":952,"type":"article-journal","abstract":"The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\"geometric morphometrics\", had benefits that lead Rohlf and Marcus (1993) to proclaim a \"revolution\" in morphometrics. In this paper, we briefly update the discussion in that paper and summarize the advances in the ten years since the paper by Rohlf and Marcus. We also speculate on future directions in morphometric analysis.","container-title":"Italian Journal of Zoology","DOI":"10.1080/11250000409356545","ISSN":"1125-0003, 1748-5851","issue":"1","journalAbbreviation":"Italian Journal of Zoology","language":"en","page":"5-16","source":"DOI.org (Crossref)","title":"Geometric morphometrics: Ten years of progress following the ‘revolution’","title-short":"Geometric morphometrics","volume":"71","author":[{"family":"Adams","given":"D. C."},{"family":"Rohlf","given":"F. J."},{"family":"Slice","given":"D. E."}],"issued":{"date-parts":[["2004",1]]}}}],"schema":"https://github.com/citation-style-language/schema/raw/master/csl-citation.json"} </w:instrText>
      </w:r>
      <w:r>
        <w:rPr>
          <w:rFonts w:cs="Arial"/>
        </w:rPr>
        <w:fldChar w:fldCharType="separate"/>
      </w:r>
      <w:r w:rsidRPr="00BD0488">
        <w:rPr>
          <w:rFonts w:cs="Arial"/>
        </w:rPr>
        <w:t>(Adams et al., 2004)</w:t>
      </w:r>
      <w:r>
        <w:rPr>
          <w:rFonts w:cs="Arial"/>
        </w:rPr>
        <w:fldChar w:fldCharType="end"/>
      </w:r>
      <w:r>
        <w:rPr>
          <w:rFonts w:cs="Arial"/>
        </w:rPr>
        <w:t xml:space="preserve">. Furthermore, if size is not characterized well, further consequences on the independence of a size and shape variable can undermine allometric analyses in the form of a size vs shape regression </w:t>
      </w:r>
      <w:r>
        <w:rPr>
          <w:rFonts w:cs="Arial"/>
        </w:rPr>
        <w:fldChar w:fldCharType="begin"/>
      </w:r>
      <w:r>
        <w:rPr>
          <w:rFonts w:cs="Arial"/>
        </w:rPr>
        <w:instrText xml:space="preserve"> ADDIN ZOTERO_ITEM CSL_CITATION {"citationID":"OufxObjr","properties":{"formattedCitation":"(Klingenberg, 2016)","plainCitation":"(Klingenberg, 2016)","noteIndex":0},"citationItems":[{"id":184,"uris":["http://zotero.org/users/6819309/items/7ABZNQ9R"],"uri":["http://zotero.org/users/6819309/items/7ABZNQ9R"],"itemData":{"id":184,"type":"article-journal","abstract":"Allometry refers to the size-related changes of morphological traits and remains an essential concept for the study of evolution and development. This review is the first systematic comparison of allometric methods in the context of geometric morphometrics that considers the structure of morphological spaces and their implications for characterizing allometry and performing size correction. The distinction of two main schools of thought is useful for understanding the differences and relationships between alternative methods for studying allometry. The Gould-Mosimann school defines allometry as the covariation of shape with size. This concept of allometry is implemented in geometric morphometrics through the multivariate regression of shape variables on a measure of size. In the Huxley-Jolicoeur school, allometry is the covariation among morphological features that all contain size information. In this framework, allometric trajectories are characterized by the first principal component, which is a line of best fit to the data points. In geometric morphometrics, this concept is implemented in analyses using either Procrustes form space or conformation space (the latter also known as size-and-shape space). Whereas these spaces differ substantially in their global structure, there are also close connections in their localized geometry. For the model of small isotropic variation of landmark positions, they are equivalent up to scaling. The methods differ in their emphasis and thus provide investigators with flexible tools to address specific questions concerning evolution and development, but all frameworks are logically compatible with each other and therefore unlikely to yield contradictory results.","container-title":"Development Genes and Evolution","DOI":"10.1007/s00427-016-0539-2","ISSN":"1432-041X (Electronic) 0949-944X (Linking)","issue":"3","note":"PMCID: PMC4896994","page":"113-37","title":"Size, shape, and form: concepts of allometry in geometric morphometrics","volume":"226","author":[{"family":"Klingenberg","given":"C. P."}],"issued":{"date-parts":[["2016",6]]}}}],"schema":"https://github.com/citation-style-language/schema/raw/master/csl-citation.json"} </w:instrText>
      </w:r>
      <w:r>
        <w:rPr>
          <w:rFonts w:cs="Arial"/>
        </w:rPr>
        <w:fldChar w:fldCharType="separate"/>
      </w:r>
      <w:r w:rsidRPr="006C6B81">
        <w:rPr>
          <w:rFonts w:cs="Arial"/>
        </w:rPr>
        <w:t>(Klingenberg, 2016)</w:t>
      </w:r>
      <w:r>
        <w:rPr>
          <w:rFonts w:cs="Arial"/>
        </w:rPr>
        <w:fldChar w:fldCharType="end"/>
      </w:r>
      <w:r>
        <w:rPr>
          <w:rFonts w:cs="Arial"/>
        </w:rPr>
        <w:t>.</w:t>
      </w:r>
    </w:p>
    <w:p w:rsidR="004F08F2" w:rsidRPr="00A61B0D" w:rsidRDefault="004F08F2" w:rsidP="004F08F2">
      <w:pPr>
        <w:rPr>
          <w:rFonts w:cs="Arial"/>
        </w:rPr>
      </w:pPr>
      <w:r w:rsidRPr="00A61B0D">
        <w:rPr>
          <w:rFonts w:cs="Arial"/>
        </w:rPr>
        <w:lastRenderedPageBreak/>
        <w:t xml:space="preserve">The removal of shape variation due to allometry (the step from “isometry-free” to “allometry-free”) had a larger decrease in the classification performance measures than the previous step of removal of isometry (from “raw” to “isometry-free”). This meant that some of the shape variation discriminating groups </w:t>
      </w:r>
      <w:proofErr w:type="gramStart"/>
      <w:r w:rsidRPr="00A61B0D">
        <w:rPr>
          <w:rFonts w:cs="Arial"/>
        </w:rPr>
        <w:t>was correlated</w:t>
      </w:r>
      <w:proofErr w:type="gramEnd"/>
      <w:r w:rsidRPr="00A61B0D">
        <w:rPr>
          <w:rFonts w:cs="Arial"/>
        </w:rPr>
        <w:t xml:space="preserve"> to size variation. However, this removal of allometry had a greater effect on classification performance in GMM, as demonstrated by the large decline in Correctness Rate and Accuracy (see </w:t>
      </w:r>
      <w:r w:rsidRPr="00A61B0D">
        <w:rPr>
          <w:rFonts w:cs="Arial"/>
        </w:rPr>
        <w:fldChar w:fldCharType="begin"/>
      </w:r>
      <w:r w:rsidRPr="00A61B0D">
        <w:rPr>
          <w:rFonts w:cs="Arial"/>
        </w:rPr>
        <w:instrText xml:space="preserve"> REF _Ref76917297 \h  \* MERGEFORMAT </w:instrText>
      </w:r>
      <w:r w:rsidRPr="00A61B0D">
        <w:rPr>
          <w:rFonts w:cs="Arial"/>
        </w:rPr>
      </w:r>
      <w:r w:rsidRPr="00A61B0D">
        <w:rPr>
          <w:rFonts w:cs="Arial"/>
        </w:rPr>
        <w:fldChar w:fldCharType="separate"/>
      </w:r>
      <w:r w:rsidR="003C60C0" w:rsidRPr="003C60C0">
        <w:rPr>
          <w:rFonts w:cs="Arial"/>
        </w:rPr>
        <w:t xml:space="preserve">Table </w:t>
      </w:r>
      <w:r w:rsidR="003C60C0" w:rsidRPr="003C60C0">
        <w:rPr>
          <w:rFonts w:cs="Arial"/>
          <w:noProof/>
        </w:rPr>
        <w:t>2</w:t>
      </w:r>
      <w:r w:rsidRPr="00A61B0D">
        <w:rPr>
          <w:rFonts w:cs="Arial"/>
        </w:rPr>
        <w:fldChar w:fldCharType="end"/>
      </w:r>
      <w:r w:rsidRPr="00A61B0D">
        <w:rPr>
          <w:rFonts w:cs="Arial"/>
        </w:rPr>
        <w:t xml:space="preserve">). This could be either because of redundancy in the information of nearby landmarks and semilandmarks, or because </w:t>
      </w:r>
      <w:r>
        <w:rPr>
          <w:rFonts w:cs="Arial"/>
        </w:rPr>
        <w:t>GMM</w:t>
      </w:r>
      <w:r w:rsidRPr="00A61B0D">
        <w:rPr>
          <w:rFonts w:cs="Arial"/>
        </w:rPr>
        <w:t xml:space="preserve"> deals more effectively with allometry. </w:t>
      </w:r>
      <w:r>
        <w:rPr>
          <w:rFonts w:cs="Arial"/>
        </w:rPr>
        <w:t>With</w:t>
      </w:r>
      <w:r w:rsidRPr="00A61B0D">
        <w:rPr>
          <w:rFonts w:cs="Arial"/>
        </w:rPr>
        <w:t xml:space="preserve"> </w:t>
      </w:r>
      <w:proofErr w:type="spellStart"/>
      <w:r w:rsidRPr="00A61B0D">
        <w:rPr>
          <w:rFonts w:cs="Arial"/>
        </w:rPr>
        <w:t>Travouillon’s</w:t>
      </w:r>
      <w:proofErr w:type="spellEnd"/>
      <w:r w:rsidRPr="00A61B0D">
        <w:rPr>
          <w:rFonts w:cs="Arial"/>
        </w:rPr>
        <w:t xml:space="preserve"> linear measurements</w:t>
      </w:r>
      <w:r>
        <w:rPr>
          <w:rFonts w:cs="Arial"/>
        </w:rPr>
        <w:t xml:space="preserve"> </w:t>
      </w:r>
      <w:r>
        <w:rPr>
          <w:rFonts w:cs="Arial"/>
        </w:rPr>
        <w:fldChar w:fldCharType="begin"/>
      </w:r>
      <w:r>
        <w:rPr>
          <w:rFonts w:cs="Arial"/>
        </w:rPr>
        <w:instrText xml:space="preserve"> ADDIN ZOTERO_ITEM CSL_CITATION {"citationID":"Wo7wh6vp","properties":{"formattedCitation":"(Travouillon, 2016)","plainCitation":"(Travouillon, 2016)","noteIndex":0},"citationItems":[{"id":631,"uris":["http://zotero.org/users/6819309/items/7G29BCXQ"],"uri":["http://zotero.org/users/6819309/items/7G29BCXQ"],"itemData":{"id":631,"type":"article-journal","container-title":"Zootaxa","issue":"4","page":"351-392","title":"Investigating dental variation in &lt;i&gt;Perameles nasuta&lt;/i&gt; Geoffroy, 1804, with morphological evidence to raise &lt;i&gt;P. nasuta pallescens&lt;/i&gt; Thomas, 1923 to species rank","volume":"4114","author":[{"family":"Travouillon","given":"K. J."}],"issued":{"date-parts":[["2016"]]}}}],"schema":"https://github.com/citation-style-language/schema/raw/master/csl-citation.json"} </w:instrText>
      </w:r>
      <w:r>
        <w:rPr>
          <w:rFonts w:cs="Arial"/>
        </w:rPr>
        <w:fldChar w:fldCharType="separate"/>
      </w:r>
      <w:r w:rsidRPr="00BD0488">
        <w:rPr>
          <w:rFonts w:cs="Arial"/>
        </w:rPr>
        <w:t>(Travouillon, 2016)</w:t>
      </w:r>
      <w:r>
        <w:rPr>
          <w:rFonts w:cs="Arial"/>
        </w:rPr>
        <w:fldChar w:fldCharType="end"/>
      </w:r>
      <w:r w:rsidRPr="00A61B0D">
        <w:rPr>
          <w:rFonts w:cs="Arial"/>
        </w:rPr>
        <w:t xml:space="preserve">, removal of allometry has a similar effect on Accuracy despite the particularly stronger allometric relationship captured by </w:t>
      </w:r>
      <w:proofErr w:type="spellStart"/>
      <w:r w:rsidRPr="00A61B0D">
        <w:rPr>
          <w:rFonts w:cs="Arial"/>
        </w:rPr>
        <w:t>Travouillon’s</w:t>
      </w:r>
      <w:proofErr w:type="spellEnd"/>
      <w:r w:rsidRPr="00A61B0D">
        <w:rPr>
          <w:rFonts w:cs="Arial"/>
        </w:rPr>
        <w:t xml:space="preserve"> linear measurements. This “large amount of allometry” captured by Travouillon may be caused by the redundancy of some linear measurements that may exacerbate </w:t>
      </w:r>
      <w:r>
        <w:rPr>
          <w:rFonts w:cs="Arial"/>
        </w:rPr>
        <w:t xml:space="preserve">some </w:t>
      </w:r>
      <w:r w:rsidRPr="00A61B0D">
        <w:rPr>
          <w:rFonts w:cs="Arial"/>
        </w:rPr>
        <w:t xml:space="preserve">shape patterns driven by size (e.g., because most measurements are along the length of the skull and therefore contain a component of skull length). If this </w:t>
      </w:r>
      <w:proofErr w:type="gramStart"/>
      <w:r w:rsidRPr="00A61B0D">
        <w:rPr>
          <w:rFonts w:cs="Arial"/>
        </w:rPr>
        <w:t>was</w:t>
      </w:r>
      <w:proofErr w:type="gramEnd"/>
      <w:r w:rsidRPr="00A61B0D">
        <w:rPr>
          <w:rFonts w:cs="Arial"/>
        </w:rPr>
        <w:t xml:space="preserve"> the case in GMM, the Ability to Separate, reduced drastically in Travouillon, would also be reduced in GMM. However, we observed high performance in Ability to Separate in GMM after</w:t>
      </w:r>
      <w:r>
        <w:rPr>
          <w:rFonts w:cs="Arial"/>
        </w:rPr>
        <w:t xml:space="preserve"> the removal of</w:t>
      </w:r>
      <w:r w:rsidRPr="00A61B0D">
        <w:rPr>
          <w:rFonts w:cs="Arial"/>
        </w:rPr>
        <w:t xml:space="preserve"> allometry. The contrasting results </w:t>
      </w:r>
      <w:r>
        <w:rPr>
          <w:rFonts w:cs="Arial"/>
        </w:rPr>
        <w:t>for</w:t>
      </w:r>
      <w:r w:rsidRPr="00A61B0D">
        <w:rPr>
          <w:rFonts w:cs="Arial"/>
        </w:rPr>
        <w:t xml:space="preserve"> AS and AC in GMM show a more </w:t>
      </w:r>
      <w:r>
        <w:rPr>
          <w:rFonts w:cs="Arial"/>
        </w:rPr>
        <w:t>thorough</w:t>
      </w:r>
      <w:r w:rsidRPr="00A61B0D">
        <w:rPr>
          <w:rFonts w:cs="Arial"/>
        </w:rPr>
        <w:t xml:space="preserve"> way of considering allometry-driven shape patterns relative to less informative linear measurements. However, it may also be an indicator of a linear discriminant analysis wrongly assigning classes with false “certainty” due to the poor variables (PC scores) / observations (number of individuals) ratio typically encountered in GMM.  Note also that the relatively low performance of </w:t>
      </w:r>
      <w:proofErr w:type="spellStart"/>
      <w:r w:rsidRPr="00A61B0D">
        <w:rPr>
          <w:rFonts w:cs="Arial"/>
        </w:rPr>
        <w:t>Travouillon’s</w:t>
      </w:r>
      <w:proofErr w:type="spellEnd"/>
      <w:r w:rsidRPr="00A61B0D">
        <w:rPr>
          <w:rFonts w:cs="Arial"/>
        </w:rPr>
        <w:t xml:space="preserve"> protocol may be particularly unsuitable for </w:t>
      </w:r>
      <w:proofErr w:type="spellStart"/>
      <w:r w:rsidRPr="00A61B0D">
        <w:rPr>
          <w:rFonts w:cs="Arial"/>
        </w:rPr>
        <w:t>dasyuromorphs</w:t>
      </w:r>
      <w:proofErr w:type="spellEnd"/>
      <w:r w:rsidRPr="00A61B0D">
        <w:rPr>
          <w:rFonts w:cs="Arial"/>
        </w:rPr>
        <w:t xml:space="preserve"> because it </w:t>
      </w:r>
      <w:proofErr w:type="gramStart"/>
      <w:r w:rsidRPr="00A61B0D">
        <w:rPr>
          <w:rFonts w:cs="Arial"/>
        </w:rPr>
        <w:t>was created</w:t>
      </w:r>
      <w:proofErr w:type="gramEnd"/>
      <w:r w:rsidRPr="00A61B0D">
        <w:rPr>
          <w:rFonts w:cs="Arial"/>
        </w:rPr>
        <w:t xml:space="preserve"> with view to species with a very different skull shape, the </w:t>
      </w:r>
      <w:proofErr w:type="spellStart"/>
      <w:r w:rsidRPr="00A61B0D">
        <w:rPr>
          <w:rFonts w:cs="Arial"/>
        </w:rPr>
        <w:t>peramelids</w:t>
      </w:r>
      <w:proofErr w:type="spellEnd"/>
      <w:r w:rsidRPr="00A61B0D">
        <w:rPr>
          <w:rFonts w:cs="Arial"/>
        </w:rPr>
        <w:t xml:space="preserve"> (bandicoots). This may be the reason why this protocol may not have performed as well as the other studies. Despite this constraint, it is still useful for this study to compare this protocol with the other LMM protocols and GMM because it provides a good example of a comprehensive LMM protocol. </w:t>
      </w:r>
    </w:p>
    <w:p w:rsidR="004F08F2" w:rsidRDefault="004F08F2" w:rsidP="004F08F2">
      <w:pPr>
        <w:rPr>
          <w:rFonts w:cs="Arial"/>
        </w:rPr>
      </w:pPr>
      <w:r>
        <w:rPr>
          <w:rFonts w:cs="Arial"/>
        </w:rPr>
        <w:t>My study suggests that GMM, and its statistical toolkit, represents a useful addition to quantitative studies of taxonomy. GMM provides improved insights into the detection of allometric and non-allometric shape variation, usually a confounding factor difficult to untangle with a visual examination or by using LMM. In particular, it is worth commencing a m</w:t>
      </w:r>
      <w:r w:rsidRPr="00D144C6">
        <w:rPr>
          <w:rFonts w:cs="Arial"/>
        </w:rPr>
        <w:t xml:space="preserve">orphological study of a </w:t>
      </w:r>
      <w:proofErr w:type="spellStart"/>
      <w:r w:rsidRPr="00D144C6">
        <w:rPr>
          <w:rFonts w:cs="Arial"/>
        </w:rPr>
        <w:t>taxon</w:t>
      </w:r>
      <w:proofErr w:type="spellEnd"/>
      <w:r w:rsidRPr="00D144C6">
        <w:rPr>
          <w:rFonts w:cs="Arial"/>
        </w:rPr>
        <w:t xml:space="preserve"> with a GMM protocol that will help to </w:t>
      </w:r>
      <w:r w:rsidRPr="00D144C6">
        <w:rPr>
          <w:rFonts w:cs="Arial"/>
        </w:rPr>
        <w:lastRenderedPageBreak/>
        <w:t xml:space="preserve">identify those shape patterns that discriminate best. </w:t>
      </w:r>
      <w:r>
        <w:rPr>
          <w:rFonts w:cs="Arial"/>
        </w:rPr>
        <w:t>Subsequently</w:t>
      </w:r>
      <w:r w:rsidRPr="00D144C6">
        <w:rPr>
          <w:rFonts w:cs="Arial"/>
        </w:rPr>
        <w:t xml:space="preserve">, linear morphometric studies can rely on the measurements that </w:t>
      </w:r>
      <w:r>
        <w:rPr>
          <w:rFonts w:cs="Arial"/>
        </w:rPr>
        <w:t>account for</w:t>
      </w:r>
      <w:r w:rsidRPr="00D144C6">
        <w:rPr>
          <w:rFonts w:cs="Arial"/>
        </w:rPr>
        <w:t xml:space="preserve"> the relevant shape patterns identified in GMM and </w:t>
      </w:r>
      <w:proofErr w:type="gramStart"/>
      <w:r w:rsidRPr="00D144C6">
        <w:rPr>
          <w:rFonts w:cs="Arial"/>
        </w:rPr>
        <w:t>be applied</w:t>
      </w:r>
      <w:proofErr w:type="gramEnd"/>
      <w:r w:rsidRPr="00D144C6">
        <w:rPr>
          <w:rFonts w:cs="Arial"/>
        </w:rPr>
        <w:t xml:space="preserve"> to larger sample sizes. Moreover, the overall pattern with GMM and linear morphometrics is that removal of isometry and allometry reduces taxon discrimination and classification performance. Hence, I recommend that further taxonomic endeavour</w:t>
      </w:r>
      <w:r>
        <w:rPr>
          <w:rFonts w:cs="Arial"/>
        </w:rPr>
        <w:t>s</w:t>
      </w:r>
      <w:r w:rsidRPr="00D144C6">
        <w:rPr>
          <w:rFonts w:cs="Arial"/>
        </w:rPr>
        <w:t xml:space="preserve"> </w:t>
      </w:r>
      <w:r>
        <w:rPr>
          <w:rFonts w:cs="Arial"/>
        </w:rPr>
        <w:t>should be more explicit in considering</w:t>
      </w:r>
      <w:r w:rsidRPr="00D144C6">
        <w:rPr>
          <w:rFonts w:cs="Arial"/>
        </w:rPr>
        <w:t xml:space="preserve"> size and allometry for morphological assessments. Otherwise, the risk of splitting </w:t>
      </w:r>
      <w:proofErr w:type="spellStart"/>
      <w:r w:rsidRPr="00D144C6">
        <w:rPr>
          <w:rFonts w:cs="Arial"/>
        </w:rPr>
        <w:t>allometrically</w:t>
      </w:r>
      <w:proofErr w:type="spellEnd"/>
      <w:r w:rsidRPr="00D144C6">
        <w:rPr>
          <w:rFonts w:cs="Arial"/>
        </w:rPr>
        <w:t xml:space="preserve"> similar taxa can</w:t>
      </w:r>
      <w:r>
        <w:rPr>
          <w:rFonts w:cs="Arial"/>
        </w:rPr>
        <w:t xml:space="preserve"> result in</w:t>
      </w:r>
      <w:r w:rsidRPr="00D144C6">
        <w:rPr>
          <w:rFonts w:cs="Arial"/>
        </w:rPr>
        <w:t xml:space="preserve"> artificial group separation. </w:t>
      </w:r>
    </w:p>
    <w:p w:rsidR="004F08F2" w:rsidRDefault="004F08F2" w:rsidP="004F08F2">
      <w:pPr>
        <w:ind w:firstLine="0"/>
        <w:rPr>
          <w:rFonts w:cs="Arial"/>
        </w:rPr>
      </w:pPr>
    </w:p>
    <w:p w:rsidR="003C60C0" w:rsidRDefault="003C60C0" w:rsidP="004F08F2">
      <w:pPr>
        <w:ind w:firstLine="0"/>
        <w:rPr>
          <w:rFonts w:cs="Arial"/>
        </w:rPr>
      </w:pPr>
    </w:p>
    <w:p w:rsidR="004F08F2" w:rsidRDefault="004F08F2" w:rsidP="00EF362F">
      <w:pPr>
        <w:pStyle w:val="Subtitle"/>
      </w:pPr>
      <w:r>
        <w:t>References</w:t>
      </w:r>
    </w:p>
    <w:p w:rsidR="003C60C0" w:rsidRPr="003C60C0" w:rsidRDefault="003C60C0" w:rsidP="003C60C0">
      <w:pPr>
        <w:pStyle w:val="Bibliography"/>
        <w:rPr>
          <w:rFonts w:cs="Arial"/>
        </w:rPr>
      </w:pPr>
      <w:r>
        <w:fldChar w:fldCharType="begin"/>
      </w:r>
      <w:r>
        <w:instrText xml:space="preserve"> ADDIN ZOTERO_BIBL {"uncited":[],"omitted":[],"custom":[]} CSL_BIBLIOGRAPHY </w:instrText>
      </w:r>
      <w:r>
        <w:fldChar w:fldCharType="separate"/>
      </w:r>
      <w:r w:rsidRPr="003C60C0">
        <w:rPr>
          <w:rFonts w:cs="Arial"/>
        </w:rPr>
        <w:t xml:space="preserve">Adams, D. C., Collyer, M. L., Kaliontzopoulou, A., &amp; Sherratt, E. (2016). </w:t>
      </w:r>
      <w:r w:rsidRPr="003C60C0">
        <w:rPr>
          <w:rFonts w:cs="Arial"/>
          <w:i/>
          <w:iCs/>
        </w:rPr>
        <w:t>geomorph: Software for geometric morphometric analyses</w:t>
      </w:r>
      <w:r w:rsidRPr="003C60C0">
        <w:rPr>
          <w:rFonts w:cs="Arial"/>
        </w:rPr>
        <w:t>. https://rune.une.edu.au/web/handle/1959.11/21330</w:t>
      </w:r>
    </w:p>
    <w:p w:rsidR="003C60C0" w:rsidRPr="003C60C0" w:rsidRDefault="003C60C0" w:rsidP="003C60C0">
      <w:pPr>
        <w:pStyle w:val="Bibliography"/>
        <w:rPr>
          <w:rFonts w:cs="Arial"/>
        </w:rPr>
      </w:pPr>
      <w:r w:rsidRPr="003C60C0">
        <w:rPr>
          <w:rFonts w:cs="Arial"/>
        </w:rPr>
        <w:t xml:space="preserve">Adams, D. C., Rohlf, F. J., &amp; Slice, D. E. (2004). Geometric morphometrics: Ten years of progress following the ‘revolution.’ </w:t>
      </w:r>
      <w:r w:rsidRPr="003C60C0">
        <w:rPr>
          <w:rFonts w:cs="Arial"/>
          <w:i/>
          <w:iCs/>
        </w:rPr>
        <w:t>Italian Journal of Zoology</w:t>
      </w:r>
      <w:r w:rsidRPr="003C60C0">
        <w:rPr>
          <w:rFonts w:cs="Arial"/>
        </w:rPr>
        <w:t xml:space="preserve">, </w:t>
      </w:r>
      <w:r w:rsidRPr="003C60C0">
        <w:rPr>
          <w:rFonts w:cs="Arial"/>
          <w:i/>
          <w:iCs/>
        </w:rPr>
        <w:t>71</w:t>
      </w:r>
      <w:r w:rsidRPr="003C60C0">
        <w:rPr>
          <w:rFonts w:cs="Arial"/>
        </w:rPr>
        <w:t>(1), 5–16. https://doi.org/10.1080/11250000409356545</w:t>
      </w:r>
    </w:p>
    <w:p w:rsidR="003C60C0" w:rsidRPr="003C60C0" w:rsidRDefault="003C60C0" w:rsidP="003C60C0">
      <w:pPr>
        <w:pStyle w:val="Bibliography"/>
        <w:rPr>
          <w:rFonts w:cs="Arial"/>
        </w:rPr>
      </w:pPr>
      <w:r w:rsidRPr="003C60C0">
        <w:rPr>
          <w:rFonts w:cs="Arial"/>
        </w:rPr>
        <w:t xml:space="preserve">Baker, A. M., &amp; Van Dyck, S. (2013). Taxonomy and redescription of the Yellow-footed Antechinus , </w:t>
      </w:r>
      <w:r w:rsidRPr="003C60C0">
        <w:rPr>
          <w:rFonts w:cs="Arial"/>
          <w:i/>
          <w:iCs/>
        </w:rPr>
        <w:t>Antechinus flavipes</w:t>
      </w:r>
      <w:r w:rsidRPr="003C60C0">
        <w:rPr>
          <w:rFonts w:cs="Arial"/>
        </w:rPr>
        <w:t xml:space="preserve"> (Waterhouse) (Marsupialia: Dasyuridae). </w:t>
      </w:r>
      <w:r w:rsidRPr="003C60C0">
        <w:rPr>
          <w:rFonts w:cs="Arial"/>
          <w:i/>
          <w:iCs/>
        </w:rPr>
        <w:t>Zootaxa</w:t>
      </w:r>
      <w:r w:rsidRPr="003C60C0">
        <w:rPr>
          <w:rFonts w:cs="Arial"/>
        </w:rPr>
        <w:t xml:space="preserve">, </w:t>
      </w:r>
      <w:r w:rsidRPr="003C60C0">
        <w:rPr>
          <w:rFonts w:cs="Arial"/>
          <w:i/>
          <w:iCs/>
        </w:rPr>
        <w:t>3649</w:t>
      </w:r>
      <w:r w:rsidRPr="003C60C0">
        <w:rPr>
          <w:rFonts w:cs="Arial"/>
        </w:rPr>
        <w:t>(1), 1–62. https://doi.org/10.11646/zootaxa.3649.1.</w:t>
      </w:r>
    </w:p>
    <w:p w:rsidR="003C60C0" w:rsidRPr="003C60C0" w:rsidRDefault="003C60C0" w:rsidP="003C60C0">
      <w:pPr>
        <w:pStyle w:val="Bibliography"/>
        <w:rPr>
          <w:rFonts w:cs="Arial"/>
        </w:rPr>
      </w:pPr>
      <w:r w:rsidRPr="003C60C0">
        <w:rPr>
          <w:rFonts w:cs="Arial"/>
        </w:rPr>
        <w:t xml:space="preserve">Bookstein, F. L. (2015). The Relation Between Geometric Morphometrics and Functional Morphology, as Explored by Procrustes Interpretation of Individual Shape Measures Pertinent to Function. </w:t>
      </w:r>
      <w:r w:rsidRPr="003C60C0">
        <w:rPr>
          <w:rFonts w:cs="Arial"/>
          <w:i/>
          <w:iCs/>
        </w:rPr>
        <w:t>The Anatomical Record</w:t>
      </w:r>
      <w:r w:rsidRPr="003C60C0">
        <w:rPr>
          <w:rFonts w:cs="Arial"/>
        </w:rPr>
        <w:t xml:space="preserve">, </w:t>
      </w:r>
      <w:r w:rsidRPr="003C60C0">
        <w:rPr>
          <w:rFonts w:cs="Arial"/>
          <w:i/>
          <w:iCs/>
        </w:rPr>
        <w:t>298</w:t>
      </w:r>
      <w:r w:rsidRPr="003C60C0">
        <w:rPr>
          <w:rFonts w:cs="Arial"/>
        </w:rPr>
        <w:t>(1), 314–327. https://doi.org/10.1002/ar.23063</w:t>
      </w:r>
    </w:p>
    <w:p w:rsidR="003C60C0" w:rsidRPr="003C60C0" w:rsidRDefault="003C60C0" w:rsidP="003C60C0">
      <w:pPr>
        <w:pStyle w:val="Bibliography"/>
        <w:rPr>
          <w:rFonts w:cs="Arial"/>
        </w:rPr>
      </w:pPr>
      <w:r w:rsidRPr="003C60C0">
        <w:rPr>
          <w:rFonts w:cs="Arial"/>
        </w:rPr>
        <w:lastRenderedPageBreak/>
        <w:t xml:space="preserve">Bookstein, F. L. (2017a). A method of factor analysis for shape coordinates. </w:t>
      </w:r>
      <w:r w:rsidRPr="003C60C0">
        <w:rPr>
          <w:rFonts w:cs="Arial"/>
          <w:i/>
          <w:iCs/>
        </w:rPr>
        <w:t>American Journal of Physical Anthropology</w:t>
      </w:r>
      <w:r w:rsidRPr="003C60C0">
        <w:rPr>
          <w:rFonts w:cs="Arial"/>
        </w:rPr>
        <w:t xml:space="preserve">, </w:t>
      </w:r>
      <w:r w:rsidRPr="003C60C0">
        <w:rPr>
          <w:rFonts w:cs="Arial"/>
          <w:i/>
          <w:iCs/>
        </w:rPr>
        <w:t>164</w:t>
      </w:r>
      <w:r w:rsidRPr="003C60C0">
        <w:rPr>
          <w:rFonts w:cs="Arial"/>
        </w:rPr>
        <w:t>(2), 221–245. https://doi.org/10.1002/ajpa.23277</w:t>
      </w:r>
    </w:p>
    <w:p w:rsidR="003C60C0" w:rsidRPr="003C60C0" w:rsidRDefault="003C60C0" w:rsidP="003C60C0">
      <w:pPr>
        <w:pStyle w:val="Bibliography"/>
        <w:rPr>
          <w:rFonts w:cs="Arial"/>
        </w:rPr>
      </w:pPr>
      <w:r w:rsidRPr="003C60C0">
        <w:rPr>
          <w:rFonts w:cs="Arial"/>
        </w:rPr>
        <w:t xml:space="preserve">Bookstein, F. L. (2017b). A Newly Noticed Formula Enforces Fundamental Limits on Geometric Morphometric Analyses. </w:t>
      </w:r>
      <w:r w:rsidRPr="003C60C0">
        <w:rPr>
          <w:rFonts w:cs="Arial"/>
          <w:i/>
          <w:iCs/>
        </w:rPr>
        <w:t>Evolutionary Biology</w:t>
      </w:r>
      <w:r w:rsidRPr="003C60C0">
        <w:rPr>
          <w:rFonts w:cs="Arial"/>
        </w:rPr>
        <w:t xml:space="preserve">, </w:t>
      </w:r>
      <w:r w:rsidRPr="003C60C0">
        <w:rPr>
          <w:rFonts w:cs="Arial"/>
          <w:i/>
          <w:iCs/>
        </w:rPr>
        <w:t>44</w:t>
      </w:r>
      <w:r w:rsidRPr="003C60C0">
        <w:rPr>
          <w:rFonts w:cs="Arial"/>
        </w:rPr>
        <w:t>(4), 522–541. https://doi.org/10.1007/s11692-017-9424-9</w:t>
      </w:r>
    </w:p>
    <w:p w:rsidR="003C60C0" w:rsidRPr="003C60C0" w:rsidRDefault="003C60C0" w:rsidP="003C60C0">
      <w:pPr>
        <w:pStyle w:val="Bibliography"/>
        <w:rPr>
          <w:rFonts w:cs="Arial"/>
          <w:lang w:val="fr-FR"/>
        </w:rPr>
      </w:pPr>
      <w:r w:rsidRPr="003C60C0">
        <w:rPr>
          <w:rFonts w:cs="Arial"/>
        </w:rPr>
        <w:t xml:space="preserve">Cardini, A., &amp; Polly, P. D. (2013). Larger mammals have longer faces because of size-related constraints on skull form. </w:t>
      </w:r>
      <w:r w:rsidRPr="003C60C0">
        <w:rPr>
          <w:rFonts w:cs="Arial"/>
          <w:i/>
          <w:iCs/>
          <w:lang w:val="fr-FR"/>
        </w:rPr>
        <w:t>Nature Communications</w:t>
      </w:r>
      <w:r w:rsidRPr="003C60C0">
        <w:rPr>
          <w:rFonts w:cs="Arial"/>
          <w:lang w:val="fr-FR"/>
        </w:rPr>
        <w:t xml:space="preserve">, </w:t>
      </w:r>
      <w:r w:rsidRPr="003C60C0">
        <w:rPr>
          <w:rFonts w:cs="Arial"/>
          <w:i/>
          <w:iCs/>
          <w:lang w:val="fr-FR"/>
        </w:rPr>
        <w:t>4</w:t>
      </w:r>
      <w:r w:rsidRPr="003C60C0">
        <w:rPr>
          <w:rFonts w:cs="Arial"/>
          <w:lang w:val="fr-FR"/>
        </w:rPr>
        <w:t>, 2458. https://doi.org/10.1038/ncomms3458 https://www.nature.com/articles/ncomms3458#supplementary-information</w:t>
      </w:r>
    </w:p>
    <w:p w:rsidR="003C60C0" w:rsidRPr="003C60C0" w:rsidRDefault="003C60C0" w:rsidP="003C60C0">
      <w:pPr>
        <w:pStyle w:val="Bibliography"/>
        <w:rPr>
          <w:rFonts w:cs="Arial"/>
        </w:rPr>
      </w:pPr>
      <w:r w:rsidRPr="003C60C0">
        <w:rPr>
          <w:rFonts w:cs="Arial"/>
        </w:rPr>
        <w:t xml:space="preserve">Claude, J. (2013). Log-shape ratios, Procrustes superimposition, elliptic Fourier analysis: Three worked examples in R. </w:t>
      </w:r>
      <w:r w:rsidRPr="003C60C0">
        <w:rPr>
          <w:rFonts w:cs="Arial"/>
          <w:i/>
          <w:iCs/>
        </w:rPr>
        <w:t>Virtual Morphology and Evolutionary Morphometrics in the New Millenium.</w:t>
      </w:r>
      <w:r w:rsidRPr="003C60C0">
        <w:rPr>
          <w:rFonts w:cs="Arial"/>
        </w:rPr>
        <w:t>, 94.</w:t>
      </w:r>
    </w:p>
    <w:p w:rsidR="003C60C0" w:rsidRPr="003C60C0" w:rsidRDefault="003C60C0" w:rsidP="003C60C0">
      <w:pPr>
        <w:pStyle w:val="Bibliography"/>
        <w:rPr>
          <w:rFonts w:cs="Arial"/>
        </w:rPr>
      </w:pPr>
      <w:r w:rsidRPr="003C60C0">
        <w:rPr>
          <w:rFonts w:cs="Arial"/>
        </w:rPr>
        <w:t xml:space="preserve">Dickman, C. R., Parnaby, H. E., Crowther, M. S., &amp; King, D. H. (1998). </w:t>
      </w:r>
      <w:r w:rsidRPr="003C60C0">
        <w:rPr>
          <w:rFonts w:cs="Arial"/>
          <w:i/>
          <w:iCs/>
        </w:rPr>
        <w:t>Antechinus agilis</w:t>
      </w:r>
      <w:r w:rsidRPr="003C60C0">
        <w:rPr>
          <w:rFonts w:cs="Arial"/>
        </w:rPr>
        <w:t xml:space="preserve"> (Marsupialia: Dasyuridae), a new species from the </w:t>
      </w:r>
      <w:r w:rsidRPr="003C60C0">
        <w:rPr>
          <w:rFonts w:cs="Arial"/>
          <w:i/>
          <w:iCs/>
        </w:rPr>
        <w:t>A. stuartii</w:t>
      </w:r>
      <w:r w:rsidRPr="003C60C0">
        <w:rPr>
          <w:rFonts w:cs="Arial"/>
        </w:rPr>
        <w:t xml:space="preserve"> complex in south-eastern Australia. </w:t>
      </w:r>
      <w:r w:rsidRPr="003C60C0">
        <w:rPr>
          <w:rFonts w:cs="Arial"/>
          <w:i/>
          <w:iCs/>
        </w:rPr>
        <w:t>Australian Journal of Zoology</w:t>
      </w:r>
      <w:r w:rsidRPr="003C60C0">
        <w:rPr>
          <w:rFonts w:cs="Arial"/>
        </w:rPr>
        <w:t xml:space="preserve">, </w:t>
      </w:r>
      <w:r w:rsidRPr="003C60C0">
        <w:rPr>
          <w:rFonts w:cs="Arial"/>
          <w:i/>
          <w:iCs/>
        </w:rPr>
        <w:t>46</w:t>
      </w:r>
      <w:r w:rsidRPr="003C60C0">
        <w:rPr>
          <w:rFonts w:cs="Arial"/>
        </w:rPr>
        <w:t>(1), 1–26. https://doi.org/10.1071/zo97036</w:t>
      </w:r>
    </w:p>
    <w:p w:rsidR="003C60C0" w:rsidRPr="003C60C0" w:rsidRDefault="003C60C0" w:rsidP="003C60C0">
      <w:pPr>
        <w:pStyle w:val="Bibliography"/>
        <w:rPr>
          <w:rFonts w:cs="Arial"/>
        </w:rPr>
      </w:pPr>
      <w:r w:rsidRPr="003C60C0">
        <w:rPr>
          <w:rFonts w:cs="Arial"/>
        </w:rPr>
        <w:t xml:space="preserve">Dryden, I. L., &amp; Mardia, K. V. (2016). </w:t>
      </w:r>
      <w:r w:rsidRPr="003C60C0">
        <w:rPr>
          <w:rFonts w:cs="Arial"/>
          <w:i/>
          <w:iCs/>
        </w:rPr>
        <w:t>Statistical shape analysis: With applications in R</w:t>
      </w:r>
      <w:r w:rsidRPr="003C60C0">
        <w:rPr>
          <w:rFonts w:cs="Arial"/>
        </w:rPr>
        <w:t xml:space="preserve"> (Vol. 995). John Wiley &amp; Sons.</w:t>
      </w:r>
    </w:p>
    <w:p w:rsidR="003C60C0" w:rsidRPr="003C60C0" w:rsidRDefault="003C60C0" w:rsidP="003C60C0">
      <w:pPr>
        <w:pStyle w:val="Bibliography"/>
        <w:rPr>
          <w:rFonts w:cs="Arial"/>
        </w:rPr>
      </w:pPr>
      <w:r w:rsidRPr="003C60C0">
        <w:rPr>
          <w:rFonts w:cs="Arial"/>
        </w:rPr>
        <w:t xml:space="preserve">Farkas, L. G., Tompson, B. D., Katic, M. J., &amp; Forrest, C. R. (2002). Differences Between Direct (Anthropometric) and Indirect (Cephalometric) Measurements of the Skull. </w:t>
      </w:r>
      <w:r w:rsidRPr="003C60C0">
        <w:rPr>
          <w:rFonts w:cs="Arial"/>
          <w:i/>
          <w:iCs/>
        </w:rPr>
        <w:t>Journal of Craniofacial Surgery</w:t>
      </w:r>
      <w:r w:rsidRPr="003C60C0">
        <w:rPr>
          <w:rFonts w:cs="Arial"/>
        </w:rPr>
        <w:t xml:space="preserve">, </w:t>
      </w:r>
      <w:r w:rsidRPr="003C60C0">
        <w:rPr>
          <w:rFonts w:cs="Arial"/>
          <w:i/>
          <w:iCs/>
        </w:rPr>
        <w:t>13</w:t>
      </w:r>
      <w:r w:rsidRPr="003C60C0">
        <w:rPr>
          <w:rFonts w:cs="Arial"/>
        </w:rPr>
        <w:t>(1), 105–108.</w:t>
      </w:r>
    </w:p>
    <w:p w:rsidR="003C60C0" w:rsidRPr="003C60C0" w:rsidRDefault="003C60C0" w:rsidP="003C60C0">
      <w:pPr>
        <w:pStyle w:val="Bibliography"/>
        <w:rPr>
          <w:rFonts w:cs="Arial"/>
        </w:rPr>
      </w:pPr>
      <w:r w:rsidRPr="003C60C0">
        <w:rPr>
          <w:rFonts w:cs="Arial"/>
        </w:rPr>
        <w:lastRenderedPageBreak/>
        <w:t xml:space="preserve">Garczarek, U., &amp; Weihs, G. (2003). Standardizing the Comparison of Partitions. </w:t>
      </w:r>
      <w:r w:rsidRPr="003C60C0">
        <w:rPr>
          <w:rFonts w:cs="Arial"/>
          <w:i/>
          <w:iCs/>
        </w:rPr>
        <w:t>Computational Statistics</w:t>
      </w:r>
      <w:r w:rsidRPr="003C60C0">
        <w:rPr>
          <w:rFonts w:cs="Arial"/>
        </w:rPr>
        <w:t xml:space="preserve">, </w:t>
      </w:r>
      <w:r w:rsidRPr="003C60C0">
        <w:rPr>
          <w:rFonts w:cs="Arial"/>
          <w:i/>
          <w:iCs/>
        </w:rPr>
        <w:t>18</w:t>
      </w:r>
      <w:r w:rsidRPr="003C60C0">
        <w:rPr>
          <w:rFonts w:cs="Arial"/>
        </w:rPr>
        <w:t>(1), 143–162. https://doi.org/10.1007/s001800300136</w:t>
      </w:r>
    </w:p>
    <w:p w:rsidR="003C60C0" w:rsidRPr="003C60C0" w:rsidRDefault="003C60C0" w:rsidP="003C60C0">
      <w:pPr>
        <w:pStyle w:val="Bibliography"/>
        <w:rPr>
          <w:rFonts w:cs="Arial"/>
        </w:rPr>
      </w:pPr>
      <w:r w:rsidRPr="003C60C0">
        <w:rPr>
          <w:rFonts w:cs="Arial"/>
        </w:rPr>
        <w:t xml:space="preserve">Goswami, A., Milne, N., &amp; Wroe, S. (2011). Biting through constraints: Cranial morphology, disparity and convergence across living and fossil carnivorous mammals. </w:t>
      </w:r>
      <w:r w:rsidRPr="003C60C0">
        <w:rPr>
          <w:rFonts w:cs="Arial"/>
          <w:i/>
          <w:iCs/>
        </w:rPr>
        <w:t>Proceedings of the Royal Society B: Biological Sciences</w:t>
      </w:r>
      <w:r w:rsidRPr="003C60C0">
        <w:rPr>
          <w:rFonts w:cs="Arial"/>
        </w:rPr>
        <w:t xml:space="preserve">, </w:t>
      </w:r>
      <w:r w:rsidRPr="003C60C0">
        <w:rPr>
          <w:rFonts w:cs="Arial"/>
          <w:i/>
          <w:iCs/>
        </w:rPr>
        <w:t>278</w:t>
      </w:r>
      <w:r w:rsidRPr="003C60C0">
        <w:rPr>
          <w:rFonts w:cs="Arial"/>
        </w:rPr>
        <w:t>(1713), 1831–1839. https://doi.org/10.1098/rspb.2010.2031</w:t>
      </w:r>
    </w:p>
    <w:p w:rsidR="003C60C0" w:rsidRPr="003C60C0" w:rsidRDefault="003C60C0" w:rsidP="003C60C0">
      <w:pPr>
        <w:pStyle w:val="Bibliography"/>
        <w:rPr>
          <w:rFonts w:cs="Arial"/>
        </w:rPr>
      </w:pPr>
      <w:r w:rsidRPr="003C60C0">
        <w:rPr>
          <w:rFonts w:cs="Arial"/>
        </w:rPr>
        <w:t xml:space="preserve">Heesy, C. P., &amp; Ross, C. F. (2001). Evolution of activity patterns and chromatic vision in primates: Morphometrics, genetics and cladistics. </w:t>
      </w:r>
      <w:r w:rsidRPr="003C60C0">
        <w:rPr>
          <w:rFonts w:cs="Arial"/>
          <w:i/>
          <w:iCs/>
        </w:rPr>
        <w:t>Journal of Human Evolution</w:t>
      </w:r>
      <w:r w:rsidRPr="003C60C0">
        <w:rPr>
          <w:rFonts w:cs="Arial"/>
        </w:rPr>
        <w:t xml:space="preserve">, </w:t>
      </w:r>
      <w:r w:rsidRPr="003C60C0">
        <w:rPr>
          <w:rFonts w:cs="Arial"/>
          <w:i/>
          <w:iCs/>
        </w:rPr>
        <w:t>40</w:t>
      </w:r>
      <w:r w:rsidRPr="003C60C0">
        <w:rPr>
          <w:rFonts w:cs="Arial"/>
        </w:rPr>
        <w:t>(2), 111–149. https://doi.org/10.1006/jhev.2000.0447</w:t>
      </w:r>
    </w:p>
    <w:p w:rsidR="003C60C0" w:rsidRPr="003C60C0" w:rsidRDefault="003C60C0" w:rsidP="003C60C0">
      <w:pPr>
        <w:pStyle w:val="Bibliography"/>
        <w:rPr>
          <w:rFonts w:cs="Arial"/>
        </w:rPr>
      </w:pPr>
      <w:r w:rsidRPr="003C60C0">
        <w:rPr>
          <w:rFonts w:cs="Arial"/>
        </w:rPr>
        <w:t xml:space="preserve">Kaliontzopoulou, A., Carretero, M. A., &amp; Llorente, G. A. (2008). Head shape allometry and proximate causes of head sexual dimorphism in </w:t>
      </w:r>
      <w:r w:rsidRPr="003C60C0">
        <w:rPr>
          <w:rFonts w:cs="Arial"/>
          <w:i/>
          <w:iCs/>
        </w:rPr>
        <w:t>Podarcis</w:t>
      </w:r>
      <w:r w:rsidRPr="003C60C0">
        <w:rPr>
          <w:rFonts w:cs="Arial"/>
        </w:rPr>
        <w:t xml:space="preserve"> lizards: Joining linear and geometric morphometrics. </w:t>
      </w:r>
      <w:r w:rsidRPr="003C60C0">
        <w:rPr>
          <w:rFonts w:cs="Arial"/>
          <w:i/>
          <w:iCs/>
        </w:rPr>
        <w:t>Biological Journal of the Linnean Society</w:t>
      </w:r>
      <w:r w:rsidRPr="003C60C0">
        <w:rPr>
          <w:rFonts w:cs="Arial"/>
        </w:rPr>
        <w:t xml:space="preserve">, </w:t>
      </w:r>
      <w:r w:rsidRPr="003C60C0">
        <w:rPr>
          <w:rFonts w:cs="Arial"/>
          <w:i/>
          <w:iCs/>
        </w:rPr>
        <w:t>93</w:t>
      </w:r>
      <w:r w:rsidRPr="003C60C0">
        <w:rPr>
          <w:rFonts w:cs="Arial"/>
        </w:rPr>
        <w:t>(1), 111–124. https://doi.org/10.1111/j.1095-8312.2007.00921.x</w:t>
      </w:r>
    </w:p>
    <w:p w:rsidR="003C60C0" w:rsidRPr="003C60C0" w:rsidRDefault="003C60C0" w:rsidP="003C60C0">
      <w:pPr>
        <w:pStyle w:val="Bibliography"/>
        <w:rPr>
          <w:rFonts w:cs="Arial"/>
        </w:rPr>
      </w:pPr>
      <w:r w:rsidRPr="003C60C0">
        <w:rPr>
          <w:rFonts w:cs="Arial"/>
        </w:rPr>
        <w:t xml:space="preserve">Kendall, D. G. (1989). A survey of the statistical Theory of shape. </w:t>
      </w:r>
      <w:r w:rsidRPr="003C60C0">
        <w:rPr>
          <w:rFonts w:cs="Arial"/>
          <w:i/>
          <w:iCs/>
        </w:rPr>
        <w:t>Statistical Science</w:t>
      </w:r>
      <w:r w:rsidRPr="003C60C0">
        <w:rPr>
          <w:rFonts w:cs="Arial"/>
        </w:rPr>
        <w:t xml:space="preserve">, </w:t>
      </w:r>
      <w:r w:rsidRPr="003C60C0">
        <w:rPr>
          <w:rFonts w:cs="Arial"/>
          <w:i/>
          <w:iCs/>
        </w:rPr>
        <w:t>4</w:t>
      </w:r>
      <w:r w:rsidRPr="003C60C0">
        <w:rPr>
          <w:rFonts w:cs="Arial"/>
        </w:rPr>
        <w:t>(2), 87–99. JSTOR.</w:t>
      </w:r>
    </w:p>
    <w:p w:rsidR="003C60C0" w:rsidRPr="003C60C0" w:rsidRDefault="003C60C0" w:rsidP="003C60C0">
      <w:pPr>
        <w:pStyle w:val="Bibliography"/>
        <w:rPr>
          <w:rFonts w:cs="Arial"/>
        </w:rPr>
      </w:pPr>
      <w:r w:rsidRPr="003C60C0">
        <w:rPr>
          <w:rFonts w:cs="Arial"/>
        </w:rPr>
        <w:t xml:space="preserve">Klingenberg, C. P. (2016). Size, shape, and form: Concepts of allometry in geometric morphometrics. </w:t>
      </w:r>
      <w:r w:rsidRPr="003C60C0">
        <w:rPr>
          <w:rFonts w:cs="Arial"/>
          <w:i/>
          <w:iCs/>
        </w:rPr>
        <w:t>Development Genes and Evolution</w:t>
      </w:r>
      <w:r w:rsidRPr="003C60C0">
        <w:rPr>
          <w:rFonts w:cs="Arial"/>
        </w:rPr>
        <w:t xml:space="preserve">, </w:t>
      </w:r>
      <w:r w:rsidRPr="003C60C0">
        <w:rPr>
          <w:rFonts w:cs="Arial"/>
          <w:i/>
          <w:iCs/>
        </w:rPr>
        <w:t>226</w:t>
      </w:r>
      <w:r w:rsidRPr="003C60C0">
        <w:rPr>
          <w:rFonts w:cs="Arial"/>
        </w:rPr>
        <w:t>(3), 113–137. https://doi.org/10.1007/s00427-016-0539-2</w:t>
      </w:r>
    </w:p>
    <w:p w:rsidR="003C60C0" w:rsidRPr="003C60C0" w:rsidRDefault="003C60C0" w:rsidP="003C60C0">
      <w:pPr>
        <w:pStyle w:val="Bibliography"/>
        <w:rPr>
          <w:rFonts w:cs="Arial"/>
        </w:rPr>
      </w:pPr>
      <w:r w:rsidRPr="003C60C0">
        <w:rPr>
          <w:rFonts w:cs="Arial"/>
        </w:rPr>
        <w:t xml:space="preserve">Klingenberg, C. P., Neuenschwander, B. E., &amp; Flury, B. D. (1996). Ontogeny and Individual Variation: Analysis of Patterned Covariance Matrices with Common </w:t>
      </w:r>
      <w:r w:rsidRPr="003C60C0">
        <w:rPr>
          <w:rFonts w:cs="Arial"/>
        </w:rPr>
        <w:lastRenderedPageBreak/>
        <w:t xml:space="preserve">Principal Components. </w:t>
      </w:r>
      <w:r w:rsidRPr="003C60C0">
        <w:rPr>
          <w:rFonts w:cs="Arial"/>
          <w:i/>
          <w:iCs/>
        </w:rPr>
        <w:t>Systematic Biology</w:t>
      </w:r>
      <w:r w:rsidRPr="003C60C0">
        <w:rPr>
          <w:rFonts w:cs="Arial"/>
        </w:rPr>
        <w:t xml:space="preserve">, </w:t>
      </w:r>
      <w:r w:rsidRPr="003C60C0">
        <w:rPr>
          <w:rFonts w:cs="Arial"/>
          <w:i/>
          <w:iCs/>
        </w:rPr>
        <w:t>45</w:t>
      </w:r>
      <w:r w:rsidRPr="003C60C0">
        <w:rPr>
          <w:rFonts w:cs="Arial"/>
        </w:rPr>
        <w:t>(2), 135–150. https://doi.org/10.1093/sysbio/45.2.135</w:t>
      </w:r>
    </w:p>
    <w:p w:rsidR="003C60C0" w:rsidRPr="003C60C0" w:rsidRDefault="003C60C0" w:rsidP="003C60C0">
      <w:pPr>
        <w:pStyle w:val="Bibliography"/>
        <w:rPr>
          <w:rFonts w:cs="Arial"/>
        </w:rPr>
      </w:pPr>
      <w:r w:rsidRPr="003C60C0">
        <w:rPr>
          <w:rFonts w:cs="Arial"/>
        </w:rPr>
        <w:t xml:space="preserve">Law, C. J., Duran, E., Hung, N., Richards, E., Santillan, I., &amp; Mehta, R. S. (2018). Effects of diet on cranial morphology and biting ability in musteloid mammals. </w:t>
      </w:r>
      <w:r w:rsidRPr="003C60C0">
        <w:rPr>
          <w:rFonts w:cs="Arial"/>
          <w:i/>
          <w:iCs/>
        </w:rPr>
        <w:t>Journal of Evolutionary Biology</w:t>
      </w:r>
      <w:r w:rsidRPr="003C60C0">
        <w:rPr>
          <w:rFonts w:cs="Arial"/>
        </w:rPr>
        <w:t xml:space="preserve">, </w:t>
      </w:r>
      <w:r w:rsidRPr="003C60C0">
        <w:rPr>
          <w:rFonts w:cs="Arial"/>
          <w:i/>
          <w:iCs/>
        </w:rPr>
        <w:t>31</w:t>
      </w:r>
      <w:r w:rsidRPr="003C60C0">
        <w:rPr>
          <w:rFonts w:cs="Arial"/>
        </w:rPr>
        <w:t>(12), 1918–1931. https://doi.org/10.1111/jeb.13385</w:t>
      </w:r>
    </w:p>
    <w:p w:rsidR="003C60C0" w:rsidRPr="003C60C0" w:rsidRDefault="003C60C0" w:rsidP="003C60C0">
      <w:pPr>
        <w:pStyle w:val="Bibliography"/>
        <w:rPr>
          <w:rFonts w:cs="Arial"/>
        </w:rPr>
      </w:pPr>
      <w:r w:rsidRPr="003C60C0">
        <w:rPr>
          <w:rFonts w:cs="Arial"/>
        </w:rPr>
        <w:t xml:space="preserve">Maestri, R., Monteiro, L. R., Fornel, R., de Freitas, T. R. O., &amp; Patterson, B. D. (2018). Geometric morphometrics meets metacommunity ecology: Environment and lineage distribution affects spatial variation in shape. </w:t>
      </w:r>
      <w:r w:rsidRPr="003C60C0">
        <w:rPr>
          <w:rFonts w:cs="Arial"/>
          <w:i/>
          <w:iCs/>
        </w:rPr>
        <w:t>Ecography</w:t>
      </w:r>
      <w:r w:rsidRPr="003C60C0">
        <w:rPr>
          <w:rFonts w:cs="Arial"/>
        </w:rPr>
        <w:t xml:space="preserve">, </w:t>
      </w:r>
      <w:r w:rsidRPr="003C60C0">
        <w:rPr>
          <w:rFonts w:cs="Arial"/>
          <w:i/>
          <w:iCs/>
        </w:rPr>
        <w:t>41</w:t>
      </w:r>
      <w:r w:rsidRPr="003C60C0">
        <w:rPr>
          <w:rFonts w:cs="Arial"/>
        </w:rPr>
        <w:t>(1), 90–100. https://doi.org/10.1111/ecog.03001</w:t>
      </w:r>
    </w:p>
    <w:p w:rsidR="003C60C0" w:rsidRPr="003C60C0" w:rsidRDefault="003C60C0" w:rsidP="003C60C0">
      <w:pPr>
        <w:pStyle w:val="Bibliography"/>
        <w:rPr>
          <w:rFonts w:cs="Arial"/>
        </w:rPr>
      </w:pPr>
      <w:r w:rsidRPr="003C60C0">
        <w:rPr>
          <w:rFonts w:cs="Arial"/>
        </w:rPr>
        <w:t xml:space="preserve">Mitteroecker, P., &amp; Gunz, P. (2009). Advances in geometric morphometrics. </w:t>
      </w:r>
      <w:r w:rsidRPr="003C60C0">
        <w:rPr>
          <w:rFonts w:cs="Arial"/>
          <w:i/>
          <w:iCs/>
        </w:rPr>
        <w:t>Evolutionary Biology</w:t>
      </w:r>
      <w:r w:rsidRPr="003C60C0">
        <w:rPr>
          <w:rFonts w:cs="Arial"/>
        </w:rPr>
        <w:t xml:space="preserve">, </w:t>
      </w:r>
      <w:r w:rsidRPr="003C60C0">
        <w:rPr>
          <w:rFonts w:cs="Arial"/>
          <w:i/>
          <w:iCs/>
        </w:rPr>
        <w:t>36</w:t>
      </w:r>
      <w:r w:rsidRPr="003C60C0">
        <w:rPr>
          <w:rFonts w:cs="Arial"/>
        </w:rPr>
        <w:t>(2), 235–247. https://doi.org/10.1007/s11692-009-9055-x</w:t>
      </w:r>
    </w:p>
    <w:p w:rsidR="003C60C0" w:rsidRPr="003C60C0" w:rsidRDefault="003C60C0" w:rsidP="003C60C0">
      <w:pPr>
        <w:pStyle w:val="Bibliography"/>
        <w:rPr>
          <w:rFonts w:cs="Arial"/>
        </w:rPr>
      </w:pPr>
      <w:r w:rsidRPr="003C60C0">
        <w:rPr>
          <w:rFonts w:cs="Arial"/>
        </w:rPr>
        <w:t xml:space="preserve">Mosimann, J. E. (1970). Size allometry: Size and shape variables with characterizations of the lognormal and generalized gamma distributions. </w:t>
      </w:r>
      <w:r w:rsidRPr="003C60C0">
        <w:rPr>
          <w:rFonts w:cs="Arial"/>
          <w:i/>
          <w:iCs/>
        </w:rPr>
        <w:t>Journal of the American Statistical Association</w:t>
      </w:r>
      <w:r w:rsidRPr="003C60C0">
        <w:rPr>
          <w:rFonts w:cs="Arial"/>
        </w:rPr>
        <w:t xml:space="preserve">, </w:t>
      </w:r>
      <w:r w:rsidRPr="003C60C0">
        <w:rPr>
          <w:rFonts w:cs="Arial"/>
          <w:i/>
          <w:iCs/>
        </w:rPr>
        <w:t>65</w:t>
      </w:r>
      <w:r w:rsidRPr="003C60C0">
        <w:rPr>
          <w:rFonts w:cs="Arial"/>
        </w:rPr>
        <w:t>(330), 930–945.</w:t>
      </w:r>
    </w:p>
    <w:p w:rsidR="003C60C0" w:rsidRPr="003C60C0" w:rsidRDefault="003C60C0" w:rsidP="003C60C0">
      <w:pPr>
        <w:pStyle w:val="Bibliography"/>
        <w:rPr>
          <w:rFonts w:cs="Arial"/>
        </w:rPr>
      </w:pPr>
      <w:r w:rsidRPr="003C60C0">
        <w:rPr>
          <w:rFonts w:cs="Arial"/>
        </w:rPr>
        <w:t xml:space="preserve">Outomuro, D., &amp; Johansson, F. (2017). A potential pitfall in studies of biological shape: Does size matter? </w:t>
      </w:r>
      <w:r w:rsidRPr="003C60C0">
        <w:rPr>
          <w:rFonts w:cs="Arial"/>
          <w:i/>
          <w:iCs/>
        </w:rPr>
        <w:t>Journal of Animal Ecology</w:t>
      </w:r>
      <w:r w:rsidRPr="003C60C0">
        <w:rPr>
          <w:rFonts w:cs="Arial"/>
        </w:rPr>
        <w:t xml:space="preserve">, </w:t>
      </w:r>
      <w:r w:rsidRPr="003C60C0">
        <w:rPr>
          <w:rFonts w:cs="Arial"/>
          <w:i/>
          <w:iCs/>
        </w:rPr>
        <w:t>86</w:t>
      </w:r>
      <w:r w:rsidRPr="003C60C0">
        <w:rPr>
          <w:rFonts w:cs="Arial"/>
        </w:rPr>
        <w:t>(6), 1447–1457. https://doi.org/10.1111/1365-2656.12732</w:t>
      </w:r>
    </w:p>
    <w:p w:rsidR="003C60C0" w:rsidRPr="003C60C0" w:rsidRDefault="003C60C0" w:rsidP="003C60C0">
      <w:pPr>
        <w:pStyle w:val="Bibliography"/>
        <w:rPr>
          <w:rFonts w:cs="Arial"/>
        </w:rPr>
      </w:pPr>
      <w:r w:rsidRPr="003C60C0">
        <w:rPr>
          <w:rFonts w:cs="Arial"/>
        </w:rPr>
        <w:t xml:space="preserve">Pilbeam, D., &amp; Gould, S. J. (1974). Size and Scaling in Human Evolution. </w:t>
      </w:r>
      <w:r w:rsidRPr="003C60C0">
        <w:rPr>
          <w:rFonts w:cs="Arial"/>
          <w:i/>
          <w:iCs/>
        </w:rPr>
        <w:t>Science</w:t>
      </w:r>
      <w:r w:rsidRPr="003C60C0">
        <w:rPr>
          <w:rFonts w:cs="Arial"/>
        </w:rPr>
        <w:t xml:space="preserve">, </w:t>
      </w:r>
      <w:r w:rsidRPr="003C60C0">
        <w:rPr>
          <w:rFonts w:cs="Arial"/>
          <w:i/>
          <w:iCs/>
        </w:rPr>
        <w:t>186</w:t>
      </w:r>
      <w:r w:rsidRPr="003C60C0">
        <w:rPr>
          <w:rFonts w:cs="Arial"/>
        </w:rPr>
        <w:t>(4167), 892–901. https://doi.org/10.1126/science.186.4167.892</w:t>
      </w:r>
    </w:p>
    <w:p w:rsidR="003C60C0" w:rsidRPr="003C60C0" w:rsidRDefault="003C60C0" w:rsidP="003C60C0">
      <w:pPr>
        <w:pStyle w:val="Bibliography"/>
        <w:rPr>
          <w:rFonts w:cs="Arial"/>
        </w:rPr>
      </w:pPr>
      <w:r w:rsidRPr="003C60C0">
        <w:rPr>
          <w:rFonts w:cs="Arial"/>
        </w:rPr>
        <w:lastRenderedPageBreak/>
        <w:t xml:space="preserve">Prevosti, F. J., Turazzini, G. F., Ercoli, M. D., &amp; Hingst-Zaher, E. (2012). Mandible shape in marsupial and placental carnivorous mammals: A morphological comparative study using geometric morphometrics. </w:t>
      </w:r>
      <w:r w:rsidRPr="003C60C0">
        <w:rPr>
          <w:rFonts w:cs="Arial"/>
          <w:i/>
          <w:iCs/>
        </w:rPr>
        <w:t>Zoological Journal of the Linnean Society</w:t>
      </w:r>
      <w:r w:rsidRPr="003C60C0">
        <w:rPr>
          <w:rFonts w:cs="Arial"/>
        </w:rPr>
        <w:t xml:space="preserve">, </w:t>
      </w:r>
      <w:r w:rsidRPr="003C60C0">
        <w:rPr>
          <w:rFonts w:cs="Arial"/>
          <w:i/>
          <w:iCs/>
        </w:rPr>
        <w:t>164</w:t>
      </w:r>
      <w:r w:rsidRPr="003C60C0">
        <w:rPr>
          <w:rFonts w:cs="Arial"/>
        </w:rPr>
        <w:t>(4), 836–855. https://doi.org/10.1111/j.1096-3642.2011.00785.x</w:t>
      </w:r>
    </w:p>
    <w:p w:rsidR="003C60C0" w:rsidRPr="003C60C0" w:rsidRDefault="003C60C0" w:rsidP="003C60C0">
      <w:pPr>
        <w:pStyle w:val="Bibliography"/>
        <w:rPr>
          <w:rFonts w:cs="Arial"/>
        </w:rPr>
      </w:pPr>
      <w:r w:rsidRPr="003C60C0">
        <w:rPr>
          <w:rFonts w:cs="Arial"/>
        </w:rPr>
        <w:t xml:space="preserve">R Core Team. (2021). </w:t>
      </w:r>
      <w:r w:rsidRPr="003C60C0">
        <w:rPr>
          <w:rFonts w:cs="Arial"/>
          <w:i/>
          <w:iCs/>
        </w:rPr>
        <w:t>R: A language and environment for statistical computing.  R Foundation for Statistical Computing, Vienna, Austria</w:t>
      </w:r>
      <w:r w:rsidRPr="003C60C0">
        <w:rPr>
          <w:rFonts w:cs="Arial"/>
        </w:rPr>
        <w:t>.</w:t>
      </w:r>
    </w:p>
    <w:p w:rsidR="003C60C0" w:rsidRPr="003C60C0" w:rsidRDefault="003C60C0" w:rsidP="003C60C0">
      <w:pPr>
        <w:pStyle w:val="Bibliography"/>
        <w:rPr>
          <w:rFonts w:cs="Arial"/>
        </w:rPr>
      </w:pPr>
      <w:r w:rsidRPr="003C60C0">
        <w:rPr>
          <w:rFonts w:cs="Arial"/>
        </w:rPr>
        <w:t xml:space="preserve">Santana, S. E., &amp; Lofgren, S. E. (2013). Does nasal echolocation influence the modularity of the mammal skull? </w:t>
      </w:r>
      <w:r w:rsidRPr="003C60C0">
        <w:rPr>
          <w:rFonts w:cs="Arial"/>
          <w:i/>
          <w:iCs/>
        </w:rPr>
        <w:t>Journal of Evolutionary Biology</w:t>
      </w:r>
      <w:r w:rsidRPr="003C60C0">
        <w:rPr>
          <w:rFonts w:cs="Arial"/>
        </w:rPr>
        <w:t xml:space="preserve">, </w:t>
      </w:r>
      <w:r w:rsidRPr="003C60C0">
        <w:rPr>
          <w:rFonts w:cs="Arial"/>
          <w:i/>
          <w:iCs/>
        </w:rPr>
        <w:t>26</w:t>
      </w:r>
      <w:r w:rsidRPr="003C60C0">
        <w:rPr>
          <w:rFonts w:cs="Arial"/>
        </w:rPr>
        <w:t>(11), 2520–2526. https://doi.org/10.1111/jeb.12235</w:t>
      </w:r>
    </w:p>
    <w:p w:rsidR="003C60C0" w:rsidRPr="003C60C0" w:rsidRDefault="003C60C0" w:rsidP="003C60C0">
      <w:pPr>
        <w:pStyle w:val="Bibliography"/>
        <w:rPr>
          <w:rFonts w:cs="Arial"/>
        </w:rPr>
      </w:pPr>
      <w:r w:rsidRPr="003C60C0">
        <w:rPr>
          <w:rFonts w:cs="Arial"/>
        </w:rPr>
        <w:t xml:space="preserve">Schreiber, J. B. (2021). Issues and recommendations for exploratory factor analysis and principal component analysis. </w:t>
      </w:r>
      <w:r w:rsidRPr="003C60C0">
        <w:rPr>
          <w:rFonts w:cs="Arial"/>
          <w:i/>
          <w:iCs/>
        </w:rPr>
        <w:t>Research in Social and Administrative Pharmacy</w:t>
      </w:r>
      <w:r w:rsidRPr="003C60C0">
        <w:rPr>
          <w:rFonts w:cs="Arial"/>
        </w:rPr>
        <w:t xml:space="preserve">, </w:t>
      </w:r>
      <w:r w:rsidRPr="003C60C0">
        <w:rPr>
          <w:rFonts w:cs="Arial"/>
          <w:i/>
          <w:iCs/>
        </w:rPr>
        <w:t>17</w:t>
      </w:r>
      <w:r w:rsidRPr="003C60C0">
        <w:rPr>
          <w:rFonts w:cs="Arial"/>
        </w:rPr>
        <w:t>(5), 1004–1011. https://doi.org/10.1016/j.sapharm.2020.07.027</w:t>
      </w:r>
    </w:p>
    <w:p w:rsidR="003C60C0" w:rsidRPr="003C60C0" w:rsidRDefault="003C60C0" w:rsidP="003C60C0">
      <w:pPr>
        <w:pStyle w:val="Bibliography"/>
        <w:rPr>
          <w:rFonts w:cs="Arial"/>
        </w:rPr>
      </w:pPr>
      <w:r w:rsidRPr="003C60C0">
        <w:rPr>
          <w:rFonts w:cs="Arial"/>
        </w:rPr>
        <w:t xml:space="preserve">Seifert, B. (2008). Removal of allometric variance improves species separation in multi-character discriminant functions when species are strongly allometric and exposes diagnostic characters. </w:t>
      </w:r>
      <w:r w:rsidRPr="003C60C0">
        <w:rPr>
          <w:rFonts w:cs="Arial"/>
          <w:i/>
          <w:iCs/>
        </w:rPr>
        <w:t>Myrmecological News</w:t>
      </w:r>
      <w:r w:rsidRPr="003C60C0">
        <w:rPr>
          <w:rFonts w:cs="Arial"/>
        </w:rPr>
        <w:t xml:space="preserve">, </w:t>
      </w:r>
      <w:r w:rsidRPr="003C60C0">
        <w:rPr>
          <w:rFonts w:cs="Arial"/>
          <w:i/>
          <w:iCs/>
        </w:rPr>
        <w:t>11</w:t>
      </w:r>
      <w:r w:rsidRPr="003C60C0">
        <w:rPr>
          <w:rFonts w:cs="Arial"/>
        </w:rPr>
        <w:t>, 91–105.</w:t>
      </w:r>
    </w:p>
    <w:p w:rsidR="003C60C0" w:rsidRPr="003C60C0" w:rsidRDefault="003C60C0" w:rsidP="003C60C0">
      <w:pPr>
        <w:pStyle w:val="Bibliography"/>
        <w:rPr>
          <w:rFonts w:cs="Arial"/>
        </w:rPr>
      </w:pPr>
      <w:r w:rsidRPr="003C60C0">
        <w:rPr>
          <w:rFonts w:cs="Arial"/>
        </w:rPr>
        <w:t xml:space="preserve">Sidlauskas, B. L., Mol, J. H., &amp; Vari, R. P. (2011). Dealing with allometry in linear and geometric morphometrics: A taxonomic case study in the </w:t>
      </w:r>
      <w:r w:rsidRPr="003C60C0">
        <w:rPr>
          <w:rFonts w:cs="Arial"/>
          <w:i/>
          <w:iCs/>
        </w:rPr>
        <w:t>Leporinus cylindriformis</w:t>
      </w:r>
      <w:r w:rsidRPr="003C60C0">
        <w:rPr>
          <w:rFonts w:cs="Arial"/>
        </w:rPr>
        <w:t xml:space="preserve"> group (Characiformes: Anostomidae) with description of a new species from Suriname. </w:t>
      </w:r>
      <w:r w:rsidRPr="003C60C0">
        <w:rPr>
          <w:rFonts w:cs="Arial"/>
          <w:i/>
          <w:iCs/>
        </w:rPr>
        <w:t>Zoological Journal of the Linnean Society</w:t>
      </w:r>
      <w:r w:rsidRPr="003C60C0">
        <w:rPr>
          <w:rFonts w:cs="Arial"/>
        </w:rPr>
        <w:t xml:space="preserve">, </w:t>
      </w:r>
      <w:r w:rsidRPr="003C60C0">
        <w:rPr>
          <w:rFonts w:cs="Arial"/>
          <w:i/>
          <w:iCs/>
        </w:rPr>
        <w:t>162</w:t>
      </w:r>
      <w:r w:rsidRPr="003C60C0">
        <w:rPr>
          <w:rFonts w:cs="Arial"/>
        </w:rPr>
        <w:t>(1), 103–130. https://doi.org/10.1111/j.1096-3642.2010.00677.x</w:t>
      </w:r>
    </w:p>
    <w:p w:rsidR="003C60C0" w:rsidRPr="003C60C0" w:rsidRDefault="003C60C0" w:rsidP="003C60C0">
      <w:pPr>
        <w:pStyle w:val="Bibliography"/>
        <w:rPr>
          <w:rFonts w:cs="Arial"/>
        </w:rPr>
      </w:pPr>
      <w:r w:rsidRPr="003C60C0">
        <w:rPr>
          <w:rFonts w:cs="Arial"/>
        </w:rPr>
        <w:lastRenderedPageBreak/>
        <w:t xml:space="preserve">Slice, D. E. (2006). </w:t>
      </w:r>
      <w:r w:rsidRPr="003C60C0">
        <w:rPr>
          <w:rFonts w:cs="Arial"/>
          <w:i/>
          <w:iCs/>
        </w:rPr>
        <w:t>Modern morphometrics in physical anthropology</w:t>
      </w:r>
      <w:r w:rsidRPr="003C60C0">
        <w:rPr>
          <w:rFonts w:cs="Arial"/>
        </w:rPr>
        <w:t>. Springer Science &amp; Business Media.</w:t>
      </w:r>
    </w:p>
    <w:p w:rsidR="003C60C0" w:rsidRPr="003C60C0" w:rsidRDefault="003C60C0" w:rsidP="003C60C0">
      <w:pPr>
        <w:pStyle w:val="Bibliography"/>
        <w:rPr>
          <w:rFonts w:cs="Arial"/>
        </w:rPr>
      </w:pPr>
      <w:r w:rsidRPr="003C60C0">
        <w:rPr>
          <w:rFonts w:cs="Arial"/>
        </w:rPr>
        <w:t xml:space="preserve">Slice, D. E. (2007). Geometric Morphometrics. </w:t>
      </w:r>
      <w:r w:rsidRPr="003C60C0">
        <w:rPr>
          <w:rFonts w:cs="Arial"/>
          <w:i/>
          <w:iCs/>
        </w:rPr>
        <w:t>Annual Review of Anthropology</w:t>
      </w:r>
      <w:r w:rsidRPr="003C60C0">
        <w:rPr>
          <w:rFonts w:cs="Arial"/>
        </w:rPr>
        <w:t xml:space="preserve">, </w:t>
      </w:r>
      <w:r w:rsidRPr="003C60C0">
        <w:rPr>
          <w:rFonts w:cs="Arial"/>
          <w:i/>
          <w:iCs/>
        </w:rPr>
        <w:t>36</w:t>
      </w:r>
      <w:r w:rsidRPr="003C60C0">
        <w:rPr>
          <w:rFonts w:cs="Arial"/>
        </w:rPr>
        <w:t>(1), 261–281. https://doi.org/10.1146/annurev.anthro.34.081804.120613</w:t>
      </w:r>
    </w:p>
    <w:p w:rsidR="003C60C0" w:rsidRPr="003C60C0" w:rsidRDefault="003C60C0" w:rsidP="003C60C0">
      <w:pPr>
        <w:pStyle w:val="Bibliography"/>
        <w:rPr>
          <w:rFonts w:cs="Arial"/>
        </w:rPr>
      </w:pPr>
      <w:r w:rsidRPr="003C60C0">
        <w:rPr>
          <w:rFonts w:cs="Arial"/>
        </w:rPr>
        <w:t xml:space="preserve">Stayton, C. T. (2005). Morphological evolution of the lizard skull: A geometric morphometrics survey. </w:t>
      </w:r>
      <w:r w:rsidRPr="003C60C0">
        <w:rPr>
          <w:rFonts w:cs="Arial"/>
          <w:i/>
          <w:iCs/>
        </w:rPr>
        <w:t>Journal of Morphology</w:t>
      </w:r>
      <w:r w:rsidRPr="003C60C0">
        <w:rPr>
          <w:rFonts w:cs="Arial"/>
        </w:rPr>
        <w:t xml:space="preserve">, </w:t>
      </w:r>
      <w:r w:rsidRPr="003C60C0">
        <w:rPr>
          <w:rFonts w:cs="Arial"/>
          <w:i/>
          <w:iCs/>
        </w:rPr>
        <w:t>263</w:t>
      </w:r>
      <w:r w:rsidRPr="003C60C0">
        <w:rPr>
          <w:rFonts w:cs="Arial"/>
        </w:rPr>
        <w:t>(1), 47–59. https://doi.org/10.1002/jmor.10288</w:t>
      </w:r>
    </w:p>
    <w:p w:rsidR="003C60C0" w:rsidRPr="003C60C0" w:rsidRDefault="003C60C0" w:rsidP="003C60C0">
      <w:pPr>
        <w:pStyle w:val="Bibliography"/>
        <w:rPr>
          <w:rFonts w:cs="Arial"/>
        </w:rPr>
      </w:pPr>
      <w:r w:rsidRPr="003C60C0">
        <w:rPr>
          <w:rFonts w:cs="Arial"/>
        </w:rPr>
        <w:t xml:space="preserve">Stone, J. R. (1997). The spirit of D’Arcy Thompson dwells in empirical morphospace. </w:t>
      </w:r>
      <w:r w:rsidRPr="003C60C0">
        <w:rPr>
          <w:rFonts w:cs="Arial"/>
          <w:i/>
          <w:iCs/>
        </w:rPr>
        <w:t>Mathematical Biosciences</w:t>
      </w:r>
      <w:r w:rsidRPr="003C60C0">
        <w:rPr>
          <w:rFonts w:cs="Arial"/>
        </w:rPr>
        <w:t xml:space="preserve">, </w:t>
      </w:r>
      <w:r w:rsidRPr="003C60C0">
        <w:rPr>
          <w:rFonts w:cs="Arial"/>
          <w:i/>
          <w:iCs/>
        </w:rPr>
        <w:t>142</w:t>
      </w:r>
      <w:r w:rsidRPr="003C60C0">
        <w:rPr>
          <w:rFonts w:cs="Arial"/>
        </w:rPr>
        <w:t>(1), 13–30. https://doi.org/10.1016/S0025-5564(96)00186-1</w:t>
      </w:r>
    </w:p>
    <w:p w:rsidR="003C60C0" w:rsidRPr="003C60C0" w:rsidRDefault="003C60C0" w:rsidP="003C60C0">
      <w:pPr>
        <w:pStyle w:val="Bibliography"/>
        <w:rPr>
          <w:rFonts w:cs="Arial"/>
        </w:rPr>
      </w:pPr>
      <w:r w:rsidRPr="003C60C0">
        <w:rPr>
          <w:rFonts w:cs="Arial"/>
        </w:rPr>
        <w:t xml:space="preserve">Travouillon, K. J. (2016). Investigating dental variation in </w:t>
      </w:r>
      <w:r w:rsidRPr="003C60C0">
        <w:rPr>
          <w:rFonts w:cs="Arial"/>
          <w:i/>
          <w:iCs/>
        </w:rPr>
        <w:t>Perameles nasuta</w:t>
      </w:r>
      <w:r w:rsidRPr="003C60C0">
        <w:rPr>
          <w:rFonts w:cs="Arial"/>
        </w:rPr>
        <w:t xml:space="preserve"> Geoffroy, 1804, with morphological evidence to raise </w:t>
      </w:r>
      <w:r w:rsidRPr="003C60C0">
        <w:rPr>
          <w:rFonts w:cs="Arial"/>
          <w:i/>
          <w:iCs/>
        </w:rPr>
        <w:t>P. nasuta pallescens</w:t>
      </w:r>
      <w:r w:rsidRPr="003C60C0">
        <w:rPr>
          <w:rFonts w:cs="Arial"/>
        </w:rPr>
        <w:t xml:space="preserve"> Thomas, 1923 to species rank. </w:t>
      </w:r>
      <w:r w:rsidRPr="003C60C0">
        <w:rPr>
          <w:rFonts w:cs="Arial"/>
          <w:i/>
          <w:iCs/>
        </w:rPr>
        <w:t>Zootaxa</w:t>
      </w:r>
      <w:r w:rsidRPr="003C60C0">
        <w:rPr>
          <w:rFonts w:cs="Arial"/>
        </w:rPr>
        <w:t xml:space="preserve">, </w:t>
      </w:r>
      <w:r w:rsidRPr="003C60C0">
        <w:rPr>
          <w:rFonts w:cs="Arial"/>
          <w:i/>
          <w:iCs/>
        </w:rPr>
        <w:t>4114</w:t>
      </w:r>
      <w:r w:rsidRPr="003C60C0">
        <w:rPr>
          <w:rFonts w:cs="Arial"/>
        </w:rPr>
        <w:t>(4), 351–392.</w:t>
      </w:r>
    </w:p>
    <w:p w:rsidR="003C60C0" w:rsidRPr="003C60C0" w:rsidRDefault="003C60C0" w:rsidP="003C60C0">
      <w:pPr>
        <w:pStyle w:val="Bibliography"/>
        <w:rPr>
          <w:rFonts w:cs="Arial"/>
        </w:rPr>
      </w:pPr>
      <w:r w:rsidRPr="003C60C0">
        <w:rPr>
          <w:rFonts w:cs="Arial"/>
        </w:rPr>
        <w:t xml:space="preserve">Van Dyck, S., &amp; Crowther, M. S. (2000). Reassessment of northern representatives of the </w:t>
      </w:r>
      <w:r w:rsidRPr="003C60C0">
        <w:rPr>
          <w:rFonts w:cs="Arial"/>
          <w:i/>
          <w:iCs/>
        </w:rPr>
        <w:t>Antechinus stuartii</w:t>
      </w:r>
      <w:r w:rsidRPr="003C60C0">
        <w:rPr>
          <w:rFonts w:cs="Arial"/>
        </w:rPr>
        <w:t xml:space="preserve"> complex (Marsupialia: Dasyuridae): </w:t>
      </w:r>
      <w:r w:rsidRPr="003C60C0">
        <w:rPr>
          <w:rFonts w:cs="Arial"/>
          <w:i/>
          <w:iCs/>
        </w:rPr>
        <w:t>A subtropicus</w:t>
      </w:r>
      <w:r w:rsidRPr="003C60C0">
        <w:rPr>
          <w:rFonts w:cs="Arial"/>
        </w:rPr>
        <w:t xml:space="preserve"> sp. Nov. And </w:t>
      </w:r>
      <w:r w:rsidRPr="003C60C0">
        <w:rPr>
          <w:rFonts w:cs="Arial"/>
          <w:i/>
          <w:iCs/>
        </w:rPr>
        <w:t>A. adustus</w:t>
      </w:r>
      <w:r w:rsidRPr="003C60C0">
        <w:rPr>
          <w:rFonts w:cs="Arial"/>
        </w:rPr>
        <w:t xml:space="preserve"> new status. </w:t>
      </w:r>
      <w:r w:rsidRPr="003C60C0">
        <w:rPr>
          <w:rFonts w:cs="Arial"/>
          <w:i/>
          <w:iCs/>
        </w:rPr>
        <w:t>Memoirs-Queensland Museum</w:t>
      </w:r>
      <w:r w:rsidRPr="003C60C0">
        <w:rPr>
          <w:rFonts w:cs="Arial"/>
        </w:rPr>
        <w:t xml:space="preserve">, </w:t>
      </w:r>
      <w:r w:rsidRPr="003C60C0">
        <w:rPr>
          <w:rFonts w:cs="Arial"/>
          <w:i/>
          <w:iCs/>
        </w:rPr>
        <w:t>45</w:t>
      </w:r>
      <w:r w:rsidRPr="003C60C0">
        <w:rPr>
          <w:rFonts w:cs="Arial"/>
        </w:rPr>
        <w:t>(2), 611–635.</w:t>
      </w:r>
    </w:p>
    <w:p w:rsidR="003C60C0" w:rsidRPr="003C60C0" w:rsidRDefault="003C60C0" w:rsidP="003C60C0">
      <w:pPr>
        <w:pStyle w:val="Bibliography"/>
        <w:rPr>
          <w:rFonts w:cs="Arial"/>
        </w:rPr>
      </w:pPr>
      <w:r w:rsidRPr="003C60C0">
        <w:rPr>
          <w:rFonts w:cs="Arial"/>
        </w:rPr>
        <w:t>van Heteren, A. H., MacLarnon, A., Soligo, C., &amp; Rae, T. C. (2016). Functional morphology of the cave bear (</w:t>
      </w:r>
      <w:r w:rsidRPr="003C60C0">
        <w:rPr>
          <w:rFonts w:cs="Arial"/>
          <w:i/>
          <w:iCs/>
        </w:rPr>
        <w:t>Ursus spelaeus</w:t>
      </w:r>
      <w:r w:rsidRPr="003C60C0">
        <w:rPr>
          <w:rFonts w:cs="Arial"/>
        </w:rPr>
        <w:t xml:space="preserve">) mandible: A 3D geometric morphometric analysis. </w:t>
      </w:r>
      <w:r w:rsidRPr="003C60C0">
        <w:rPr>
          <w:rFonts w:cs="Arial"/>
          <w:i/>
          <w:iCs/>
        </w:rPr>
        <w:t>Organisms Diversity &amp; Evolution</w:t>
      </w:r>
      <w:r w:rsidRPr="003C60C0">
        <w:rPr>
          <w:rFonts w:cs="Arial"/>
        </w:rPr>
        <w:t xml:space="preserve">, </w:t>
      </w:r>
      <w:r w:rsidRPr="003C60C0">
        <w:rPr>
          <w:rFonts w:cs="Arial"/>
          <w:i/>
          <w:iCs/>
        </w:rPr>
        <w:t>16</w:t>
      </w:r>
      <w:r w:rsidRPr="003C60C0">
        <w:rPr>
          <w:rFonts w:cs="Arial"/>
        </w:rPr>
        <w:t>(1), 299–314. https://doi.org/10.1007/s13127-015-0238-2</w:t>
      </w:r>
    </w:p>
    <w:p w:rsidR="003C60C0" w:rsidRPr="003C60C0" w:rsidRDefault="003C60C0" w:rsidP="003C60C0">
      <w:pPr>
        <w:pStyle w:val="Bibliography"/>
        <w:rPr>
          <w:rFonts w:cs="Arial"/>
        </w:rPr>
      </w:pPr>
      <w:r w:rsidRPr="003C60C0">
        <w:rPr>
          <w:rFonts w:cs="Arial"/>
        </w:rPr>
        <w:lastRenderedPageBreak/>
        <w:t xml:space="preserve">Venables, W. N., &amp; Ripley, B. D. (2002). </w:t>
      </w:r>
      <w:r w:rsidRPr="003C60C0">
        <w:rPr>
          <w:rFonts w:cs="Arial"/>
          <w:i/>
          <w:iCs/>
        </w:rPr>
        <w:t>Modern Applied Statistics with S</w:t>
      </w:r>
      <w:r w:rsidRPr="003C60C0">
        <w:rPr>
          <w:rFonts w:cs="Arial"/>
        </w:rPr>
        <w:t>. Springer New York. https://doi.org/10.1007/978-0-387-21706-2</w:t>
      </w:r>
    </w:p>
    <w:p w:rsidR="003C60C0" w:rsidRPr="003C60C0" w:rsidRDefault="003C60C0" w:rsidP="003C60C0">
      <w:pPr>
        <w:pStyle w:val="Bibliography"/>
        <w:rPr>
          <w:rFonts w:cs="Arial"/>
        </w:rPr>
      </w:pPr>
      <w:r w:rsidRPr="003C60C0">
        <w:rPr>
          <w:rFonts w:cs="Arial"/>
        </w:rPr>
        <w:t>Viacava, P., Baker, A. M., Blomberg, S. P., Phillips, M. J., &amp; Weisbecker, V. (2021). Using 3D geometric morphometrics to aid taxonomic and ecological understanding of a recent speciation event within a small Australian marsupial (</w:t>
      </w:r>
      <w:r w:rsidRPr="003C60C0">
        <w:rPr>
          <w:rFonts w:cs="Arial"/>
          <w:i/>
          <w:iCs/>
        </w:rPr>
        <w:t>Antechinus</w:t>
      </w:r>
      <w:r w:rsidRPr="003C60C0">
        <w:rPr>
          <w:rFonts w:cs="Arial"/>
        </w:rPr>
        <w:t xml:space="preserve">: Dasyuridae). </w:t>
      </w:r>
      <w:r w:rsidRPr="003C60C0">
        <w:rPr>
          <w:rFonts w:cs="Arial"/>
          <w:i/>
          <w:iCs/>
        </w:rPr>
        <w:t>Zoological Journal of the Linnean Society</w:t>
      </w:r>
      <w:r w:rsidRPr="003C60C0">
        <w:rPr>
          <w:rFonts w:cs="Arial"/>
        </w:rPr>
        <w:t xml:space="preserve">, </w:t>
      </w:r>
      <w:r w:rsidRPr="003C60C0">
        <w:rPr>
          <w:rFonts w:cs="Arial"/>
          <w:i/>
          <w:iCs/>
        </w:rPr>
        <w:t>zlab048</w:t>
      </w:r>
      <w:r w:rsidRPr="003C60C0">
        <w:rPr>
          <w:rFonts w:cs="Arial"/>
        </w:rPr>
        <w:t>. https://doi.org/10.1093/zoolinnean/zlab048</w:t>
      </w:r>
    </w:p>
    <w:p w:rsidR="003C60C0" w:rsidRPr="003C60C0" w:rsidRDefault="003C60C0" w:rsidP="003C60C0">
      <w:pPr>
        <w:pStyle w:val="Bibliography"/>
        <w:rPr>
          <w:rFonts w:cs="Arial"/>
        </w:rPr>
      </w:pPr>
      <w:r w:rsidRPr="003C60C0">
        <w:rPr>
          <w:rFonts w:cs="Arial"/>
        </w:rPr>
        <w:t xml:space="preserve">Viacava, P., Blomberg, S. P., Sansalone, G., Phillips, M. J., Guillerme, T., Cameron, S. F., Wilson, R. S., &amp; Weisbecker, V. (2020). Skull shape of a widely distributed, endangered marsupial reveals little evidence of local adaptation between fragmented populations. </w:t>
      </w:r>
      <w:r w:rsidRPr="003C60C0">
        <w:rPr>
          <w:rFonts w:cs="Arial"/>
          <w:i/>
          <w:iCs/>
        </w:rPr>
        <w:t>Ecology and Evolution</w:t>
      </w:r>
      <w:r w:rsidRPr="003C60C0">
        <w:rPr>
          <w:rFonts w:cs="Arial"/>
        </w:rPr>
        <w:t xml:space="preserve">, </w:t>
      </w:r>
      <w:r w:rsidRPr="003C60C0">
        <w:rPr>
          <w:rFonts w:cs="Arial"/>
          <w:i/>
          <w:iCs/>
        </w:rPr>
        <w:t>10</w:t>
      </w:r>
      <w:r w:rsidRPr="003C60C0">
        <w:rPr>
          <w:rFonts w:cs="Arial"/>
        </w:rPr>
        <w:t>(18), 9707–9720. https://doi.org/10.1002/ece3.6593</w:t>
      </w:r>
    </w:p>
    <w:p w:rsidR="003C60C0" w:rsidRPr="003C60C0" w:rsidRDefault="003C60C0" w:rsidP="003C60C0">
      <w:pPr>
        <w:pStyle w:val="Bibliography"/>
        <w:rPr>
          <w:rFonts w:cs="Arial"/>
        </w:rPr>
      </w:pPr>
      <w:r w:rsidRPr="003C60C0">
        <w:rPr>
          <w:rFonts w:cs="Arial"/>
        </w:rPr>
        <w:t xml:space="preserve">Webster, M., &amp; Sheets, H. D. (2010). A Practical Introduction to Landmark-Based Geometric Morphometrics. </w:t>
      </w:r>
      <w:r w:rsidRPr="003C60C0">
        <w:rPr>
          <w:rFonts w:cs="Arial"/>
          <w:i/>
          <w:iCs/>
        </w:rPr>
        <w:t>The Paleontological Society Papers</w:t>
      </w:r>
      <w:r w:rsidRPr="003C60C0">
        <w:rPr>
          <w:rFonts w:cs="Arial"/>
        </w:rPr>
        <w:t xml:space="preserve">, </w:t>
      </w:r>
      <w:r w:rsidRPr="003C60C0">
        <w:rPr>
          <w:rFonts w:cs="Arial"/>
          <w:i/>
          <w:iCs/>
        </w:rPr>
        <w:t>16</w:t>
      </w:r>
      <w:r w:rsidRPr="003C60C0">
        <w:rPr>
          <w:rFonts w:cs="Arial"/>
        </w:rPr>
        <w:t>, 163–188. https://doi.org/10.1017/S1089332600001868</w:t>
      </w:r>
    </w:p>
    <w:p w:rsidR="003C60C0" w:rsidRPr="003C60C0" w:rsidRDefault="003C60C0" w:rsidP="003C60C0">
      <w:pPr>
        <w:pStyle w:val="Bibliography"/>
        <w:rPr>
          <w:rFonts w:cs="Arial"/>
        </w:rPr>
      </w:pPr>
      <w:r w:rsidRPr="003C60C0">
        <w:rPr>
          <w:rFonts w:cs="Arial"/>
        </w:rPr>
        <w:t xml:space="preserve">Weihs, C., Ligges, U., Luebke, K., &amp; Raabe, N. (2005). KlaR analyzing German business cycles. In </w:t>
      </w:r>
      <w:r w:rsidRPr="003C60C0">
        <w:rPr>
          <w:rFonts w:cs="Arial"/>
          <w:i/>
          <w:iCs/>
        </w:rPr>
        <w:t>Data analysis and decision support</w:t>
      </w:r>
      <w:r w:rsidRPr="003C60C0">
        <w:rPr>
          <w:rFonts w:cs="Arial"/>
        </w:rPr>
        <w:t xml:space="preserve"> (pp. 335–343). Springer.</w:t>
      </w:r>
    </w:p>
    <w:p w:rsidR="003C60C0" w:rsidRPr="003C60C0" w:rsidRDefault="003C60C0" w:rsidP="003C60C0">
      <w:pPr>
        <w:pStyle w:val="Bibliography"/>
        <w:rPr>
          <w:rFonts w:cs="Arial"/>
        </w:rPr>
      </w:pPr>
      <w:r w:rsidRPr="003C60C0">
        <w:rPr>
          <w:rFonts w:cs="Arial"/>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3C60C0">
        <w:rPr>
          <w:rFonts w:cs="Arial"/>
          <w:i/>
          <w:iCs/>
        </w:rPr>
        <w:t>Frontiers in Zoology</w:t>
      </w:r>
      <w:r w:rsidRPr="003C60C0">
        <w:rPr>
          <w:rFonts w:cs="Arial"/>
        </w:rPr>
        <w:t xml:space="preserve">, </w:t>
      </w:r>
      <w:r w:rsidRPr="003C60C0">
        <w:rPr>
          <w:rFonts w:cs="Arial"/>
          <w:i/>
          <w:iCs/>
        </w:rPr>
        <w:t>16</w:t>
      </w:r>
      <w:r w:rsidRPr="003C60C0">
        <w:rPr>
          <w:rFonts w:cs="Arial"/>
        </w:rPr>
        <w:t>(1), 41. https://doi.org/10.1186/s12983-019-0338-5</w:t>
      </w:r>
    </w:p>
    <w:p w:rsidR="003C60C0" w:rsidRPr="003C60C0" w:rsidRDefault="003C60C0" w:rsidP="003C60C0">
      <w:pPr>
        <w:pStyle w:val="Bibliography"/>
        <w:rPr>
          <w:rFonts w:cs="Arial"/>
        </w:rPr>
      </w:pPr>
      <w:r w:rsidRPr="003C60C0">
        <w:rPr>
          <w:rFonts w:cs="Arial"/>
        </w:rPr>
        <w:lastRenderedPageBreak/>
        <w:t xml:space="preserve">Wood, B. A., &amp; Stack, C. G. (1980). Does allometry explain the differences between “Gracile” and “Robust” australopithecines? </w:t>
      </w:r>
      <w:r w:rsidRPr="003C60C0">
        <w:rPr>
          <w:rFonts w:cs="Arial"/>
          <w:i/>
          <w:iCs/>
        </w:rPr>
        <w:t>American Journal of Physical Anthropology</w:t>
      </w:r>
      <w:r w:rsidRPr="003C60C0">
        <w:rPr>
          <w:rFonts w:cs="Arial"/>
        </w:rPr>
        <w:t xml:space="preserve">, </w:t>
      </w:r>
      <w:r w:rsidRPr="003C60C0">
        <w:rPr>
          <w:rFonts w:cs="Arial"/>
          <w:i/>
          <w:iCs/>
        </w:rPr>
        <w:t>52</w:t>
      </w:r>
      <w:r w:rsidRPr="003C60C0">
        <w:rPr>
          <w:rFonts w:cs="Arial"/>
        </w:rPr>
        <w:t>(1), 55–62. https://doi.org/10.1002/ajpa.1330520108</w:t>
      </w:r>
    </w:p>
    <w:p w:rsidR="003C60C0" w:rsidRPr="003C60C0" w:rsidRDefault="003C60C0" w:rsidP="003C60C0">
      <w:pPr>
        <w:pStyle w:val="Bibliography"/>
        <w:rPr>
          <w:rFonts w:cs="Arial"/>
        </w:rPr>
      </w:pPr>
      <w:r w:rsidRPr="003C60C0">
        <w:rPr>
          <w:rFonts w:cs="Arial"/>
        </w:rPr>
        <w:t xml:space="preserve">Yazdi, A. B. (2014). Application of geometric morphometrics to analyse allometry in two species of the genus </w:t>
      </w:r>
      <w:r w:rsidRPr="003C60C0">
        <w:rPr>
          <w:rFonts w:cs="Arial"/>
          <w:i/>
          <w:iCs/>
        </w:rPr>
        <w:t>Myrmica</w:t>
      </w:r>
      <w:r w:rsidRPr="003C60C0">
        <w:rPr>
          <w:rFonts w:cs="Arial"/>
        </w:rPr>
        <w:t xml:space="preserve"> (Hymenoptera: Formicidae). </w:t>
      </w:r>
      <w:r w:rsidRPr="003C60C0">
        <w:rPr>
          <w:rFonts w:cs="Arial"/>
          <w:i/>
          <w:iCs/>
        </w:rPr>
        <w:t>Soil Organisms</w:t>
      </w:r>
      <w:r w:rsidRPr="003C60C0">
        <w:rPr>
          <w:rFonts w:cs="Arial"/>
        </w:rPr>
        <w:t xml:space="preserve">, </w:t>
      </w:r>
      <w:r w:rsidRPr="003C60C0">
        <w:rPr>
          <w:rFonts w:cs="Arial"/>
          <w:i/>
          <w:iCs/>
        </w:rPr>
        <w:t>86</w:t>
      </w:r>
      <w:r w:rsidRPr="003C60C0">
        <w:rPr>
          <w:rFonts w:cs="Arial"/>
        </w:rPr>
        <w:t>(1), 77–84.</w:t>
      </w:r>
    </w:p>
    <w:p w:rsidR="00EF362F" w:rsidRPr="00EF362F" w:rsidRDefault="003C60C0" w:rsidP="00EF362F">
      <w:pPr>
        <w:ind w:firstLine="0"/>
      </w:pPr>
      <w:r>
        <w:fldChar w:fldCharType="end"/>
      </w:r>
    </w:p>
    <w:p w:rsidR="00996062" w:rsidRDefault="00477EA0"/>
    <w:sectPr w:rsidR="009960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DD1259"/>
    <w:multiLevelType w:val="multilevel"/>
    <w:tmpl w:val="DD98C500"/>
    <w:lvl w:ilvl="0">
      <w:start w:val="1"/>
      <w:numFmt w:val="decimal"/>
      <w:pStyle w:val="Heading1"/>
      <w:suff w:val="space"/>
      <w:lvlText w:val="Chapter %1:"/>
      <w:lvlJc w:val="left"/>
      <w:pPr>
        <w:ind w:left="0" w:firstLine="0"/>
      </w:pPr>
      <w:rPr>
        <w:rFonts w:ascii="Arial" w:hAnsi="Arial" w:hint="default"/>
        <w:b/>
        <w:i w:val="0"/>
        <w:color w:val="auto"/>
        <w:sz w:val="32"/>
      </w:rPr>
    </w:lvl>
    <w:lvl w:ilvl="1">
      <w:start w:val="1"/>
      <w:numFmt w:val="decimal"/>
      <w:pStyle w:val="Heading2"/>
      <w:suff w:val="space"/>
      <w:lvlText w:val="%1.%2"/>
      <w:lvlJc w:val="left"/>
      <w:pPr>
        <w:ind w:left="0" w:firstLine="0"/>
      </w:pPr>
      <w:rPr>
        <w:rFonts w:ascii="Arial" w:hAnsi="Arial" w:hint="default"/>
        <w:b/>
        <w:i w:val="0"/>
        <w:color w:val="auto"/>
        <w:sz w:val="28"/>
      </w:rPr>
    </w:lvl>
    <w:lvl w:ilvl="2">
      <w:start w:val="1"/>
      <w:numFmt w:val="decimal"/>
      <w:pStyle w:val="Heading3"/>
      <w:suff w:val="space"/>
      <w:lvlText w:val="%1.%2.%3"/>
      <w:lvlJc w:val="left"/>
      <w:pPr>
        <w:ind w:left="0" w:firstLine="0"/>
      </w:pPr>
      <w:rPr>
        <w:rFonts w:ascii="Arial" w:hAnsi="Arial" w:hint="default"/>
        <w:b w:val="0"/>
        <w:i/>
        <w:color w:val="auto"/>
        <w:sz w:val="24"/>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7A9B60AE"/>
    <w:multiLevelType w:val="hybridMultilevel"/>
    <w:tmpl w:val="7DC201C4"/>
    <w:lvl w:ilvl="0" w:tplc="DC8C8E0C">
      <w:start w:val="1"/>
      <w:numFmt w:val="upp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F2"/>
    <w:rsid w:val="00195C96"/>
    <w:rsid w:val="001A76E0"/>
    <w:rsid w:val="003C60C0"/>
    <w:rsid w:val="00477EA0"/>
    <w:rsid w:val="004F08F2"/>
    <w:rsid w:val="009327E0"/>
    <w:rsid w:val="00A939B1"/>
    <w:rsid w:val="00AB4417"/>
    <w:rsid w:val="00B07A05"/>
    <w:rsid w:val="00BC0163"/>
    <w:rsid w:val="00E52A4E"/>
    <w:rsid w:val="00EF36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2167"/>
  <w15:chartTrackingRefBased/>
  <w15:docId w15:val="{F4B481A1-9A6C-46BB-8DB4-1BE54ED89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phs"/>
    <w:qFormat/>
    <w:rsid w:val="004F08F2"/>
    <w:pPr>
      <w:spacing w:before="100" w:beforeAutospacing="1" w:after="100" w:afterAutospacing="1" w:line="360" w:lineRule="auto"/>
      <w:ind w:firstLine="720"/>
      <w:jc w:val="both"/>
    </w:pPr>
    <w:rPr>
      <w:rFonts w:ascii="Arial" w:eastAsia="Times New Roman" w:hAnsi="Arial" w:cs="Times New Roman"/>
      <w:sz w:val="24"/>
      <w:szCs w:val="24"/>
    </w:rPr>
  </w:style>
  <w:style w:type="paragraph" w:styleId="Heading1">
    <w:name w:val="heading 1"/>
    <w:aliases w:val="Chapter title"/>
    <w:basedOn w:val="Normal"/>
    <w:next w:val="Normal"/>
    <w:link w:val="Heading1Char"/>
    <w:uiPriority w:val="9"/>
    <w:qFormat/>
    <w:rsid w:val="004F08F2"/>
    <w:pPr>
      <w:keepNext/>
      <w:keepLines/>
      <w:numPr>
        <w:numId w:val="1"/>
      </w:numPr>
      <w:outlineLvl w:val="0"/>
    </w:pPr>
    <w:rPr>
      <w:rFonts w:eastAsiaTheme="majorEastAsia" w:cstheme="majorBidi"/>
      <w:b/>
      <w:sz w:val="32"/>
      <w:szCs w:val="32"/>
    </w:rPr>
  </w:style>
  <w:style w:type="paragraph" w:styleId="Heading2">
    <w:name w:val="heading 2"/>
    <w:aliases w:val="Chapter heading"/>
    <w:basedOn w:val="Normal"/>
    <w:next w:val="Normal"/>
    <w:link w:val="Heading2Char"/>
    <w:autoRedefine/>
    <w:qFormat/>
    <w:rsid w:val="004F08F2"/>
    <w:pPr>
      <w:keepNext/>
      <w:keepLines/>
      <w:numPr>
        <w:ilvl w:val="1"/>
        <w:numId w:val="1"/>
      </w:numPr>
      <w:spacing w:before="480" w:beforeAutospacing="0" w:after="480" w:afterAutospacing="0"/>
      <w:outlineLvl w:val="1"/>
    </w:pPr>
    <w:rPr>
      <w:rFonts w:eastAsiaTheme="majorEastAsia" w:cstheme="majorBidi"/>
      <w:b/>
      <w:sz w:val="28"/>
      <w:szCs w:val="26"/>
    </w:rPr>
  </w:style>
  <w:style w:type="paragraph" w:styleId="Heading3">
    <w:name w:val="heading 3"/>
    <w:aliases w:val="Subtitles thesis"/>
    <w:basedOn w:val="Normal"/>
    <w:next w:val="Normal"/>
    <w:link w:val="Heading3Char"/>
    <w:qFormat/>
    <w:rsid w:val="004F08F2"/>
    <w:pPr>
      <w:keepNext/>
      <w:keepLines/>
      <w:numPr>
        <w:ilvl w:val="2"/>
        <w:numId w:val="1"/>
      </w:numPr>
      <w:spacing w:before="360" w:beforeAutospacing="0" w:line="480" w:lineRule="auto"/>
      <w:outlineLvl w:val="2"/>
    </w:pPr>
    <w:rPr>
      <w:rFonts w:eastAsiaTheme="majorEastAsia" w:cstheme="majorBidi"/>
      <w:i/>
    </w:rPr>
  </w:style>
  <w:style w:type="paragraph" w:styleId="Heading4">
    <w:name w:val="heading 4"/>
    <w:aliases w:val="Subsubtitles thesis"/>
    <w:basedOn w:val="Normal"/>
    <w:next w:val="Normal"/>
    <w:link w:val="Heading4Char"/>
    <w:unhideWhenUsed/>
    <w:qFormat/>
    <w:rsid w:val="004F08F2"/>
    <w:pPr>
      <w:keepNext/>
      <w:keepLines/>
      <w:numPr>
        <w:ilvl w:val="3"/>
        <w:numId w:val="1"/>
      </w:numPr>
      <w:outlineLvl w:val="3"/>
    </w:pPr>
    <w:rPr>
      <w:rFonts w:eastAsiaTheme="majorEastAsia" w:cstheme="majorBidi"/>
      <w:i/>
      <w:iCs/>
    </w:rPr>
  </w:style>
  <w:style w:type="paragraph" w:styleId="Heading5">
    <w:name w:val="heading 5"/>
    <w:basedOn w:val="Normal"/>
    <w:next w:val="Normal"/>
    <w:link w:val="Heading5Char"/>
    <w:semiHidden/>
    <w:unhideWhenUsed/>
    <w:qFormat/>
    <w:rsid w:val="004F08F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4F08F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4F08F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4F08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F08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4F08F2"/>
    <w:rPr>
      <w:rFonts w:ascii="Arial" w:eastAsiaTheme="majorEastAsia" w:hAnsi="Arial" w:cstheme="majorBidi"/>
      <w:b/>
      <w:sz w:val="32"/>
      <w:szCs w:val="32"/>
    </w:rPr>
  </w:style>
  <w:style w:type="character" w:customStyle="1" w:styleId="Heading2Char">
    <w:name w:val="Heading 2 Char"/>
    <w:aliases w:val="Chapter heading Char"/>
    <w:basedOn w:val="DefaultParagraphFont"/>
    <w:link w:val="Heading2"/>
    <w:rsid w:val="004F08F2"/>
    <w:rPr>
      <w:rFonts w:ascii="Arial" w:eastAsiaTheme="majorEastAsia" w:hAnsi="Arial" w:cstheme="majorBidi"/>
      <w:b/>
      <w:sz w:val="28"/>
      <w:szCs w:val="26"/>
    </w:rPr>
  </w:style>
  <w:style w:type="character" w:customStyle="1" w:styleId="Heading3Char">
    <w:name w:val="Heading 3 Char"/>
    <w:aliases w:val="Subtitles thesis Char"/>
    <w:basedOn w:val="DefaultParagraphFont"/>
    <w:link w:val="Heading3"/>
    <w:rsid w:val="004F08F2"/>
    <w:rPr>
      <w:rFonts w:ascii="Arial" w:eastAsiaTheme="majorEastAsia" w:hAnsi="Arial" w:cstheme="majorBidi"/>
      <w:i/>
      <w:sz w:val="24"/>
      <w:szCs w:val="24"/>
    </w:rPr>
  </w:style>
  <w:style w:type="character" w:customStyle="1" w:styleId="Heading4Char">
    <w:name w:val="Heading 4 Char"/>
    <w:aliases w:val="Subsubtitles thesis Char"/>
    <w:basedOn w:val="DefaultParagraphFont"/>
    <w:link w:val="Heading4"/>
    <w:rsid w:val="004F08F2"/>
    <w:rPr>
      <w:rFonts w:ascii="Arial" w:eastAsiaTheme="majorEastAsia" w:hAnsi="Arial" w:cstheme="majorBidi"/>
      <w:i/>
      <w:iCs/>
      <w:sz w:val="24"/>
      <w:szCs w:val="24"/>
    </w:rPr>
  </w:style>
  <w:style w:type="character" w:customStyle="1" w:styleId="Heading5Char">
    <w:name w:val="Heading 5 Char"/>
    <w:basedOn w:val="DefaultParagraphFont"/>
    <w:link w:val="Heading5"/>
    <w:semiHidden/>
    <w:rsid w:val="004F08F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4F08F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4F08F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4F08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F08F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iPriority w:val="35"/>
    <w:unhideWhenUsed/>
    <w:qFormat/>
    <w:rsid w:val="004F08F2"/>
    <w:pPr>
      <w:ind w:firstLine="0"/>
    </w:pPr>
    <w:rPr>
      <w:rFonts w:eastAsiaTheme="minorHAnsi" w:cstheme="minorBidi"/>
      <w:b/>
      <w:iCs/>
      <w:szCs w:val="18"/>
    </w:rPr>
  </w:style>
  <w:style w:type="character" w:customStyle="1" w:styleId="CaptionChar">
    <w:name w:val="Caption Char"/>
    <w:basedOn w:val="DefaultParagraphFont"/>
    <w:link w:val="Caption"/>
    <w:uiPriority w:val="35"/>
    <w:rsid w:val="004F08F2"/>
    <w:rPr>
      <w:rFonts w:ascii="Arial" w:hAnsi="Arial"/>
      <w:b/>
      <w:iCs/>
      <w:sz w:val="24"/>
      <w:szCs w:val="18"/>
    </w:rPr>
  </w:style>
  <w:style w:type="table" w:customStyle="1" w:styleId="ListTable4-Accent31">
    <w:name w:val="List Table 4 - Accent 31"/>
    <w:basedOn w:val="TableNormal"/>
    <w:next w:val="ListTable4-Accent3"/>
    <w:uiPriority w:val="49"/>
    <w:rsid w:val="004F08F2"/>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es">
    <w:name w:val="Tables"/>
    <w:basedOn w:val="Caption"/>
    <w:link w:val="TablesChar"/>
    <w:qFormat/>
    <w:rsid w:val="004F08F2"/>
    <w:pPr>
      <w:keepNext/>
      <w:spacing w:before="0" w:beforeAutospacing="0" w:after="80" w:afterAutospacing="0"/>
    </w:pPr>
    <w:rPr>
      <w:i/>
      <w:color w:val="000000" w:themeColor="text1"/>
    </w:rPr>
  </w:style>
  <w:style w:type="character" w:customStyle="1" w:styleId="TablesChar">
    <w:name w:val="Tables Char"/>
    <w:basedOn w:val="CaptionChar"/>
    <w:link w:val="Tables"/>
    <w:rsid w:val="004F08F2"/>
    <w:rPr>
      <w:rFonts w:ascii="Arial" w:hAnsi="Arial"/>
      <w:b/>
      <w:i/>
      <w:iCs/>
      <w:color w:val="000000" w:themeColor="text1"/>
      <w:sz w:val="24"/>
      <w:szCs w:val="18"/>
    </w:rPr>
  </w:style>
  <w:style w:type="table" w:styleId="ListTable4-Accent3">
    <w:name w:val="List Table 4 Accent 3"/>
    <w:basedOn w:val="TableNormal"/>
    <w:uiPriority w:val="49"/>
    <w:rsid w:val="004F08F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E52A4E"/>
    <w:pPr>
      <w:ind w:firstLine="0"/>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52A4E"/>
    <w:rPr>
      <w:rFonts w:ascii="Arial" w:eastAsiaTheme="majorEastAsia" w:hAnsi="Arial" w:cstheme="majorBidi"/>
      <w:b/>
      <w:spacing w:val="-10"/>
      <w:kern w:val="28"/>
      <w:sz w:val="32"/>
      <w:szCs w:val="56"/>
    </w:rPr>
  </w:style>
  <w:style w:type="character" w:styleId="LineNumber">
    <w:name w:val="line number"/>
    <w:basedOn w:val="DefaultParagraphFont"/>
    <w:uiPriority w:val="99"/>
    <w:semiHidden/>
    <w:unhideWhenUsed/>
    <w:rsid w:val="00E52A4E"/>
  </w:style>
  <w:style w:type="paragraph" w:styleId="Subtitle">
    <w:name w:val="Subtitle"/>
    <w:basedOn w:val="Normal"/>
    <w:next w:val="Normal"/>
    <w:link w:val="SubtitleChar"/>
    <w:uiPriority w:val="11"/>
    <w:qFormat/>
    <w:rsid w:val="00EF362F"/>
    <w:pPr>
      <w:numPr>
        <w:ilvl w:val="1"/>
      </w:numPr>
      <w:ind w:firstLine="720"/>
    </w:pPr>
    <w:rPr>
      <w:rFonts w:eastAsiaTheme="minorEastAsia" w:cstheme="minorBidi"/>
      <w:b/>
      <w:sz w:val="28"/>
      <w:szCs w:val="22"/>
    </w:rPr>
  </w:style>
  <w:style w:type="character" w:customStyle="1" w:styleId="SubtitleChar">
    <w:name w:val="Subtitle Char"/>
    <w:basedOn w:val="DefaultParagraphFont"/>
    <w:link w:val="Subtitle"/>
    <w:uiPriority w:val="11"/>
    <w:rsid w:val="00EF362F"/>
    <w:rPr>
      <w:rFonts w:ascii="Arial" w:eastAsiaTheme="minorEastAsia" w:hAnsi="Arial"/>
      <w:b/>
      <w:sz w:val="28"/>
    </w:rPr>
  </w:style>
  <w:style w:type="paragraph" w:styleId="Bibliography">
    <w:name w:val="Bibliography"/>
    <w:basedOn w:val="Normal"/>
    <w:next w:val="Normal"/>
    <w:uiPriority w:val="37"/>
    <w:unhideWhenUsed/>
    <w:rsid w:val="003C60C0"/>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2285</TotalTime>
  <Pages>1</Pages>
  <Words>24700</Words>
  <Characters>140792</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165162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Viacava</dc:creator>
  <cp:keywords/>
  <dc:description/>
  <cp:lastModifiedBy>Pietro Viacava</cp:lastModifiedBy>
  <cp:revision>6</cp:revision>
  <dcterms:created xsi:type="dcterms:W3CDTF">2022-01-13T06:42:00Z</dcterms:created>
  <dcterms:modified xsi:type="dcterms:W3CDTF">2022-04-08T03:21:00Z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id="f0RYJQHM"/&gt;&lt;style id="http://www.zotero.org/styles/methods-in-ecology-and-evolution" hasBibliography="1" bibliographyStyleHasBeenSet="1"/&gt;&lt;prefs&gt;&lt;pref name="fieldType" value="Field"/&gt;&lt;/prefs&gt;&lt;/</vt:lpwstr>
  </property>
  <property fmtid="{D5CDD505-2E9C-101B-9397-08002B2CF9AE}" pid="3" name="ZOTERO_PREF_2">
    <vt:lpwstr>data&gt;</vt:lpwstr>
  </property>
</Properties>
</file>