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97E19" w14:textId="77777777" w:rsidR="004F08F2" w:rsidRDefault="004F08F2" w:rsidP="00E52A4E">
      <w:pPr>
        <w:pStyle w:val="Title"/>
      </w:pPr>
      <w:bookmarkStart w:id="0" w:name="_Toc77580986"/>
      <w:r w:rsidRPr="00982D25">
        <w:t xml:space="preserve">Geometric morphometrics out-performs </w:t>
      </w:r>
      <w:r>
        <w:t>linear-based methods</w:t>
      </w:r>
      <w:r w:rsidRPr="00982D25">
        <w:t xml:space="preserve"> in </w:t>
      </w:r>
      <w:r>
        <w:t xml:space="preserve">the </w:t>
      </w:r>
      <w:r w:rsidRPr="00982D25">
        <w:t>taxonomic</w:t>
      </w:r>
      <w:r>
        <w:t xml:space="preserve"> resolution of a mammalian species comple</w:t>
      </w:r>
      <w:bookmarkEnd w:id="0"/>
      <w:r>
        <w:t>x</w:t>
      </w:r>
    </w:p>
    <w:p w14:paraId="7947820F" w14:textId="77777777" w:rsidR="00EF362F" w:rsidRPr="00EF362F" w:rsidRDefault="00E52A4E" w:rsidP="00EF362F">
      <w:pPr>
        <w:ind w:firstLine="0"/>
        <w:jc w:val="center"/>
        <w:rPr>
          <w:vertAlign w:val="superscript"/>
          <w:lang w:val="es-ES"/>
        </w:rPr>
      </w:pPr>
      <w:r w:rsidRPr="00EF362F">
        <w:rPr>
          <w:lang w:val="es-ES"/>
        </w:rPr>
        <w:t>Pietro Viacava</w:t>
      </w:r>
      <w:r w:rsidRPr="00EF362F">
        <w:rPr>
          <w:vertAlign w:val="superscript"/>
          <w:lang w:val="es-ES"/>
        </w:rPr>
        <w:t>1,2?</w:t>
      </w:r>
      <w:r w:rsidRPr="00EF362F">
        <w:rPr>
          <w:lang w:val="es-ES"/>
        </w:rPr>
        <w:t>, Simone Blomberg</w:t>
      </w:r>
      <w:r w:rsidRPr="00EF362F">
        <w:rPr>
          <w:vertAlign w:val="superscript"/>
          <w:lang w:val="es-ES"/>
        </w:rPr>
        <w:t>1</w:t>
      </w:r>
      <w:r w:rsidRPr="00EF362F">
        <w:rPr>
          <w:lang w:val="es-ES"/>
        </w:rPr>
        <w:t>, Vera Weisbecker</w:t>
      </w:r>
      <w:r w:rsidRPr="00EF362F">
        <w:rPr>
          <w:vertAlign w:val="superscript"/>
          <w:lang w:val="es-ES"/>
        </w:rPr>
        <w:t>2</w:t>
      </w:r>
    </w:p>
    <w:p w14:paraId="475578C1" w14:textId="77777777" w:rsidR="00EF362F" w:rsidRDefault="00EF362F" w:rsidP="00EF362F">
      <w:pPr>
        <w:rPr>
          <w:rFonts w:cs="Arial"/>
          <w:sz w:val="20"/>
        </w:rPr>
      </w:pPr>
      <w:r>
        <w:rPr>
          <w:rFonts w:cs="Arial"/>
          <w:sz w:val="20"/>
          <w:vertAlign w:val="superscript"/>
        </w:rPr>
        <w:t>1</w:t>
      </w:r>
      <w:r>
        <w:rPr>
          <w:rFonts w:cs="Arial"/>
          <w:sz w:val="20"/>
        </w:rPr>
        <w:t>School of Biological Sciences, The University of Queensland, St Lucia, Queensland, Australia</w:t>
      </w:r>
    </w:p>
    <w:p w14:paraId="35064EF8" w14:textId="77777777" w:rsidR="00EF362F" w:rsidRDefault="00EF362F" w:rsidP="00EF362F">
      <w:pPr>
        <w:rPr>
          <w:rFonts w:cs="Arial"/>
          <w:sz w:val="20"/>
        </w:rPr>
      </w:pPr>
      <w:r>
        <w:rPr>
          <w:rFonts w:cs="Arial"/>
          <w:sz w:val="20"/>
          <w:vertAlign w:val="superscript"/>
        </w:rPr>
        <w:t>2</w:t>
      </w:r>
      <w:r>
        <w:rPr>
          <w:rFonts w:cs="Arial"/>
          <w:sz w:val="20"/>
        </w:rPr>
        <w:t>College of Science and Engineering, Flinders University, Adelaide, South Australia, Australia</w:t>
      </w:r>
    </w:p>
    <w:p w14:paraId="4E10452D" w14:textId="77777777" w:rsidR="00EF362F" w:rsidRDefault="00EF362F" w:rsidP="00E52A4E">
      <w:pPr>
        <w:pStyle w:val="Title"/>
        <w:rPr>
          <w:sz w:val="28"/>
        </w:rPr>
      </w:pPr>
      <w:bookmarkStart w:id="1" w:name="_Toc77580987"/>
    </w:p>
    <w:p w14:paraId="613ABB51" w14:textId="77777777" w:rsidR="004F08F2" w:rsidRPr="00E52A4E" w:rsidRDefault="004F08F2" w:rsidP="00EF362F">
      <w:pPr>
        <w:pStyle w:val="Subtitle"/>
      </w:pPr>
      <w:r w:rsidRPr="00E52A4E">
        <w:t>Abstract</w:t>
      </w:r>
      <w:bookmarkEnd w:id="1"/>
    </w:p>
    <w:p w14:paraId="253108D0" w14:textId="77777777" w:rsidR="004F08F2" w:rsidRDefault="00C42D2A" w:rsidP="004F08F2">
      <w:pPr>
        <w:rPr>
          <w:rFonts w:cs="Arial"/>
        </w:rPr>
        <w:sectPr w:rsidR="004F08F2" w:rsidSect="00E52A4E">
          <w:pgSz w:w="11906" w:h="16838"/>
          <w:pgMar w:top="1134" w:right="1134" w:bottom="1134" w:left="1134" w:header="708" w:footer="708" w:gutter="0"/>
          <w:lnNumType w:countBy="1" w:restart="continuous"/>
          <w:cols w:space="708"/>
          <w:docGrid w:linePitch="360"/>
        </w:sectPr>
      </w:pPr>
      <w:r>
        <w:rPr>
          <w:rFonts w:cs="Arial"/>
        </w:rPr>
        <w:t>Morphology-based t</w:t>
      </w:r>
      <w:r w:rsidR="004F08F2">
        <w:rPr>
          <w:rFonts w:cs="Arial"/>
        </w:rPr>
        <w:t xml:space="preserve">axonomic research has predominantly used linear morphometrics (LMM) to </w:t>
      </w:r>
      <w:r>
        <w:rPr>
          <w:rFonts w:cs="Arial"/>
        </w:rPr>
        <w:t xml:space="preserve">quantitatively </w:t>
      </w:r>
      <w:r w:rsidR="004F08F2">
        <w:rPr>
          <w:rFonts w:cs="Arial"/>
        </w:rPr>
        <w:t xml:space="preserve">measure skulls to distinguish species. The choice of which measurements to collect generally relies on the expertise of the investigators or a set of standard measurements, but this practice may ignore less obvious or common discriminatory characters. In addition, taxonomic analyses often ignore allometry and thus the potential for subgroups of an otherwise cohesive population to differ in shape purely due to size differences. 3D geometric morphometrics (GMM) is more complicated as an acquisition technique, but can offer a more holistic characterization of shape and </w:t>
      </w:r>
      <w:r>
        <w:rPr>
          <w:rFonts w:cs="Arial"/>
        </w:rPr>
        <w:t xml:space="preserve">provides a rigorous toolkit for </w:t>
      </w:r>
      <w:r w:rsidR="004F08F2">
        <w:rPr>
          <w:rFonts w:cs="Arial"/>
        </w:rPr>
        <w:t>allometry</w:t>
      </w:r>
      <w:r>
        <w:rPr>
          <w:rFonts w:cs="Arial"/>
        </w:rPr>
        <w:t xml:space="preserve"> assessments</w:t>
      </w:r>
      <w:r w:rsidR="004F08F2">
        <w:rPr>
          <w:rFonts w:cs="Arial"/>
        </w:rPr>
        <w:t xml:space="preserve">.  In this study, I </w:t>
      </w:r>
      <w:r>
        <w:rPr>
          <w:rFonts w:cs="Arial"/>
        </w:rPr>
        <w:t>used linear discriminant analysis to assess the discriminatory performance of four published LMM protocols and a 3D</w:t>
      </w:r>
      <w:r w:rsidR="004F08F2">
        <w:rPr>
          <w:rFonts w:cs="Arial"/>
        </w:rPr>
        <w:t xml:space="preserve"> GMM </w:t>
      </w:r>
      <w:r>
        <w:rPr>
          <w:rFonts w:cs="Arial"/>
        </w:rPr>
        <w:t>dataset for</w:t>
      </w:r>
      <w:r w:rsidR="004F08F2">
        <w:rPr>
          <w:rFonts w:cs="Arial"/>
        </w:rPr>
        <w:t xml:space="preserve"> three clades of antechinus known to differ subtly in shape. </w:t>
      </w:r>
      <w:r>
        <w:rPr>
          <w:rFonts w:cs="Arial"/>
        </w:rPr>
        <w:t>We assessed discrimination of raw data (which are frequently used by taxonomists); aft</w:t>
      </w:r>
      <w:r w:rsidR="004F08F2">
        <w:rPr>
          <w:rFonts w:cs="Arial"/>
        </w:rPr>
        <w:t>er removal of isometry</w:t>
      </w:r>
      <w:r>
        <w:rPr>
          <w:rFonts w:cs="Arial"/>
        </w:rPr>
        <w:t>;</w:t>
      </w:r>
      <w:r w:rsidR="004F08F2">
        <w:rPr>
          <w:rFonts w:cs="Arial"/>
        </w:rPr>
        <w:t xml:space="preserve"> and after allometric correction. </w:t>
      </w:r>
      <w:r>
        <w:rPr>
          <w:rFonts w:cs="Arial"/>
        </w:rPr>
        <w:t xml:space="preserve">We found that group discrimination among raw data was high for </w:t>
      </w:r>
      <w:r w:rsidR="00754789">
        <w:rPr>
          <w:rFonts w:cs="Arial"/>
        </w:rPr>
        <w:t>LMM</w:t>
      </w:r>
      <w:r>
        <w:rPr>
          <w:rFonts w:cs="Arial"/>
        </w:rPr>
        <w:t xml:space="preserve">, but GMM </w:t>
      </w:r>
      <w:r w:rsidR="00754789">
        <w:rPr>
          <w:rFonts w:cs="Arial"/>
        </w:rPr>
        <w:t>produced better results in group</w:t>
      </w:r>
      <w:r>
        <w:rPr>
          <w:rFonts w:cs="Arial"/>
        </w:rPr>
        <w:t xml:space="preserve"> discr</w:t>
      </w:r>
      <w:r w:rsidR="00754789">
        <w:rPr>
          <w:rFonts w:cs="Arial"/>
        </w:rPr>
        <w:t>imination after the size and allometry treatments.</w:t>
      </w:r>
      <w:r w:rsidR="004F08F2">
        <w:rPr>
          <w:rFonts w:cs="Arial"/>
        </w:rPr>
        <w:t xml:space="preserve"> </w:t>
      </w:r>
      <w:r w:rsidR="00754789">
        <w:rPr>
          <w:rFonts w:cs="Arial"/>
        </w:rPr>
        <w:t>High</w:t>
      </w:r>
      <w:r w:rsidR="004F08F2">
        <w:rPr>
          <w:rFonts w:cs="Arial"/>
        </w:rPr>
        <w:t xml:space="preserve"> measurement redundancy in LMM</w:t>
      </w:r>
      <w:r w:rsidR="00754789">
        <w:rPr>
          <w:rFonts w:cs="Arial"/>
        </w:rPr>
        <w:t xml:space="preserve"> protocols</w:t>
      </w:r>
      <w:r w:rsidR="00023E01">
        <w:rPr>
          <w:rFonts w:cs="Arial"/>
        </w:rPr>
        <w:t xml:space="preserve"> can result in</w:t>
      </w:r>
      <w:r w:rsidR="00F52F58">
        <w:rPr>
          <w:rFonts w:cs="Arial"/>
        </w:rPr>
        <w:t xml:space="preserve"> </w:t>
      </w:r>
      <w:r w:rsidR="00023E01">
        <w:rPr>
          <w:rFonts w:cs="Arial"/>
        </w:rPr>
        <w:t xml:space="preserve">relatively high </w:t>
      </w:r>
      <w:r w:rsidR="004F08F2">
        <w:rPr>
          <w:rFonts w:cs="Arial"/>
        </w:rPr>
        <w:t>allometry</w:t>
      </w:r>
      <w:r w:rsidR="00F52F58">
        <w:rPr>
          <w:rFonts w:cs="Arial"/>
        </w:rPr>
        <w:t xml:space="preserve"> but </w:t>
      </w:r>
      <w:r w:rsidR="004F08F2">
        <w:rPr>
          <w:rFonts w:cs="Arial"/>
        </w:rPr>
        <w:t xml:space="preserve">low discriminatory performance. These findings suggest that </w:t>
      </w:r>
      <w:r w:rsidR="00B972C9">
        <w:rPr>
          <w:rFonts w:cs="Arial"/>
        </w:rPr>
        <w:lastRenderedPageBreak/>
        <w:t xml:space="preserve">taxonomic measurement protocols might benefit from </w:t>
      </w:r>
      <w:r w:rsidR="004F08F2">
        <w:rPr>
          <w:rFonts w:cs="Arial"/>
        </w:rPr>
        <w:t>GMM</w:t>
      </w:r>
      <w:r w:rsidR="00B972C9">
        <w:rPr>
          <w:rFonts w:cs="Arial"/>
        </w:rPr>
        <w:t xml:space="preserve">-based pilot studies, because this </w:t>
      </w:r>
      <w:r w:rsidR="004F08F2">
        <w:rPr>
          <w:rFonts w:cs="Arial"/>
        </w:rPr>
        <w:t xml:space="preserve">offers the option of </w:t>
      </w:r>
      <w:r w:rsidR="00032EEB">
        <w:rPr>
          <w:rFonts w:cs="Arial"/>
        </w:rPr>
        <w:t>differentiating</w:t>
      </w:r>
      <w:r w:rsidR="004F08F2">
        <w:rPr>
          <w:rFonts w:cs="Arial"/>
        </w:rPr>
        <w:t xml:space="preserve"> allometric and non-allometric shape differences between species, which can then benefit </w:t>
      </w:r>
      <w:r w:rsidR="00032EEB">
        <w:rPr>
          <w:rFonts w:cs="Arial"/>
        </w:rPr>
        <w:t>the development of the easier-to-apply LMM protocols. (CITE LIONEL HAUTIER, IN A CONTEXT OF RODENTS NOT FOR TAXONOMIC PURPOSES BUT WORTH CITING HIS WORK BECAUSE IT SHOWS THAT IT WORKS AND THAT LMM AND GMM CAN IMPROVE EACH OTHER)</w:t>
      </w:r>
    </w:p>
    <w:p w14:paraId="652BED1A" w14:textId="77777777" w:rsidR="004F08F2" w:rsidRPr="00D144C6" w:rsidRDefault="004F08F2" w:rsidP="00EF362F">
      <w:pPr>
        <w:pStyle w:val="Subtitle"/>
      </w:pPr>
      <w:bookmarkStart w:id="2" w:name="_Toc77580988"/>
      <w:r w:rsidRPr="00D144C6">
        <w:lastRenderedPageBreak/>
        <w:t>Introduction</w:t>
      </w:r>
      <w:bookmarkEnd w:id="2"/>
    </w:p>
    <w:p w14:paraId="6133DA9B" w14:textId="77777777" w:rsidR="004F08F2" w:rsidRPr="00505D18" w:rsidRDefault="00032EEB" w:rsidP="004F08F2">
      <w:pPr>
        <w:rPr>
          <w:rFonts w:cs="Arial"/>
        </w:rPr>
      </w:pPr>
      <w:r>
        <w:rPr>
          <w:rFonts w:cs="Arial"/>
        </w:rPr>
        <w:t>Morphometric measurements are an important tool in efforts to differentiate mammalian species from each other.</w:t>
      </w:r>
      <w:r w:rsidR="0047461A">
        <w:rPr>
          <w:rFonts w:cs="Arial"/>
        </w:rPr>
        <w:t xml:space="preserve"> M</w:t>
      </w:r>
      <w:r w:rsidR="004F08F2" w:rsidRPr="00D144C6">
        <w:rPr>
          <w:rFonts w:cs="Arial"/>
        </w:rPr>
        <w:t xml:space="preserve">easurements of an animal’s </w:t>
      </w:r>
      <w:r w:rsidR="004F08F2">
        <w:rPr>
          <w:rFonts w:cs="Arial"/>
        </w:rPr>
        <w:t>skull</w:t>
      </w:r>
      <w:r w:rsidR="004F08F2" w:rsidRPr="00D144C6">
        <w:rPr>
          <w:rFonts w:cs="Arial"/>
        </w:rPr>
        <w:t xml:space="preserve"> provide important</w:t>
      </w:r>
      <w:r w:rsidR="004F08F2">
        <w:rPr>
          <w:rFonts w:cs="Arial"/>
        </w:rPr>
        <w:t xml:space="preserve"> data which can be used in the delimitation of species or Evolutionary Significant Units (ESUs) </w:t>
      </w:r>
      <w:r w:rsidR="004F08F2">
        <w:rPr>
          <w:rFonts w:cs="Arial"/>
        </w:rPr>
        <w:fldChar w:fldCharType="begin"/>
      </w:r>
      <w:r w:rsidR="003B2E6E">
        <w:rPr>
          <w:rFonts w:cs="Arial"/>
        </w:rPr>
        <w:instrText xml:space="preserve"> ADDIN ZOTERO_ITEM CSL_CITATION {"citationID":"fgTIRkWL","properties":{"formattedCitation":"(Viacava et al., 2020, 2021)","plainCitation":"(Viacava et al., 2020,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S."},{"family":"Weisbecker","given":"V."}],"issued":{"date-parts":[["2020"]]}}}],"schema":"https://github.com/citation-style-language/schema/raw/master/csl-citation.json"} </w:instrText>
      </w:r>
      <w:r w:rsidR="004F08F2">
        <w:rPr>
          <w:rFonts w:cs="Arial"/>
        </w:rPr>
        <w:fldChar w:fldCharType="separate"/>
      </w:r>
      <w:r w:rsidR="003B2E6E" w:rsidRPr="003B2E6E">
        <w:rPr>
          <w:rFonts w:cs="Arial"/>
        </w:rPr>
        <w:t>(Viacava et al., 2020, 2021)</w:t>
      </w:r>
      <w:r w:rsidR="004F08F2">
        <w:rPr>
          <w:rFonts w:cs="Arial"/>
        </w:rPr>
        <w:fldChar w:fldCharType="end"/>
      </w:r>
      <w:r w:rsidR="004F08F2">
        <w:rPr>
          <w:rFonts w:cs="Arial"/>
        </w:rPr>
        <w:t>.</w:t>
      </w:r>
      <w:r w:rsidR="0047461A">
        <w:rPr>
          <w:rFonts w:cs="Arial"/>
        </w:rPr>
        <w:t xml:space="preserve"> (DESCRIBE HOW MORPHOMETRICS IS AN IMPORTANT PART OF SPECIES DELIMITATION, SUPPORTING GENETICS BUT ALSO CRUCIAL FOR UNDERSTANDING HOW GENETIC AND MORPHOLOGICAL DIFFERENTIATION CORRESPOND IN CLOSE RELATIVES).</w:t>
      </w:r>
    </w:p>
    <w:p w14:paraId="1D56562F" w14:textId="2D9E680A" w:rsidR="004F08F2" w:rsidRPr="00D144C6" w:rsidRDefault="00E8562E" w:rsidP="004F08F2">
      <w:pPr>
        <w:rPr>
          <w:rFonts w:cs="Arial"/>
        </w:rPr>
      </w:pPr>
      <w:r>
        <w:rPr>
          <w:rFonts w:cs="Arial"/>
        </w:rPr>
        <w:t xml:space="preserve">Morphometrics-based taxonomic differentiation </w:t>
      </w:r>
      <w:r w:rsidR="004F08F2" w:rsidRPr="00D144C6">
        <w:rPr>
          <w:rFonts w:cs="Arial"/>
        </w:rPr>
        <w:t>remains mostly</w:t>
      </w:r>
      <w:r>
        <w:rPr>
          <w:rFonts w:cs="Arial"/>
        </w:rPr>
        <w:t xml:space="preserve"> the domain of</w:t>
      </w:r>
      <w:r w:rsidR="004F08F2" w:rsidRPr="00D144C6">
        <w:rPr>
          <w:rFonts w:cs="Arial"/>
        </w:rPr>
        <w:t xml:space="preserve"> linear </w:t>
      </w:r>
      <w:r w:rsidR="004F08F2">
        <w:rPr>
          <w:rFonts w:cs="Arial"/>
        </w:rPr>
        <w:t>morphometrics (LMM)</w:t>
      </w:r>
      <w:r>
        <w:rPr>
          <w:rFonts w:cs="Arial"/>
        </w:rPr>
        <w:t xml:space="preserve"> (REFS)</w:t>
      </w:r>
      <w:r w:rsidR="004F08F2" w:rsidRPr="00D144C6">
        <w:rPr>
          <w:rFonts w:cs="Arial"/>
        </w:rPr>
        <w:t>, mainly beca</w:t>
      </w:r>
      <w:r>
        <w:rPr>
          <w:rFonts w:cs="Arial"/>
        </w:rPr>
        <w:t>use linear measurements are</w:t>
      </w:r>
      <w:r w:rsidR="004F08F2" w:rsidRPr="00D144C6">
        <w:rPr>
          <w:rFonts w:cs="Arial"/>
        </w:rPr>
        <w:t xml:space="preserve"> easily taken</w:t>
      </w:r>
      <w:r w:rsidR="004F08F2">
        <w:rPr>
          <w:rFonts w:cs="Arial"/>
        </w:rPr>
        <w:t xml:space="preserve"> and </w:t>
      </w:r>
      <w:r>
        <w:rPr>
          <w:rFonts w:cs="Arial"/>
        </w:rPr>
        <w:t>comparable</w:t>
      </w:r>
      <w:r w:rsidR="004F08F2">
        <w:rPr>
          <w:rFonts w:cs="Arial"/>
        </w:rPr>
        <w:t xml:space="preserve"> to results </w:t>
      </w:r>
      <w:r>
        <w:rPr>
          <w:rFonts w:cs="Arial"/>
        </w:rPr>
        <w:t>from past</w:t>
      </w:r>
      <w:r w:rsidR="004F08F2">
        <w:rPr>
          <w:rFonts w:cs="Arial"/>
        </w:rPr>
        <w:t xml:space="preserve"> studies</w:t>
      </w:r>
      <w:r w:rsidR="004F08F2" w:rsidRPr="00D144C6">
        <w:rPr>
          <w:rFonts w:cs="Arial"/>
        </w:rPr>
        <w:t>. However,</w:t>
      </w:r>
      <w:r>
        <w:rPr>
          <w:rFonts w:cs="Arial"/>
        </w:rPr>
        <w:t xml:space="preserve"> this approach has several limitations. </w:t>
      </w:r>
      <w:r w:rsidR="004F08F2" w:rsidRPr="00D144C6">
        <w:rPr>
          <w:rFonts w:cs="Arial"/>
        </w:rPr>
        <w:t xml:space="preserve"> </w:t>
      </w:r>
      <w:r>
        <w:rPr>
          <w:rFonts w:cs="Arial"/>
        </w:rPr>
        <w:t xml:space="preserve">Typically, taxonomists choose a set of linear distances based on their expertise of the morphology of the taxon in question. </w:t>
      </w:r>
      <w:commentRangeStart w:id="3"/>
      <w:r>
        <w:rPr>
          <w:rFonts w:cs="Arial"/>
        </w:rPr>
        <w:t xml:space="preserve">This could pose a problem when these linear protocols are not standardized among morphometricians, obtaining potentially different acquisitions of data in studies of similar taxa but based on different protocols. </w:t>
      </w:r>
      <w:r w:rsidRPr="00D144C6">
        <w:rPr>
          <w:rFonts w:cs="Arial"/>
        </w:rPr>
        <w:t xml:space="preserve"> </w:t>
      </w:r>
      <w:commentRangeEnd w:id="3"/>
      <w:r w:rsidR="00CC702D">
        <w:rPr>
          <w:rStyle w:val="CommentReference"/>
        </w:rPr>
        <w:commentReference w:id="3"/>
      </w:r>
      <w:r w:rsidRPr="00D144C6">
        <w:rPr>
          <w:rFonts w:cs="Arial"/>
        </w:rPr>
        <w:t xml:space="preserve">In addition, the linear distances </w:t>
      </w:r>
      <w:r>
        <w:rPr>
          <w:rFonts w:cs="Arial"/>
        </w:rPr>
        <w:t>measured</w:t>
      </w:r>
      <w:r w:rsidRPr="00D144C6">
        <w:rPr>
          <w:rFonts w:cs="Arial"/>
        </w:rPr>
        <w:t xml:space="preserve"> in taxonomic diagnoses often include maximum and minimum heights, widths and lengths that are easily identifiable to the eye. However, these measurements may characterize conditions that are not necessarily biologically homologous across taxa. </w:t>
      </w:r>
      <w:r>
        <w:rPr>
          <w:rFonts w:cs="Arial"/>
        </w:rPr>
        <w:t>This is because, w</w:t>
      </w:r>
      <w:r w:rsidRPr="00D144C6">
        <w:rPr>
          <w:rFonts w:cs="Arial"/>
        </w:rPr>
        <w:t xml:space="preserve">hen shapes differ, maximum or minimum distances </w:t>
      </w:r>
      <w:r>
        <w:rPr>
          <w:rFonts w:cs="Arial"/>
        </w:rPr>
        <w:t>may not be</w:t>
      </w:r>
      <w:r w:rsidRPr="00D144C6">
        <w:rPr>
          <w:rFonts w:cs="Arial"/>
        </w:rPr>
        <w:t xml:space="preserve"> </w:t>
      </w:r>
      <w:r>
        <w:rPr>
          <w:rFonts w:cs="Arial"/>
        </w:rPr>
        <w:t>comparable</w:t>
      </w:r>
      <w:r w:rsidRPr="00D144C6">
        <w:rPr>
          <w:rFonts w:cs="Arial"/>
        </w:rPr>
        <w:t xml:space="preserve"> among individuals, as the point-to-</w:t>
      </w:r>
      <w:r w:rsidRPr="00297DD2">
        <w:rPr>
          <w:rFonts w:cs="Arial"/>
        </w:rPr>
        <w:t>point distance may relate to different reference points that are not necessarily homologous (</w:t>
      </w:r>
      <w:r>
        <w:rPr>
          <w:rFonts w:cs="Arial"/>
        </w:rPr>
        <w:fldChar w:fldCharType="begin"/>
      </w:r>
      <w:r>
        <w:rPr>
          <w:rFonts w:cs="Arial"/>
        </w:rPr>
        <w:instrText xml:space="preserve"> REF _Ref76396896 \h </w:instrText>
      </w:r>
      <w:r>
        <w:rPr>
          <w:rFonts w:cs="Arial"/>
        </w:rPr>
      </w:r>
      <w:r>
        <w:rPr>
          <w:rFonts w:cs="Arial"/>
        </w:rPr>
        <w:fldChar w:fldCharType="separate"/>
      </w:r>
      <w:r>
        <w:t xml:space="preserve">Figure </w:t>
      </w:r>
      <w:r>
        <w:rPr>
          <w:noProof/>
        </w:rPr>
        <w:t>1</w:t>
      </w:r>
      <w:r>
        <w:rPr>
          <w:rFonts w:cs="Arial"/>
        </w:rPr>
        <w:fldChar w:fldCharType="end"/>
      </w:r>
      <w:r w:rsidRPr="00297DD2">
        <w:rPr>
          <w:rFonts w:cs="Arial"/>
        </w:rPr>
        <w:t xml:space="preserve">). </w:t>
      </w:r>
      <w:r w:rsidR="002367DF">
        <w:rPr>
          <w:rFonts w:cs="Arial"/>
        </w:rPr>
        <w:t xml:space="preserve">Additionally, </w:t>
      </w:r>
      <w:r w:rsidR="003E2875">
        <w:rPr>
          <w:rFonts w:cs="Arial"/>
        </w:rPr>
        <w:t>LMM</w:t>
      </w:r>
      <w:r w:rsidR="004F08F2" w:rsidRPr="00D144C6">
        <w:rPr>
          <w:rFonts w:cs="Arial"/>
        </w:rPr>
        <w:t xml:space="preserve"> describe</w:t>
      </w:r>
      <w:r w:rsidR="003E2875">
        <w:rPr>
          <w:rFonts w:cs="Arial"/>
        </w:rPr>
        <w:t>s</w:t>
      </w:r>
      <w:r w:rsidR="004F08F2" w:rsidRPr="00D144C6">
        <w:rPr>
          <w:rFonts w:cs="Arial"/>
        </w:rPr>
        <w:t xml:space="preserve"> the distance between two points, missing </w:t>
      </w:r>
      <w:r w:rsidR="004F08F2">
        <w:rPr>
          <w:rFonts w:cs="Arial"/>
        </w:rPr>
        <w:t>potentially relevant</w:t>
      </w:r>
      <w:r w:rsidR="004F08F2" w:rsidRPr="00D144C6">
        <w:rPr>
          <w:rFonts w:cs="Arial"/>
        </w:rPr>
        <w:t xml:space="preserve"> variation between shapes</w:t>
      </w:r>
      <w:r w:rsidR="003E2875">
        <w:rPr>
          <w:rFonts w:cs="Arial"/>
        </w:rPr>
        <w:t xml:space="preserve"> and not retaining</w:t>
      </w:r>
      <w:r w:rsidR="004F08F2" w:rsidRPr="00D144C6">
        <w:rPr>
          <w:rFonts w:cs="Arial"/>
        </w:rPr>
        <w:t xml:space="preserve"> information about the original shape. </w:t>
      </w:r>
      <w:r w:rsidR="003E2875">
        <w:rPr>
          <w:rFonts w:cs="Arial"/>
        </w:rPr>
        <w:t>Lastly</w:t>
      </w:r>
      <w:r w:rsidR="004F08F2" w:rsidRPr="00D144C6">
        <w:rPr>
          <w:rFonts w:cs="Arial"/>
        </w:rPr>
        <w:t>,</w:t>
      </w:r>
      <w:r w:rsidR="003E2875">
        <w:rPr>
          <w:rFonts w:cs="Arial"/>
        </w:rPr>
        <w:t xml:space="preserve"> size differences are not often accounted for in taxonomic studies using LMM, but</w:t>
      </w:r>
      <w:r w:rsidR="004F08F2" w:rsidRPr="00D144C6">
        <w:rPr>
          <w:rFonts w:cs="Arial"/>
        </w:rPr>
        <w:t xml:space="preserve"> there is a problem of redundancy when linear measurements contain within them other linear measurements</w:t>
      </w:r>
      <w:r w:rsidR="004F08F2">
        <w:rPr>
          <w:rFonts w:cs="Arial"/>
        </w:rPr>
        <w:t xml:space="preserve"> </w:t>
      </w:r>
      <w:r w:rsidR="004F08F2">
        <w:rPr>
          <w:rFonts w:cs="Arial"/>
        </w:rPr>
        <w:lastRenderedPageBreak/>
        <w:t>(e.g., multiple measurements along the longitudinal axis of the skull).</w:t>
      </w:r>
      <w:r w:rsidR="003E2875">
        <w:rPr>
          <w:rFonts w:cs="Arial"/>
        </w:rPr>
        <w:t xml:space="preserve"> Similarly, the frequent use of proportional ratios (e.g. skull length vs. width) is problematic because many species display intraspecific allometry, such that genetically similar individuals will differ in a ratio simply because they differ in size </w:t>
      </w:r>
      <w:r w:rsidR="00E571AB">
        <w:rPr>
          <w:rFonts w:cs="Arial"/>
        </w:rPr>
        <w:fldChar w:fldCharType="begin"/>
      </w:r>
      <w:r w:rsidR="00E571AB">
        <w:rPr>
          <w:rFonts w:cs="Arial"/>
        </w:rPr>
        <w:instrText xml:space="preserve"> ADDIN ZOTERO_ITEM CSL_CITATION {"citationID":"ziaf2l3M","properties":{"formattedCitation":"(Sidlauskas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E571AB">
        <w:rPr>
          <w:rFonts w:cs="Arial"/>
        </w:rPr>
        <w:fldChar w:fldCharType="separate"/>
      </w:r>
      <w:r w:rsidR="00E571AB" w:rsidRPr="00E571AB">
        <w:rPr>
          <w:rFonts w:cs="Arial"/>
        </w:rPr>
        <w:t>(Sidlauskas et al., 2011)</w:t>
      </w:r>
      <w:r w:rsidR="00E571AB">
        <w:rPr>
          <w:rFonts w:cs="Arial"/>
        </w:rPr>
        <w:fldChar w:fldCharType="end"/>
      </w:r>
      <w:r w:rsidR="00E571AB">
        <w:rPr>
          <w:rFonts w:cs="Arial"/>
        </w:rPr>
        <w:t>.</w:t>
      </w:r>
    </w:p>
    <w:p w14:paraId="143515CE" w14:textId="467011B6" w:rsidR="004F08F2" w:rsidRDefault="000969CF" w:rsidP="004F08F2">
      <w:pPr>
        <w:rPr>
          <w:rFonts w:cs="Arial"/>
        </w:rPr>
      </w:pPr>
      <w:r>
        <w:rPr>
          <w:rFonts w:cs="Arial"/>
        </w:rPr>
        <w:t xml:space="preserve">A potential refinement of LMM protocols could be offered by the use of Geometric Morphometrics (GMM). GMM uses </w:t>
      </w:r>
      <w:r w:rsidR="004F08F2" w:rsidRPr="00D144C6">
        <w:rPr>
          <w:rFonts w:cs="Arial"/>
        </w:rPr>
        <w:t>the coordinates of anatomical reference points as identifiable shape variables in most or all the specimens in a given dataset.  Since the 1990s, th</w:t>
      </w:r>
      <w:r w:rsidR="004F08F2">
        <w:rPr>
          <w:rFonts w:cs="Arial"/>
        </w:rPr>
        <w:t>is</w:t>
      </w:r>
      <w:r w:rsidR="004F08F2" w:rsidRPr="00D144C6">
        <w:rPr>
          <w:rFonts w:cs="Arial"/>
        </w:rPr>
        <w:t xml:space="preserve"> technique </w:t>
      </w:r>
      <w:r w:rsidR="004F08F2" w:rsidRPr="00D144C6">
        <w:rPr>
          <w:rFonts w:cs="Arial"/>
        </w:rPr>
        <w:fldChar w:fldCharType="begin"/>
      </w:r>
      <w:r w:rsidR="003B2E6E">
        <w:rPr>
          <w:rFonts w:cs="Arial"/>
        </w:rPr>
        <w:instrText xml:space="preserve"> ADDIN ZOTERO_ITEM CSL_CITATION {"citationID":"BTXnATLM","properties":{"formattedCitation":"(Adams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004F08F2" w:rsidRPr="00D144C6">
        <w:rPr>
          <w:rFonts w:cs="Arial"/>
        </w:rPr>
        <w:fldChar w:fldCharType="separate"/>
      </w:r>
      <w:r w:rsidR="003B2E6E" w:rsidRPr="003B2E6E">
        <w:rPr>
          <w:rFonts w:cs="Arial"/>
        </w:rPr>
        <w:t>(Adams et al., 2004)</w:t>
      </w:r>
      <w:r w:rsidR="004F08F2" w:rsidRPr="00D144C6">
        <w:rPr>
          <w:rFonts w:cs="Arial"/>
        </w:rPr>
        <w:fldChar w:fldCharType="end"/>
      </w:r>
      <w:r w:rsidR="004F08F2" w:rsidRPr="00D144C6">
        <w:rPr>
          <w:rFonts w:cs="Arial"/>
        </w:rPr>
        <w:t xml:space="preserve"> </w:t>
      </w:r>
      <w:r>
        <w:rPr>
          <w:rFonts w:cs="Arial"/>
        </w:rPr>
        <w:t>has become the standard method for</w:t>
      </w:r>
      <w:r w:rsidR="004F08F2" w:rsidRPr="00D144C6">
        <w:rPr>
          <w:rFonts w:cs="Arial"/>
        </w:rPr>
        <w:t xml:space="preserve"> shape characterization </w:t>
      </w:r>
      <w:r>
        <w:rPr>
          <w:rFonts w:cs="Arial"/>
        </w:rPr>
        <w:t>in</w:t>
      </w:r>
      <w:r w:rsidR="004F08F2" w:rsidRPr="00D144C6">
        <w:rPr>
          <w:rFonts w:cs="Arial"/>
        </w:rPr>
        <w:t xml:space="preserve"> evolutionary and ecological morphometrics</w:t>
      </w:r>
      <w:r>
        <w:rPr>
          <w:rFonts w:cs="Arial"/>
        </w:rPr>
        <w:t xml:space="preserve"> and has a very mature analytical toolkit </w:t>
      </w:r>
      <w:r w:rsidR="00C92CE5">
        <w:rPr>
          <w:rFonts w:cs="Arial"/>
        </w:rPr>
        <w:fldChar w:fldCharType="begin"/>
      </w:r>
      <w:r w:rsidR="00C92CE5">
        <w:rPr>
          <w:rFonts w:cs="Arial"/>
        </w:rPr>
        <w:instrText xml:space="preserve"> ADDIN ZOTERO_ITEM CSL_CITATION {"citationID":"PVd0frVW","properties":{"formattedCitation":"(Fruciano, 2016)","plainCitation":"(Fruciano, 2016)","noteIndex":0},"citationItems":[{"id":124,"uris":["http://zotero.org/users/6819309/items/WDSKXVXY"],"itemData":{"id":124,"type":"article-journal","abstract":"Geometric morphometrics-a set of methods for the statistical analysis of shape once saluted as a revolutionary advancement in the analysis of morphology -is now mature and routinely used in ecology and evolution. However, a factor often disregarded in empirical studies is the presence and the extent of measurement error. This is potentially a very serious issue because random measurement error can inflate the amount of variance and, since many statistical analyses are based on the amount of \"explained\" relative to \"residual\" variance, can result in loss of statistical power. On the other hand, systematic bias can affect statistical analyses by biasing the results (i.e. variation due to bias is incorporated in the analysis and treated as biologically-meaningful variation). Here, I briefly review common sources of error in geometric morphometrics. I then review the most commonly used methods to measure and account for both random and non-random measurement error, providing a worked example using a real dataset.","container-title":"Development Genes and Evolution","DOI":"10.1007/s00427-016-0537-4","ISSN":"1432-041X (Electronic) 0949-944X (Linking)","issue":"3","page":"139-58","title":"Measurement error in geometric morphometrics","volume":"226","author":[{"family":"Fruciano","given":"C."}],"issued":{"date-parts":[["2016",6]]}}}],"schema":"https://github.com/citation-style-language/schema/raw/master/csl-citation.json"} </w:instrText>
      </w:r>
      <w:r w:rsidR="00C92CE5">
        <w:rPr>
          <w:rFonts w:cs="Arial"/>
        </w:rPr>
        <w:fldChar w:fldCharType="separate"/>
      </w:r>
      <w:r w:rsidR="00C92CE5" w:rsidRPr="00C92CE5">
        <w:rPr>
          <w:rFonts w:cs="Arial"/>
        </w:rPr>
        <w:t>(Fruciano, 2016)</w:t>
      </w:r>
      <w:r w:rsidR="00C92CE5">
        <w:rPr>
          <w:rFonts w:cs="Arial"/>
        </w:rPr>
        <w:fldChar w:fldCharType="end"/>
      </w:r>
      <w:r w:rsidR="004F08F2" w:rsidRPr="00D144C6">
        <w:rPr>
          <w:rFonts w:cs="Arial"/>
        </w:rPr>
        <w:t xml:space="preserve">. </w:t>
      </w:r>
      <w:commentRangeStart w:id="4"/>
      <w:r w:rsidR="004F08F2" w:rsidRPr="00D144C6">
        <w:rPr>
          <w:rFonts w:cs="Arial"/>
        </w:rPr>
        <w:t>The holistic characterization of the biological specimen</w:t>
      </w:r>
      <w:r w:rsidR="004F08F2">
        <w:rPr>
          <w:rFonts w:cs="Arial"/>
        </w:rPr>
        <w:t>s</w:t>
      </w:r>
      <w:r w:rsidR="004F08F2" w:rsidRPr="00D144C6">
        <w:rPr>
          <w:rFonts w:cs="Arial"/>
        </w:rPr>
        <w:t xml:space="preserve"> under study and the graphical output of the associated shape changes provide a powerful and alternative tool for biological inferences</w:t>
      </w:r>
      <w:r w:rsidR="004F08F2">
        <w:rPr>
          <w:rFonts w:cs="Arial"/>
        </w:rPr>
        <w:t xml:space="preserve"> in many contexts</w:t>
      </w:r>
      <w:r w:rsidR="004F08F2" w:rsidRPr="00D144C6">
        <w:rPr>
          <w:rFonts w:cs="Arial"/>
        </w:rPr>
        <w:t xml:space="preserve"> </w:t>
      </w:r>
      <w:commentRangeEnd w:id="4"/>
      <w:r w:rsidR="006C4E54">
        <w:rPr>
          <w:rStyle w:val="CommentReference"/>
        </w:rPr>
        <w:commentReference w:id="4"/>
      </w:r>
      <w:r w:rsidR="004F08F2" w:rsidRPr="00D144C6">
        <w:rPr>
          <w:rFonts w:cs="Arial"/>
        </w:rPr>
        <w:fldChar w:fldCharType="begin"/>
      </w:r>
      <w:r w:rsidR="003B2E6E">
        <w:rPr>
          <w:rFonts w:cs="Arial"/>
        </w:rPr>
        <w:instrText xml:space="preserve"> ADDIN ZOTERO_ITEM CSL_CITATION {"citationID":"VtnJwPaV","properties":{"formattedCitation":"(Klingenberg, 2016; Stone, 1997)","plainCitation":"(Klingenberg, 2016; Stone, 1997)","noteIndex":0},"citationItems":[{"id":184,"uris":["http://zotero.org/users/6819309/items/7ABZNQ9R"],"itemData":{"id":184,"type":"article-journal","abstract":"Allometry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P."}],"issued":{"date-parts":[["2016",6]]}}},{"id":1054,"uris":["http://zotero.org/users/6819309/items/JI3KAKVZ"],"itemData":{"id":1054,"type":"article-journal","abstract":"Applications of the concept of a morphological space to the study of biological form during the past three decades are reviewed. Common features of the various types of morphological spaces constructed by morphometricians during this period are identified and used to construct a space of morphological spaces. This semiquantitative analysis reveals that the use of empirical morphospace by contemporary researchers is similar to Thompson's classic method of coordinate grid transformations, in the description of biological form.","container-title":"Mathematical Biosciences","DOI":"10.1016/S0025-5564(96)00186-1","ISSN":"0025-5564","issue":"1","journalAbbreviation":"Mathematical Biosciences","language":"en","page":"13-30","source":"ScienceDirect","title":"The spirit of D'Arcy Thompson dwells in empirical morphospace","volume":"142","author":[{"family":"Stone","given":"J. R."}],"issued":{"date-parts":[["1997",5,1]]}}}],"schema":"https://github.com/citation-style-language/schema/raw/master/csl-citation.json"} </w:instrText>
      </w:r>
      <w:r w:rsidR="004F08F2" w:rsidRPr="00D144C6">
        <w:rPr>
          <w:rFonts w:cs="Arial"/>
        </w:rPr>
        <w:fldChar w:fldCharType="separate"/>
      </w:r>
      <w:r w:rsidR="003B2E6E" w:rsidRPr="003B2E6E">
        <w:rPr>
          <w:rFonts w:cs="Arial"/>
        </w:rPr>
        <w:t>(Klingenberg, 2016; Stone, 1997)</w:t>
      </w:r>
      <w:r w:rsidR="004F08F2" w:rsidRPr="00D144C6">
        <w:rPr>
          <w:rFonts w:cs="Arial"/>
        </w:rPr>
        <w:fldChar w:fldCharType="end"/>
      </w:r>
      <w:r w:rsidR="004F08F2">
        <w:rPr>
          <w:rFonts w:cs="Arial"/>
        </w:rPr>
        <w:t xml:space="preserve">, </w:t>
      </w:r>
      <w:r w:rsidR="004F08F2" w:rsidRPr="00D144C6">
        <w:rPr>
          <w:rFonts w:cs="Arial"/>
        </w:rPr>
        <w:t>a definite advantage that linear morphometrics</w:t>
      </w:r>
      <w:r w:rsidR="004F08F2">
        <w:rPr>
          <w:rFonts w:cs="Arial"/>
        </w:rPr>
        <w:t xml:space="preserve"> </w:t>
      </w:r>
      <w:r w:rsidR="004F08F2" w:rsidRPr="00D144C6">
        <w:rPr>
          <w:rFonts w:cs="Arial"/>
        </w:rPr>
        <w:t>cannot offer.</w:t>
      </w:r>
      <w:r w:rsidR="004F08F2">
        <w:rPr>
          <w:rFonts w:cs="Arial"/>
        </w:rPr>
        <w:t xml:space="preserve"> </w:t>
      </w:r>
    </w:p>
    <w:p w14:paraId="53923350" w14:textId="77777777" w:rsidR="004F08F2" w:rsidRDefault="004F08F2" w:rsidP="004F08F2">
      <w:pPr>
        <w:rPr>
          <w:rFonts w:cs="Arial"/>
        </w:rPr>
      </w:pPr>
    </w:p>
    <w:p w14:paraId="2AC755BC" w14:textId="77777777" w:rsidR="004F08F2" w:rsidRDefault="004F08F2" w:rsidP="004F08F2">
      <w:pPr>
        <w:pStyle w:val="Tables"/>
        <w:jc w:val="center"/>
      </w:pPr>
      <w:r w:rsidRPr="00C45BDE">
        <w:rPr>
          <w:noProof/>
          <w:lang w:eastAsia="en-AU"/>
        </w:rPr>
        <w:lastRenderedPageBreak/>
        <w:drawing>
          <wp:inline distT="0" distB="0" distL="0" distR="0" wp14:anchorId="79E56C15" wp14:editId="7170547E">
            <wp:extent cx="5691078" cy="3695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_figure.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91078" cy="3695700"/>
                    </a:xfrm>
                    <a:prstGeom prst="rect">
                      <a:avLst/>
                    </a:prstGeom>
                    <a:ln>
                      <a:noFill/>
                    </a:ln>
                    <a:extLst>
                      <a:ext uri="{53640926-AAD7-44D8-BBD7-CCE9431645EC}">
                        <a14:shadowObscured xmlns:a14="http://schemas.microsoft.com/office/drawing/2010/main"/>
                      </a:ext>
                    </a:extLst>
                  </pic:spPr>
                </pic:pic>
              </a:graphicData>
            </a:graphic>
          </wp:inline>
        </w:drawing>
      </w:r>
    </w:p>
    <w:p w14:paraId="3C30E6B0" w14:textId="77777777" w:rsidR="004F08F2" w:rsidRPr="00297DD2" w:rsidRDefault="004F08F2" w:rsidP="004F08F2">
      <w:pPr>
        <w:pStyle w:val="Caption"/>
      </w:pPr>
      <w:bookmarkStart w:id="5" w:name="_Ref76396896"/>
      <w:bookmarkStart w:id="6" w:name="_Toc77576648"/>
      <w:r w:rsidRPr="005744C0">
        <w:rPr>
          <w:b/>
        </w:rPr>
        <w:t>Figure</w:t>
      </w:r>
      <w:r w:rsidR="003C60C0" w:rsidRPr="005744C0">
        <w:rPr>
          <w:b/>
        </w:rPr>
        <w:t xml:space="preserv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1</w:t>
      </w:r>
      <w:r w:rsidR="00E571AB" w:rsidRPr="005744C0">
        <w:rPr>
          <w:b/>
          <w:noProof/>
        </w:rPr>
        <w:fldChar w:fldCharType="end"/>
      </w:r>
      <w:bookmarkEnd w:id="5"/>
      <w:r w:rsidRPr="005744C0">
        <w:rPr>
          <w:b/>
        </w:rPr>
        <w:t>:</w:t>
      </w:r>
      <w:r>
        <w:t xml:space="preserve"> Three specimens (CM12785, CM6540 and CM10548)</w:t>
      </w:r>
      <w:r>
        <w:rPr>
          <w:noProof/>
        </w:rPr>
        <w:t xml:space="preserve"> outlining two commonly used linear distances: the width of greatest constriction of orbitotemporal fossa (dark purple) and the maximum width of cranium measured across zygomatic arches (pink). In addition, two type I homologous landmarks (by suture intersection) are depicted: the fronto-parietal suture in midline (red dot) an the parietal-interparietal suture in midline (blue dot). The two examples of maximum and minimum distances are measured at different anatomical positions relative to the homologous landmarks and other sutures in the skull, indicating a possibly serious lack of homology.</w:t>
      </w:r>
      <w:bookmarkEnd w:id="6"/>
    </w:p>
    <w:p w14:paraId="3B0EBC2A" w14:textId="24C56829" w:rsidR="004F08F2" w:rsidRPr="00D144C6" w:rsidRDefault="00F4664D" w:rsidP="004F08F2">
      <w:pPr>
        <w:rPr>
          <w:rFonts w:cs="Arial"/>
        </w:rPr>
      </w:pPr>
      <w:r>
        <w:rPr>
          <w:rFonts w:cs="Arial"/>
        </w:rPr>
        <w:t>GMM</w:t>
      </w:r>
      <w:r w:rsidR="004F08F2" w:rsidRPr="00D144C6">
        <w:rPr>
          <w:rFonts w:cs="Arial"/>
        </w:rPr>
        <w:t xml:space="preserve"> is rarely used in taxonomic studies, probably because linear measurements are easier to acquire and analyse</w:t>
      </w:r>
      <w:r w:rsidR="004F08F2">
        <w:rPr>
          <w:rFonts w:cs="Arial"/>
        </w:rPr>
        <w:t xml:space="preserve">, and because there is a large body of literature on taxonomic measurements that </w:t>
      </w:r>
      <w:r>
        <w:rPr>
          <w:rFonts w:cs="Arial"/>
        </w:rPr>
        <w:t>has been widely used for centuries (FIND SOME REFS)</w:t>
      </w:r>
      <w:r w:rsidR="004F08F2" w:rsidRPr="00D144C6">
        <w:rPr>
          <w:rFonts w:cs="Arial"/>
        </w:rPr>
        <w:t>.</w:t>
      </w:r>
      <w:r w:rsidR="004F08F2">
        <w:rPr>
          <w:rFonts w:cs="Arial"/>
        </w:rPr>
        <w:t xml:space="preserve"> In addition,</w:t>
      </w:r>
      <w:r w:rsidR="004F08F2" w:rsidRPr="00D144C6">
        <w:rPr>
          <w:rFonts w:cs="Arial"/>
        </w:rPr>
        <w:t xml:space="preserve"> </w:t>
      </w:r>
      <w:r w:rsidR="004F08F2">
        <w:rPr>
          <w:rFonts w:cs="Arial"/>
        </w:rPr>
        <w:t>g</w:t>
      </w:r>
      <w:r w:rsidR="004F08F2" w:rsidRPr="00D144C6">
        <w:rPr>
          <w:rFonts w:cs="Arial"/>
        </w:rPr>
        <w:t xml:space="preserve">eometric morphometric data acquisition can be more complex, </w:t>
      </w:r>
      <w:r w:rsidR="004F08F2">
        <w:rPr>
          <w:rFonts w:cs="Arial"/>
        </w:rPr>
        <w:t>requiring</w:t>
      </w:r>
      <w:r w:rsidR="004F08F2" w:rsidRPr="00D144C6">
        <w:rPr>
          <w:rFonts w:cs="Arial"/>
        </w:rPr>
        <w:t xml:space="preserve"> digitisation </w:t>
      </w:r>
      <w:r w:rsidR="004F08F2">
        <w:rPr>
          <w:rFonts w:cs="Arial"/>
        </w:rPr>
        <w:t>of</w:t>
      </w:r>
      <w:r w:rsidR="004F08F2" w:rsidRPr="00D144C6">
        <w:rPr>
          <w:rFonts w:cs="Arial"/>
        </w:rPr>
        <w:t xml:space="preserve"> either photographs or</w:t>
      </w:r>
      <w:r>
        <w:rPr>
          <w:rFonts w:cs="Arial"/>
        </w:rPr>
        <w:t xml:space="preserve"> 3D specimen representations, which generally involve </w:t>
      </w:r>
      <w:r w:rsidR="004F08F2">
        <w:rPr>
          <w:rFonts w:cs="Arial"/>
        </w:rPr>
        <w:t>specialized equipment. T</w:t>
      </w:r>
      <w:r w:rsidR="004F08F2" w:rsidRPr="00D144C6">
        <w:rPr>
          <w:rFonts w:cs="Arial"/>
        </w:rPr>
        <w:t>he statistical analyses required</w:t>
      </w:r>
      <w:r>
        <w:rPr>
          <w:rFonts w:cs="Arial"/>
        </w:rPr>
        <w:t>, while very well developed and versatile (REFS),</w:t>
      </w:r>
      <w:r w:rsidR="004F08F2" w:rsidRPr="00D144C6">
        <w:rPr>
          <w:rFonts w:cs="Arial"/>
        </w:rPr>
        <w:t xml:space="preserve"> are also specialised</w:t>
      </w:r>
      <w:r w:rsidR="004F08F2">
        <w:rPr>
          <w:rFonts w:cs="Arial"/>
        </w:rPr>
        <w:t xml:space="preserve"> and</w:t>
      </w:r>
      <w:r>
        <w:rPr>
          <w:rFonts w:cs="Arial"/>
        </w:rPr>
        <w:t xml:space="preserve"> involve high-dimensional data, T</w:t>
      </w:r>
      <w:r w:rsidR="004F08F2">
        <w:rPr>
          <w:rFonts w:cs="Arial"/>
        </w:rPr>
        <w:t>herefore</w:t>
      </w:r>
      <w:r>
        <w:rPr>
          <w:rFonts w:cs="Arial"/>
        </w:rPr>
        <w:t>,</w:t>
      </w:r>
      <w:r w:rsidR="004F08F2">
        <w:rPr>
          <w:rFonts w:cs="Arial"/>
        </w:rPr>
        <w:t xml:space="preserve"> they</w:t>
      </w:r>
      <w:r>
        <w:rPr>
          <w:rFonts w:cs="Arial"/>
        </w:rPr>
        <w:t xml:space="preserve"> may not be perceived to be</w:t>
      </w:r>
      <w:r w:rsidR="004F08F2">
        <w:rPr>
          <w:rFonts w:cs="Arial"/>
        </w:rPr>
        <w:t xml:space="preserve"> straightforward as the </w:t>
      </w:r>
      <w:r>
        <w:rPr>
          <w:rFonts w:cs="Arial"/>
        </w:rPr>
        <w:t>statistical toolkits</w:t>
      </w:r>
      <w:r w:rsidR="004F08F2">
        <w:rPr>
          <w:rFonts w:cs="Arial"/>
        </w:rPr>
        <w:t xml:space="preserve"> used in LMM analyses.</w:t>
      </w:r>
    </w:p>
    <w:p w14:paraId="63E35498" w14:textId="4D32F8F7" w:rsidR="0099113B" w:rsidRDefault="00B50015" w:rsidP="00694006">
      <w:pPr>
        <w:rPr>
          <w:rFonts w:cs="Arial"/>
        </w:rPr>
      </w:pPr>
      <w:r>
        <w:rPr>
          <w:rFonts w:cs="Arial"/>
        </w:rPr>
        <w:t>We argue that GMM analyses are a useful addition to taxonomic studies because the technique addresses several of the issu</w:t>
      </w:r>
      <w:r w:rsidR="00694006">
        <w:rPr>
          <w:rFonts w:cs="Arial"/>
        </w:rPr>
        <w:t>es of LMM raised above. XXXXXXX</w:t>
      </w:r>
    </w:p>
    <w:p w14:paraId="37860B13" w14:textId="2DF0AF85" w:rsidR="00694006" w:rsidRDefault="00694006" w:rsidP="00694006">
      <w:pPr>
        <w:rPr>
          <w:rFonts w:cs="Arial"/>
        </w:rPr>
      </w:pPr>
      <w:r>
        <w:rPr>
          <w:rFonts w:cs="Arial"/>
        </w:rPr>
        <w:lastRenderedPageBreak/>
        <w:t>HERE EXPLAIN HOW GMM IMPROVES ON THE ISSUES OF LMM IN THE ORDER OF THE 2</w:t>
      </w:r>
      <w:r w:rsidRPr="00694006">
        <w:rPr>
          <w:rFonts w:cs="Arial"/>
          <w:vertAlign w:val="superscript"/>
        </w:rPr>
        <w:t>ND</w:t>
      </w:r>
      <w:r>
        <w:rPr>
          <w:rFonts w:cs="Arial"/>
        </w:rPr>
        <w:t xml:space="preserve"> INTRO PARAGRAPH – </w:t>
      </w:r>
    </w:p>
    <w:p w14:paraId="2C3B044E" w14:textId="1144F897" w:rsidR="00694006" w:rsidRDefault="00694006" w:rsidP="00694006">
      <w:pPr>
        <w:rPr>
          <w:rFonts w:cs="Arial"/>
        </w:rPr>
      </w:pPr>
      <w:r>
        <w:rPr>
          <w:rFonts w:cs="Arial"/>
        </w:rPr>
        <w:t>FIRST, LINEAR DISTANCES BASED ON EXPERTISE RATHER THAN A BLANKET ALL-ENCOMPASSING PROTOCOL (AND MENTION HAT GMM PROTOCOLS NEED TO CAREFULLY CONSIDER COVERAGE)</w:t>
      </w:r>
    </w:p>
    <w:p w14:paraId="1E016451" w14:textId="363AE2B2" w:rsidR="00694006" w:rsidRPr="00694006" w:rsidRDefault="00694006" w:rsidP="00694006">
      <w:pPr>
        <w:rPr>
          <w:rFonts w:cs="Arial"/>
          <w:lang w:val="fr-FR"/>
        </w:rPr>
      </w:pPr>
      <w:r w:rsidRPr="00694006">
        <w:rPr>
          <w:rFonts w:cs="Arial"/>
          <w:lang w:val="fr-FR"/>
        </w:rPr>
        <w:t>SECOND, NON-HOMOLOGOUS MAX/MIN MEASUREMENTS</w:t>
      </w:r>
    </w:p>
    <w:p w14:paraId="0C178828" w14:textId="31A566B8" w:rsidR="00694006" w:rsidRPr="00694006" w:rsidRDefault="00694006" w:rsidP="00694006">
      <w:pPr>
        <w:rPr>
          <w:rFonts w:cs="Arial"/>
        </w:rPr>
      </w:pPr>
      <w:r w:rsidRPr="00694006">
        <w:rPr>
          <w:rFonts w:cs="Arial"/>
        </w:rPr>
        <w:t>THIRDS, DISTANCE BETWEEN TWO POINTS VS ALL POINT RELATIVE TO EACH OTHER</w:t>
      </w:r>
    </w:p>
    <w:p w14:paraId="2FD79D14" w14:textId="5A09ABB7" w:rsidR="0099113B" w:rsidRPr="00694006" w:rsidRDefault="00694006" w:rsidP="004F08F2">
      <w:pPr>
        <w:rPr>
          <w:rFonts w:cs="Arial"/>
        </w:rPr>
      </w:pPr>
      <w:r>
        <w:rPr>
          <w:rFonts w:cs="Arial"/>
        </w:rPr>
        <w:t xml:space="preserve">THESE DON’T HAVE TO BE AS EXPANSIVE AS THE SIZE ONE, WHICH IS OF COURSE MOST IMPORTANT, BUT IF </w:t>
      </w:r>
      <w:r w:rsidR="006E71A6">
        <w:rPr>
          <w:rFonts w:cs="Arial"/>
        </w:rPr>
        <w:t>I SET UP THE LMM DISADVANTAGES ABOVE I NEED TO OUTLINE HOW GMM ADDRESSES THEM LATER</w:t>
      </w:r>
    </w:p>
    <w:p w14:paraId="2B13E4CD" w14:textId="77777777" w:rsidR="0099113B" w:rsidRPr="00694006" w:rsidRDefault="0099113B" w:rsidP="004F08F2">
      <w:pPr>
        <w:rPr>
          <w:rFonts w:cs="Arial"/>
        </w:rPr>
      </w:pPr>
    </w:p>
    <w:p w14:paraId="49C43611" w14:textId="6BA2893F" w:rsidR="004F08F2" w:rsidRDefault="004F08F2" w:rsidP="004F08F2">
      <w:pPr>
        <w:rPr>
          <w:rFonts w:cs="Arial"/>
        </w:rPr>
      </w:pPr>
      <w:r w:rsidRPr="00694006">
        <w:rPr>
          <w:rFonts w:cs="Arial"/>
        </w:rPr>
        <w:t xml:space="preserve"> </w:t>
      </w:r>
      <w:r w:rsidRPr="00D144C6">
        <w:rPr>
          <w:rFonts w:cs="Arial"/>
        </w:rPr>
        <w:t xml:space="preserve">One of these is the explicit treatment of size. The use of Procrustes superimposition allows the removal of </w:t>
      </w:r>
      <w:r>
        <w:rPr>
          <w:rFonts w:cs="Arial"/>
        </w:rPr>
        <w:t>the size component</w:t>
      </w:r>
      <w:r w:rsidRPr="00D144C6">
        <w:rPr>
          <w:rFonts w:cs="Arial"/>
        </w:rPr>
        <w:t xml:space="preserve"> from the dataset</w:t>
      </w:r>
      <w:r>
        <w:rPr>
          <w:rFonts w:cs="Arial"/>
        </w:rPr>
        <w:t xml:space="preserve"> by scaling all specimens to the same size. This procedure results in two components: a proxy for size called centroid size and a multivariate shape component </w:t>
      </w:r>
      <w:r>
        <w:rPr>
          <w:rFonts w:cs="Arial"/>
        </w:rPr>
        <w:fldChar w:fldCharType="begin"/>
      </w:r>
      <w:r w:rsidR="003B2E6E">
        <w:rPr>
          <w:rFonts w:cs="Arial"/>
        </w:rPr>
        <w:instrText xml:space="preserve"> ADDIN ZOTERO_ITEM CSL_CITATION {"citationID":"nh3UZRuK","properties":{"formattedCitation":"(Kendall, 1989)","plainCitation":"(Kendall, 1989)","noteIndex":0},"citationItems":[{"id":403,"uris":["http://zotero.org/users/6819309/items/YA533XKP"],"itemData":{"id":403,"type":"article-journal","abstract":"This is a review of the current state of the \"theory of shape\" introduced by the author in 1977. It starts with a definition of \"shape\" for a set of k points in m dimensions. The first task is to identify the shape spaces in which such objects naturally live, and then to examine the probability structures induced on such a shape space by corresponding structures in R&lt;sup&gt;m&lt;/sup&gt;. Against this theoretical background one formulates and solves statistical problems concerned with shape characteristics of empirical sets of points. Some applications (briefly sketched here) are to archeology, astronomy, geography and physical chemistry. We also outline more recent work on \"size-and-shape,\" on shapes of sets of points in riemannian spaces, and on shape-theoretic aspects of random Delaunay tessellations.","archive":"JSTOR","container-title":"Statistical Science","ISSN":"0883-4237","issue":"2","page":"87-99","source":"JSTOR","title":"A survey of the statistical Theory of shape","volume":"4","author":[{"family":"Kendall","given":"D. G."}],"issued":{"date-parts":[["1989"]]}}}],"schema":"https://github.com/citation-style-language/schema/raw/master/csl-citation.json"} </w:instrText>
      </w:r>
      <w:r>
        <w:rPr>
          <w:rFonts w:cs="Arial"/>
        </w:rPr>
        <w:fldChar w:fldCharType="separate"/>
      </w:r>
      <w:r w:rsidR="003B2E6E" w:rsidRPr="003B2E6E">
        <w:rPr>
          <w:rFonts w:cs="Arial"/>
        </w:rPr>
        <w:t>(Kendall, 1989)</w:t>
      </w:r>
      <w:r>
        <w:rPr>
          <w:rFonts w:cs="Arial"/>
        </w:rPr>
        <w:fldChar w:fldCharType="end"/>
      </w:r>
      <w:r>
        <w:rPr>
          <w:rFonts w:cs="Arial"/>
        </w:rPr>
        <w:t>. These can then be used for a</w:t>
      </w:r>
      <w:r w:rsidRPr="00D144C6">
        <w:rPr>
          <w:rFonts w:cs="Arial"/>
        </w:rPr>
        <w:t>nalyses of allometry (</w:t>
      </w:r>
      <w:r>
        <w:rPr>
          <w:rFonts w:cs="Arial"/>
        </w:rPr>
        <w:t xml:space="preserve">shape </w:t>
      </w:r>
      <w:r w:rsidRPr="00D144C6">
        <w:rPr>
          <w:rFonts w:cs="Arial"/>
        </w:rPr>
        <w:t>changes disproportiona</w:t>
      </w:r>
      <w:r>
        <w:rPr>
          <w:rFonts w:cs="Arial"/>
        </w:rPr>
        <w:t>te</w:t>
      </w:r>
      <w:r w:rsidRPr="00D144C6">
        <w:rPr>
          <w:rFonts w:cs="Arial"/>
        </w:rPr>
        <w:t xml:space="preserve"> to size)</w:t>
      </w:r>
      <w:r>
        <w:rPr>
          <w:rFonts w:cs="Arial"/>
        </w:rPr>
        <w:t xml:space="preserve"> in the form of a shape vs size regression </w:t>
      </w:r>
      <w:r>
        <w:rPr>
          <w:rFonts w:cs="Arial"/>
        </w:rPr>
        <w:fldChar w:fldCharType="begin"/>
      </w:r>
      <w:r w:rsidR="003B2E6E">
        <w:rPr>
          <w:rFonts w:cs="Arial"/>
        </w:rPr>
        <w:instrText xml:space="preserve"> ADDIN ZOTERO_ITEM CSL_CITATION {"citationID":"sPlRqHHW","properties":{"formattedCitation":"(Klingenberg,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003B2E6E" w:rsidRPr="003B2E6E">
        <w:rPr>
          <w:rFonts w:cs="Arial"/>
        </w:rPr>
        <w:t>(Klingenberg, 2016)</w:t>
      </w:r>
      <w:r>
        <w:rPr>
          <w:rFonts w:cs="Arial"/>
        </w:rPr>
        <w:fldChar w:fldCharType="end"/>
      </w:r>
      <w:r w:rsidRPr="00D144C6">
        <w:rPr>
          <w:rFonts w:cs="Arial"/>
        </w:rPr>
        <w:t xml:space="preserve">. </w:t>
      </w:r>
      <w:r w:rsidR="006E71A6">
        <w:rPr>
          <w:rFonts w:cs="Arial"/>
        </w:rPr>
        <w:t>This substantially improves on the issue of accounting for isometric and allometric variation, which c</w:t>
      </w:r>
      <w:r w:rsidRPr="00D144C6">
        <w:rPr>
          <w:rFonts w:cs="Arial"/>
        </w:rPr>
        <w:t xml:space="preserve">an have serious implications </w:t>
      </w:r>
      <w:r>
        <w:rPr>
          <w:rFonts w:cs="Arial"/>
        </w:rPr>
        <w:t>for</w:t>
      </w:r>
      <w:r w:rsidRPr="00D144C6">
        <w:rPr>
          <w:rFonts w:cs="Arial"/>
        </w:rPr>
        <w:t xml:space="preserve"> </w:t>
      </w:r>
      <w:r>
        <w:rPr>
          <w:rFonts w:cs="Arial"/>
        </w:rPr>
        <w:t>taxon</w:t>
      </w:r>
      <w:r w:rsidRPr="00D144C6">
        <w:rPr>
          <w:rFonts w:cs="Arial"/>
        </w:rPr>
        <w:t xml:space="preserve"> </w:t>
      </w:r>
      <w:r>
        <w:rPr>
          <w:rFonts w:cs="Arial"/>
        </w:rPr>
        <w:t>delimitation. Allometric effects in particular can give an impression of species differentiation</w:t>
      </w:r>
      <w:r w:rsidR="006E71A6">
        <w:rPr>
          <w:rFonts w:cs="Arial"/>
        </w:rPr>
        <w:t>, when cranial allometry is generally present within most mammalian species (REFS, PIETRO, ARIEL AND OTHERS) and may not be re</w:t>
      </w:r>
      <w:r>
        <w:rPr>
          <w:rFonts w:cs="Arial"/>
        </w:rPr>
        <w:t>lated to morphological divergence due to a speciation event</w:t>
      </w:r>
      <w:r w:rsidR="006E71A6">
        <w:rPr>
          <w:rFonts w:cs="Arial"/>
        </w:rPr>
        <w:t xml:space="preserve"> </w:t>
      </w:r>
      <w:r w:rsidR="006E71A6">
        <w:rPr>
          <w:rFonts w:cs="Arial"/>
        </w:rPr>
        <w:fldChar w:fldCharType="begin"/>
      </w:r>
      <w:r w:rsidR="006E71A6">
        <w:rPr>
          <w:rFonts w:cs="Arial"/>
        </w:rPr>
        <w:instrText xml:space="preserve"> ADDIN ZOTERO_ITEM CSL_CITATION {"citationID":"bpnsp8dL","properties":{"formattedCitation":"(Sidlauskas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6E71A6">
        <w:rPr>
          <w:rFonts w:cs="Arial"/>
        </w:rPr>
        <w:fldChar w:fldCharType="separate"/>
      </w:r>
      <w:r w:rsidR="006E71A6" w:rsidRPr="006E71A6">
        <w:rPr>
          <w:rFonts w:cs="Arial"/>
        </w:rPr>
        <w:t>(Sidlauskas et al., 2011)</w:t>
      </w:r>
      <w:r w:rsidR="006E71A6">
        <w:rPr>
          <w:rFonts w:cs="Arial"/>
        </w:rPr>
        <w:fldChar w:fldCharType="end"/>
      </w:r>
      <w:r w:rsidR="006E71A6">
        <w:rPr>
          <w:rFonts w:cs="Arial"/>
        </w:rPr>
        <w:t xml:space="preserve">. </w:t>
      </w:r>
      <w:r>
        <w:rPr>
          <w:rFonts w:cs="Arial"/>
        </w:rPr>
        <w:t>However, such allometric variation has been</w:t>
      </w:r>
      <w:r w:rsidRPr="00D144C6">
        <w:rPr>
          <w:rFonts w:cs="Arial"/>
        </w:rPr>
        <w:t xml:space="preserve"> regarded as </w:t>
      </w:r>
      <w:r>
        <w:rPr>
          <w:rFonts w:cs="Arial"/>
        </w:rPr>
        <w:t xml:space="preserve">irrelevant </w:t>
      </w:r>
      <w:r>
        <w:rPr>
          <w:rFonts w:cs="Arial"/>
        </w:rPr>
        <w:lastRenderedPageBreak/>
        <w:t xml:space="preserve">in taxonomy because if shape differences were strictly due to size differences then they are likely to be the differences between small and large animals within a taxonomic group </w:t>
      </w:r>
      <w:r>
        <w:rPr>
          <w:rFonts w:cs="Arial"/>
        </w:rPr>
        <w:fldChar w:fldCharType="begin"/>
      </w:r>
      <w:r w:rsidR="003B2E6E">
        <w:rPr>
          <w:rFonts w:cs="Arial"/>
        </w:rPr>
        <w:instrText xml:space="preserve"> ADDIN ZOTERO_ITEM CSL_CITATION {"citationID":"X0Ivu82B","properties":{"formattedCitation":"(Pilbeam &amp; Gould, 1974; Seifert, 2008; Wood &amp; Stack, 1980)","plainCitation":"(Pilbeam &amp; Gould, 1974; Seifert, 2008; Wood &amp; Stack, 1980)","noteIndex":0},"citationItems":[{"id":1236,"uris":["http://zotero.org/users/6819309/items/7DA4MXR9"],"itemData":{"id":1236,"type":"article-journal","abstract":"&lt;p&gt;Our general conclusion is simply stated: many lineages display phyletic size increase; allometric changes almost always accompany increase in body size. We cannot judge adaptation until we separate such changes into those required by increasing size and those serving as special adaptations to changing environments.&lt;/p&gt;&lt;p&gt;In our view, the three australopithecines are, in a number of features, scaled variants of the \"same\" animal. In these characters, &lt;i&gt;A. africanus&lt;/i&gt; is no more \"advanced\" than the larger, more robust forms. The one early hominid to show a significant departure from this adaptive pattern toward later hominids—cranially, dentally, and postcranially—is &lt;i&gt;H. habilis&lt;/i&gt; from East Africa. The australopithecines, one of which was probably a precursor of the Homolineage, were apparently a successful group of basically vegetarian hominids, more advanced behaviorally than apes (&lt;i&gt;87&lt;/i&gt;), but not hunter-gatherers.&lt;/p&gt;&lt;p&gt;The fossil hominids of Africa fall into two major groupings. One probable lineage, the australopithecines, apparently became extinct without issue; the other evolved to modern man. Both groups displayed steady increase in body size. We consider quantitatively two key characters of the hominid skull: cranial capacity and cheek tooth size. The variables are allometrically related to body size in both lineages. In australopithecines, the manner of relative growth neatly meets the predictions for functional equivalence over a wide range of sizes (negative allometry of cranial capacity with a slope against body weight of 0.2 to 0.4 and positive allometry of postcanine area with a slope near 0.75). In the &lt;i&gt;A. africanus&lt;/i&gt; to &lt;i&gt;H. sapiens&lt;/i&gt; lineage, cranial capacity increases with positive allometry (slope 1.73) while cheek teeth decrease absolutely (slope — 0.725). Clearly, these are special adaptations unrelated to the physical requirements of increasing body size. We examined qualitatively other features, which also seem to vary allometrically. Of course, many characters should be studied quantitatively, but we think that the scheme outlined here should be treated as the null hypothesis to be disproved.&lt;/p&gt;","container-title":"Science","DOI":"10.1126/science.186.4167.892","ISSN":"0036-8075, 1095-9203","issue":"4167","language":"en","note":"publisher: American Association for the Advancement of Science\nsection: Articles\nPMID: 4219964","page":"892-901","source":"science.sciencemag.org","title":"Size and Scaling in Human Evolution","volume":"186","author":[{"family":"Pilbeam","given":"D."},{"family":"Gould","given":"S. J."}],"issued":{"date-parts":[["1974",12,6]]}}},{"id":1046,"uris":["http://zotero.org/users/6819309/items/HFWEUFZJ"],"itemData":{"id":1046,"type":"article-journal","container-title":"Myrmecological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characters","volume":"11","author":[{"family":"Seifert","given":"B."}],"issued":{"date-parts":[["2008"]]}}},{"id":1238,"uris":["http://zotero.org/users/6819309/items/VX37GFMS"],"itemData":{"id":1238,"type":"article-journal","abstract":"The allometric relationships between canine base area, first molar and summed molar crown area, and the glabella–opisthocranion distance, and the direct allometric relationships between canine and molar size have been established in five primate taxa. Separate sex and combined sex ‘intraspecific’, and ‘interspecific’ regression and ‘best fit’ allometry coefficients were computed. This analysis showed that for any increase in glabella–opisthocranion length, the rate of increase in canine size exceeds the rate of increase in molar area, and ‘best fit’ solutions indicate that canine base area is positively allometric when related directly to molar crown area. These results were compared with data available for the ‘gracile’ australopithecine, A. africanus, and two ‘robust’ australopithecine taxa, A. boisei and A. robustus. The differences in canine and molar size which occur between the ‘gracile’ taxon and the two ‘robust’ taxa do not correspond to any of the trends in the comparative allometric models. Data on glabella–opisthocranion length for the fossils, meagre though they are, show that while the proportional increase in molar crown area between the taxa corresponds to comparative allometry models, the reduced canine size in the ‘robust’ taxa is against comparative allometric trends. These results indicate that, at least in terms of canine/molar proportions, the differences between the ‘gracile’ and ‘robust’ australopithecines are not merely allometric and may indicate significant dietary or behavioural differences.","container-title":"American Journal of Physical Anthropology","DOI":"10.1002/ajpa.1330520108","ISSN":"1096-8644","issue":"1","language":"en","note":"_eprint: https://onlinelibrary.wiley.com/doi/pdf/10.1002/ajpa.1330520108","page":"55-62","source":"Wiley Online Library","title":"Does allometry explain the differences between “Gracile” and “Robust” australopithecines?","volume":"52","author":[{"family":"Wood","given":"B. A."},{"family":"Stack","given":"C. G."}],"issued":{"date-parts":[["1980"]]}}}],"schema":"https://github.com/citation-style-language/schema/raw/master/csl-citation.json"} </w:instrText>
      </w:r>
      <w:r>
        <w:rPr>
          <w:rFonts w:cs="Arial"/>
        </w:rPr>
        <w:fldChar w:fldCharType="separate"/>
      </w:r>
      <w:r w:rsidR="003B2E6E" w:rsidRPr="003B2E6E">
        <w:rPr>
          <w:rFonts w:cs="Arial"/>
        </w:rPr>
        <w:t>(Pilbeam &amp; Gould, 1974; Seifert, 2008; Wood &amp; Stack, 1980)</w:t>
      </w:r>
      <w:r>
        <w:rPr>
          <w:rFonts w:cs="Arial"/>
        </w:rPr>
        <w:fldChar w:fldCharType="end"/>
      </w:r>
      <w:r>
        <w:rPr>
          <w:rFonts w:cs="Arial"/>
        </w:rPr>
        <w:t>. In contrast,</w:t>
      </w:r>
      <w:r w:rsidRPr="00D144C6">
        <w:rPr>
          <w:rFonts w:cs="Arial"/>
        </w:rPr>
        <w:t xml:space="preserve"> non-allometric shape changes are thought to be caused by independent adaptive processes (Huxley, 1931; Gould, 1975)</w:t>
      </w:r>
      <w:r>
        <w:rPr>
          <w:rFonts w:cs="Arial"/>
        </w:rPr>
        <w:t xml:space="preserve">. </w:t>
      </w:r>
      <w:r w:rsidRPr="00D144C6">
        <w:rPr>
          <w:rFonts w:cs="Arial"/>
        </w:rPr>
        <w:t xml:space="preserve">Thus, it is recommended to include allometric analyses in taxonomic studies in order to properly </w:t>
      </w:r>
      <w:r>
        <w:rPr>
          <w:rFonts w:cs="Arial"/>
        </w:rPr>
        <w:t>delimit</w:t>
      </w:r>
      <w:r w:rsidRPr="00D144C6">
        <w:rPr>
          <w:rFonts w:cs="Arial"/>
        </w:rPr>
        <w:t xml:space="preserve"> species </w:t>
      </w:r>
      <w:r w:rsidRPr="00D144C6">
        <w:rPr>
          <w:rFonts w:cs="Arial"/>
        </w:rPr>
        <w:fldChar w:fldCharType="begin"/>
      </w:r>
      <w:r w:rsidR="00E571AB">
        <w:rPr>
          <w:rFonts w:cs="Arial"/>
        </w:rPr>
        <w:instrText xml:space="preserve"> ADDIN ZOTERO_ITEM CSL_CITATION {"citationID":"5xj1JIGQ","properties":{"formattedCitation":"(Outomuro &amp; Johansson, 2017; Sidlauskas et al., 2011)","plainCitation":"(Outomuro &amp; Johansson, 2017; Sidlauskas et al., 2011)","noteIndex":0},"citationItems":[{"id":"fHMuNUjh/IsR455zB","uris":["http://zotero.org/users/6819309/items/S8RXVYEP"],"itemData":{"id":1035,"type":"article-journal","abstract":"The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Pr="00D144C6">
        <w:rPr>
          <w:rFonts w:cs="Arial"/>
        </w:rPr>
        <w:fldChar w:fldCharType="separate"/>
      </w:r>
      <w:r w:rsidR="003B2E6E" w:rsidRPr="003B2E6E">
        <w:rPr>
          <w:rFonts w:cs="Arial"/>
        </w:rPr>
        <w:t>(Outomuro &amp; Johansson, 2017; Sidlauskas et al., 2011)</w:t>
      </w:r>
      <w:r w:rsidRPr="00D144C6">
        <w:rPr>
          <w:rFonts w:cs="Arial"/>
        </w:rPr>
        <w:fldChar w:fldCharType="end"/>
      </w:r>
      <w:r w:rsidR="008143EA">
        <w:rPr>
          <w:rFonts w:cs="Arial"/>
        </w:rPr>
        <w:t>. However, even in a case where taxonomic differentiation is driven purely by selection for size and coincides only with allometry effects, this represents important information on the differentiation process and should be considered.</w:t>
      </w:r>
    </w:p>
    <w:p w14:paraId="075B0B10" w14:textId="6ED2E061" w:rsidR="004F08F2" w:rsidRPr="00D144C6" w:rsidRDefault="0099113B" w:rsidP="004F08F2">
      <w:pPr>
        <w:rPr>
          <w:rFonts w:cs="Arial"/>
        </w:rPr>
      </w:pPr>
      <w:r>
        <w:rPr>
          <w:rFonts w:cs="Arial"/>
        </w:rPr>
        <w:t>Here</w:t>
      </w:r>
      <w:r w:rsidR="004F08F2" w:rsidRPr="00D144C6">
        <w:rPr>
          <w:rFonts w:cs="Arial"/>
        </w:rPr>
        <w:t xml:space="preserve">, </w:t>
      </w:r>
      <w:r>
        <w:rPr>
          <w:rFonts w:cs="Arial"/>
        </w:rPr>
        <w:t>we</w:t>
      </w:r>
      <w:r w:rsidR="004F08F2" w:rsidRPr="00D144C6">
        <w:rPr>
          <w:rFonts w:cs="Arial"/>
        </w:rPr>
        <w:t xml:space="preserve"> </w:t>
      </w:r>
      <w:r w:rsidR="004F08F2">
        <w:rPr>
          <w:rFonts w:cs="Arial"/>
        </w:rPr>
        <w:t>compare</w:t>
      </w:r>
      <w:r w:rsidR="004F08F2" w:rsidRPr="00D144C6">
        <w:rPr>
          <w:rFonts w:cs="Arial"/>
        </w:rPr>
        <w:t xml:space="preserve"> the </w:t>
      </w:r>
      <w:r w:rsidR="004F08F2">
        <w:rPr>
          <w:rFonts w:cs="Arial"/>
        </w:rPr>
        <w:t>taxonomic</w:t>
      </w:r>
      <w:r w:rsidR="004F08F2" w:rsidRPr="00D144C6">
        <w:rPr>
          <w:rFonts w:cs="Arial"/>
        </w:rPr>
        <w:t xml:space="preserve"> differentiation</w:t>
      </w:r>
      <w:r w:rsidR="004F08F2">
        <w:rPr>
          <w:rFonts w:cs="Arial"/>
        </w:rPr>
        <w:t xml:space="preserve"> performance</w:t>
      </w:r>
      <w:r w:rsidR="004F08F2" w:rsidRPr="00D144C6">
        <w:rPr>
          <w:rFonts w:cs="Arial"/>
        </w:rPr>
        <w:t xml:space="preserve"> of conventional</w:t>
      </w:r>
      <w:r w:rsidR="004F08F2">
        <w:rPr>
          <w:rFonts w:cs="Arial"/>
        </w:rPr>
        <w:t>, linear-based</w:t>
      </w:r>
      <w:r w:rsidR="004F08F2" w:rsidRPr="00D144C6">
        <w:rPr>
          <w:rFonts w:cs="Arial"/>
        </w:rPr>
        <w:t xml:space="preserve"> morphometrics and 3D geometric morphometrics in a species complex that includes three</w:t>
      </w:r>
      <w:r w:rsidR="004F08F2">
        <w:rPr>
          <w:rFonts w:cs="Arial"/>
        </w:rPr>
        <w:t xml:space="preserve"> genetically differentiated </w:t>
      </w:r>
      <w:r w:rsidR="00D85641">
        <w:rPr>
          <w:rFonts w:cs="Arial"/>
        </w:rPr>
        <w:t>taxonomic groups</w:t>
      </w:r>
      <w:r w:rsidR="004F08F2">
        <w:rPr>
          <w:rFonts w:cs="Arial"/>
        </w:rPr>
        <w:t xml:space="preserve"> </w:t>
      </w:r>
      <w:r w:rsidR="004F08F2" w:rsidRPr="00D144C6">
        <w:rPr>
          <w:rFonts w:cs="Arial"/>
        </w:rPr>
        <w:t>containing subtle morphological differences</w:t>
      </w:r>
      <w:r w:rsidR="00D85641">
        <w:rPr>
          <w:rFonts w:cs="Arial"/>
        </w:rPr>
        <w:t xml:space="preserve"> </w:t>
      </w:r>
      <w:r w:rsidR="00D85641">
        <w:rPr>
          <w:rFonts w:cs="Arial"/>
        </w:rPr>
        <w:fldChar w:fldCharType="begin"/>
      </w:r>
      <w:r w:rsidR="00D85641">
        <w:rPr>
          <w:rFonts w:cs="Arial"/>
        </w:rPr>
        <w:instrText xml:space="preserve"> ADDIN ZOTERO_ITEM CSL_CITATION {"citationID":"b3oW2tAY","properties":{"formattedCitation":"(Viacava et al., 2021)","plainCitation":"(Viacava et al.,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sidR="00D85641">
        <w:rPr>
          <w:rFonts w:cs="Arial"/>
        </w:rPr>
        <w:fldChar w:fldCharType="separate"/>
      </w:r>
      <w:r w:rsidR="00D85641" w:rsidRPr="00D85641">
        <w:rPr>
          <w:rFonts w:cs="Arial"/>
        </w:rPr>
        <w:t>(Viacava et al., 2021)</w:t>
      </w:r>
      <w:r w:rsidR="00D85641">
        <w:rPr>
          <w:rFonts w:cs="Arial"/>
        </w:rPr>
        <w:fldChar w:fldCharType="end"/>
      </w:r>
      <w:r w:rsidR="004F08F2" w:rsidRPr="00D144C6">
        <w:rPr>
          <w:rFonts w:cs="Arial"/>
        </w:rPr>
        <w:t xml:space="preserve">, the </w:t>
      </w:r>
      <w:r w:rsidR="004F08F2" w:rsidRPr="00D144C6">
        <w:rPr>
          <w:rFonts w:cs="Arial"/>
          <w:i/>
        </w:rPr>
        <w:t>A. stuartii</w:t>
      </w:r>
      <w:r w:rsidR="004F08F2" w:rsidRPr="00D144C6">
        <w:rPr>
          <w:rFonts w:cs="Arial"/>
        </w:rPr>
        <w:t xml:space="preserve"> / </w:t>
      </w:r>
      <w:r w:rsidR="004F08F2" w:rsidRPr="00D144C6">
        <w:rPr>
          <w:rFonts w:cs="Arial"/>
          <w:i/>
        </w:rPr>
        <w:t>A. subtropicus</w:t>
      </w:r>
      <w:r w:rsidR="004F08F2" w:rsidRPr="00D144C6">
        <w:rPr>
          <w:rFonts w:cs="Arial"/>
        </w:rPr>
        <w:t xml:space="preserve"> species complex.</w:t>
      </w:r>
      <w:r w:rsidR="00D85641">
        <w:rPr>
          <w:rFonts w:cs="Arial"/>
        </w:rPr>
        <w:t xml:space="preserve"> This </w:t>
      </w:r>
      <w:r w:rsidR="004F08F2">
        <w:rPr>
          <w:rFonts w:cs="Arial"/>
        </w:rPr>
        <w:t>represents a scenario where finer-grained differences (e.g., allometric effects or differences in non-homologous measurements) need to be identified and interpreted with great care to understand their pertinence to group differentiation.</w:t>
      </w:r>
      <w:r w:rsidR="00D85641">
        <w:rPr>
          <w:rFonts w:cs="Arial"/>
        </w:rPr>
        <w:t xml:space="preserve"> T</w:t>
      </w:r>
      <w:r w:rsidR="00FB1E61">
        <w:rPr>
          <w:rFonts w:cs="Arial"/>
        </w:rPr>
        <w:t xml:space="preserve">he taxonomic situation of this species complex </w:t>
      </w:r>
      <w:r w:rsidR="00D85641">
        <w:rPr>
          <w:rFonts w:cs="Arial"/>
        </w:rPr>
        <w:t xml:space="preserve">is also </w:t>
      </w:r>
      <w:r w:rsidR="00FB1E61">
        <w:rPr>
          <w:rFonts w:cs="Arial"/>
        </w:rPr>
        <w:t>useful</w:t>
      </w:r>
      <w:r w:rsidR="00D85641">
        <w:rPr>
          <w:rFonts w:cs="Arial"/>
        </w:rPr>
        <w:t xml:space="preserve"> because</w:t>
      </w:r>
      <w:r w:rsidR="004F08F2">
        <w:rPr>
          <w:rFonts w:cs="Arial"/>
        </w:rPr>
        <w:t xml:space="preserve"> </w:t>
      </w:r>
      <w:r w:rsidR="00FB1E61">
        <w:rPr>
          <w:rFonts w:cs="Arial"/>
        </w:rPr>
        <w:t>three</w:t>
      </w:r>
      <w:r w:rsidR="004F08F2">
        <w:rPr>
          <w:rFonts w:cs="Arial"/>
        </w:rPr>
        <w:t xml:space="preserve"> linear morphometric protocols</w:t>
      </w:r>
      <w:r w:rsidR="00FB1E61">
        <w:rPr>
          <w:rFonts w:cs="Arial"/>
        </w:rPr>
        <w:t xml:space="preserve"> have been used</w:t>
      </w:r>
      <w:r w:rsidR="004F08F2">
        <w:rPr>
          <w:rFonts w:cs="Arial"/>
        </w:rPr>
        <w:t xml:space="preserve"> pertaining to the genus</w:t>
      </w:r>
      <w:r w:rsidR="00FB1E61">
        <w:rPr>
          <w:rFonts w:cs="Arial"/>
        </w:rPr>
        <w:t xml:space="preserve">, allowing an assessment of how important protocol choice can be to the delimitation of taxonomic units. We add to this also a </w:t>
      </w:r>
      <w:r w:rsidR="004F08F2">
        <w:rPr>
          <w:rFonts w:cs="Arial"/>
        </w:rPr>
        <w:t>more generic protocol</w:t>
      </w:r>
      <w:r w:rsidR="00FB1E61">
        <w:rPr>
          <w:rFonts w:cs="Arial"/>
        </w:rPr>
        <w:t xml:space="preserve"> developed for bandicoots </w:t>
      </w:r>
      <w:r w:rsidR="00FB1E61">
        <w:rPr>
          <w:rFonts w:cs="Arial"/>
        </w:rPr>
        <w:fldChar w:fldCharType="begin"/>
      </w:r>
      <w:r w:rsidR="00FB1E61">
        <w:rPr>
          <w:rFonts w:cs="Arial"/>
        </w:rPr>
        <w:instrText xml:space="preserve"> ADDIN ZOTERO_ITEM CSL_CITATION {"citationID":"ugk0cLPT","properties":{"formattedCitation":"(Travouillon,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FB1E61">
        <w:rPr>
          <w:rFonts w:cs="Arial"/>
        </w:rPr>
        <w:fldChar w:fldCharType="separate"/>
      </w:r>
      <w:r w:rsidR="00FB1E61" w:rsidRPr="00FB1E61">
        <w:rPr>
          <w:rFonts w:cs="Arial"/>
        </w:rPr>
        <w:t>(Travouillon, 2016)</w:t>
      </w:r>
      <w:r w:rsidR="00FB1E61">
        <w:rPr>
          <w:rFonts w:cs="Arial"/>
        </w:rPr>
        <w:fldChar w:fldCharType="end"/>
      </w:r>
      <w:r w:rsidR="00FB1E61">
        <w:rPr>
          <w:rFonts w:cs="Arial"/>
        </w:rPr>
        <w:t>, with a particularly high c</w:t>
      </w:r>
      <w:r w:rsidR="00C77C54">
        <w:rPr>
          <w:rFonts w:cs="Arial"/>
        </w:rPr>
        <w:t>overage of linear measurements. We use linear discriminant analysis to ask how well the four protocols and our GMM protocol perform in a context typical to taxonomy (without consideration of size, or with consideration only of isometry) and compare it to the analysis pipeline typically taken I studies of GMM (with allometric variation accounted for as well).</w:t>
      </w:r>
    </w:p>
    <w:p w14:paraId="4AC412F8" w14:textId="77777777" w:rsidR="004F08F2" w:rsidRPr="00D144C6" w:rsidRDefault="004F08F2" w:rsidP="00EF362F">
      <w:pPr>
        <w:pStyle w:val="Subtitle"/>
      </w:pPr>
      <w:bookmarkStart w:id="7" w:name="_Toc77580989"/>
      <w:r>
        <w:t>Material</w:t>
      </w:r>
      <w:r w:rsidRPr="00D144C6">
        <w:t xml:space="preserve"> and methods</w:t>
      </w:r>
      <w:bookmarkEnd w:id="7"/>
    </w:p>
    <w:p w14:paraId="52FE13A1" w14:textId="10134B0F" w:rsidR="00C77C54" w:rsidRDefault="00C77C54" w:rsidP="004F08F2">
      <w:pPr>
        <w:rPr>
          <w:rFonts w:cs="Arial"/>
        </w:rPr>
      </w:pPr>
      <w:r>
        <w:rPr>
          <w:rFonts w:cs="Arial"/>
        </w:rPr>
        <w:lastRenderedPageBreak/>
        <w:t xml:space="preserve">All analyses are based on a 3D landmark coordinate dataset from Viacava et al. </w:t>
      </w:r>
      <w:r>
        <w:rPr>
          <w:rFonts w:cs="Arial"/>
        </w:rPr>
        <w:fldChar w:fldCharType="begin"/>
      </w:r>
      <w:r>
        <w:rPr>
          <w:rFonts w:cs="Arial"/>
        </w:rPr>
        <w:instrText xml:space="preserve"> ADDIN ZOTERO_ITEM CSL_CITATION {"citationID":"GfhfVy6T","properties":{"formattedCitation":"(2021)","plainCitation":"(2021)","noteIndex":0},"citationItems":[{"id":1341,"uris":["http://zotero.org/users/6819309/items/8EL6J5II"],"itemData":{"id":1341,"type":"article-journal","abstract":"Taxonomic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J"},{"family":"Weisbecker","given":"Vera"}],"accessed":{"date-parts":[["2021",8,11]]},"issued":{"date-parts":[["2021",8,28]]}},"suppress-author":true}],"schema":"https://github.com/citation-style-language/schema/raw/master/csl-citation.json"} </w:instrText>
      </w:r>
      <w:r>
        <w:rPr>
          <w:rFonts w:cs="Arial"/>
        </w:rPr>
        <w:fldChar w:fldCharType="separate"/>
      </w:r>
      <w:r w:rsidRPr="00C77C54">
        <w:rPr>
          <w:rFonts w:cs="Arial"/>
        </w:rPr>
        <w:t>(2021)</w:t>
      </w:r>
      <w:r>
        <w:rPr>
          <w:rFonts w:cs="Arial"/>
        </w:rPr>
        <w:fldChar w:fldCharType="end"/>
      </w:r>
      <w:r>
        <w:rPr>
          <w:rFonts w:cs="Arial"/>
        </w:rPr>
        <w:t xml:space="preserve">, which includes high-coerage 3D landmarked crania with 412 landmarks (82 fixed landmarks, 185 curved semilandmarks and 145 surface semilandmarks) of 136 adult individuals reconstructed in virtual 3D images. </w:t>
      </w:r>
      <w:r>
        <w:rPr>
          <w:rFonts w:cs="Arial"/>
        </w:rPr>
        <w:t xml:space="preserve">All analyses were performed in R version 4.0.4 </w:t>
      </w:r>
      <w:r>
        <w:rPr>
          <w:rFonts w:cs="Arial"/>
        </w:rPr>
        <w:fldChar w:fldCharType="begin"/>
      </w:r>
      <w:r>
        <w:rPr>
          <w:rFonts w:cs="Arial"/>
        </w:rPr>
        <w:instrText xml:space="preserve"> ADDIN ZOTERO_ITEM CSL_CITATION {"citationID":"N0ikVh75","properties":{"formattedCitation":"(R Core Team, 2021)","plainCitation":"(R Core Team, 2021)","noteIndex":0},"citationItems":[{"id":491,"uris":["http://zotero.org/users/6819309/items/ATFCLTHU"],"itemData":{"id":491,"type":"article-journal","title":"R: A language and environment for statistical computing.  R Foundation for Statistical Computing, Vienna, Austria","author":[{"family":"R Core Team","given":""}],"issued":{"date-parts":[["2021"]]}}}],"schema":"https://github.com/citation-style-language/schema/raw/master/csl-citation.json"} </w:instrText>
      </w:r>
      <w:r>
        <w:rPr>
          <w:rFonts w:cs="Arial"/>
        </w:rPr>
        <w:fldChar w:fldCharType="separate"/>
      </w:r>
      <w:r w:rsidRPr="003B2E6E">
        <w:rPr>
          <w:rFonts w:cs="Arial"/>
        </w:rPr>
        <w:t>(R Core Team, 2021)</w:t>
      </w:r>
      <w:r>
        <w:rPr>
          <w:rFonts w:cs="Arial"/>
        </w:rPr>
        <w:fldChar w:fldCharType="end"/>
      </w:r>
      <w:r>
        <w:rPr>
          <w:rFonts w:cs="Arial"/>
        </w:rPr>
        <w:t>.</w:t>
      </w:r>
      <w:r>
        <w:rPr>
          <w:rFonts w:cs="Arial"/>
        </w:rPr>
        <w:t xml:space="preserve"> The code</w:t>
      </w:r>
      <w:r w:rsidR="00582394">
        <w:rPr>
          <w:rFonts w:cs="Arial"/>
        </w:rPr>
        <w:t xml:space="preserve"> (?)</w:t>
      </w:r>
      <w:r>
        <w:rPr>
          <w:rFonts w:cs="Arial"/>
        </w:rPr>
        <w:t xml:space="preserve"> and raw data</w:t>
      </w:r>
      <w:r w:rsidR="00582394">
        <w:rPr>
          <w:rFonts w:cs="Arial"/>
        </w:rPr>
        <w:t xml:space="preserve"> are available on (GITHUB ADDRESS).</w:t>
      </w:r>
    </w:p>
    <w:p w14:paraId="489159E3" w14:textId="52F68C59" w:rsidR="00582394" w:rsidRDefault="00582394" w:rsidP="004F08F2">
      <w:pPr>
        <w:rPr>
          <w:rFonts w:cs="Arial"/>
        </w:rPr>
      </w:pPr>
      <w:r>
        <w:rPr>
          <w:rFonts w:cs="Arial"/>
        </w:rPr>
        <w:t>We</w:t>
      </w:r>
      <w:r w:rsidR="004F08F2" w:rsidRPr="00224247">
        <w:rPr>
          <w:rFonts w:cs="Arial"/>
        </w:rPr>
        <w:t xml:space="preserve"> identified four linear measurement protocols that represent traditional morphometric methods commonly used in Australian mammal taxonomy, but are also specific to </w:t>
      </w:r>
      <w:r w:rsidR="004F08F2" w:rsidRPr="00224247">
        <w:rPr>
          <w:rFonts w:cs="Arial"/>
          <w:i/>
        </w:rPr>
        <w:t>Antechinus</w:t>
      </w:r>
      <w:r w:rsidR="004F08F2" w:rsidRPr="00224247">
        <w:rPr>
          <w:rFonts w:cs="Arial"/>
        </w:rPr>
        <w:t>. These include a protocol used for a species containe</w:t>
      </w:r>
      <w:r w:rsidR="004F08F2">
        <w:rPr>
          <w:rFonts w:cs="Arial"/>
        </w:rPr>
        <w:t>d in the species complex studied</w:t>
      </w:r>
      <w:r w:rsidR="004F08F2" w:rsidRPr="00224247">
        <w:rPr>
          <w:rFonts w:cs="Arial"/>
        </w:rPr>
        <w:t xml:space="preserve"> here, </w:t>
      </w:r>
      <w:r w:rsidR="004F08F2" w:rsidRPr="00224247">
        <w:rPr>
          <w:rFonts w:cs="Arial"/>
          <w:i/>
        </w:rPr>
        <w:t>A. subtropicus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{"citationID":"xgPKyhxC","properties":{"formattedCitation":"(Van Dyck &amp; Crowther, 2000)","plainCitation":"(Van Dyck &amp; Crowther, 2000)","noteIndex":0},"citationItems":[{"id":762,"uris":["http://zotero.org/users/6819309/items/5S2JZY68"],"itemData":{"id":762,"type":"article-journal","container-title":"Memoirs-Queensland Museum","ISSN":"0079-8835","issue":"2","journalAbbreviation":"Memoirs-Queensland Museum","page":"611-635","title":"Reassessment of northern representatives of the &lt;i&gt;Antechinus stuartii&lt;/i&gt; complex (Marsupialia: Dasyuridae): &lt;i&gt;A subtropicus&lt;/i&gt; sp. nov. and &lt;i&gt;A. adustus&lt;/i&gt; new status","volume":"45","author":[{"family":"Van Dyck","given":"S."},{"family":"Crowther","given":"M. S."}],"issued":{"date-parts":[["2000"]]}}}],"schema":"https://github.com/citation-style-language/schema/raw/master/csl-citation.json"} </w:instrText>
      </w:r>
      <w:r w:rsidR="004F08F2" w:rsidRPr="00224247">
        <w:rPr>
          <w:rFonts w:cs="Arial"/>
        </w:rPr>
        <w:fldChar w:fldCharType="separate"/>
      </w:r>
      <w:r w:rsidR="003B2E6E" w:rsidRPr="003B2E6E">
        <w:rPr>
          <w:rFonts w:cs="Arial"/>
        </w:rPr>
        <w:t>(Van Dyck &amp; Crowther, 2000)</w:t>
      </w:r>
      <w:r w:rsidR="004F08F2" w:rsidRPr="00224247">
        <w:rPr>
          <w:rFonts w:cs="Arial"/>
        </w:rPr>
        <w:fldChar w:fldCharType="end"/>
      </w:r>
      <w:r w:rsidR="004F08F2" w:rsidRPr="00224247">
        <w:rPr>
          <w:rFonts w:cs="Arial"/>
        </w:rPr>
        <w:t>, a sister species of the species complex</w:t>
      </w:r>
      <w:r w:rsidR="004F08F2">
        <w:rPr>
          <w:rFonts w:cs="Arial"/>
        </w:rPr>
        <w:t xml:space="preserve"> studied here</w:t>
      </w:r>
      <w:r w:rsidR="004F08F2" w:rsidRPr="00224247">
        <w:rPr>
          <w:rFonts w:cs="Arial"/>
        </w:rPr>
        <w:t>,</w:t>
      </w:r>
      <w:r w:rsidR="004F08F2" w:rsidRPr="00224247">
        <w:rPr>
          <w:rFonts w:cs="Arial"/>
          <w:i/>
        </w:rPr>
        <w:t xml:space="preserve"> A. agilis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{"citationID":"D0Ff4xSd","properties":{"formattedCitation":"(Dickman et al., 1998)","plainCitation":"(Dickman et al., 1998)","noteIndex":0},"citationItems":[{"id":767,"uris":["http://zotero.org/users/6819309/items/ULZGFEM7"],"itemData":{"id":767,"type":"article-journal","abstract":"A new species from the Antechinus stuartii stuartii complex, A. agilis, sp. nov., is described from Victoria and south-eastern New South Wales. It differs from A. stuartii primarily in its smaller average size, lighter and greyer fur colour, relatively smaller anterior and posterior palatal vacuities, and more rounded premolars. The species can be distinguished in the field on external morphology. A. agilis resembles A. stuartii adustus from northern Queensland more closely in skull and dental morphology than it does A. stuartii from central coastal New South Wales, with which it is parapatric and occasionally sympatric in the southern coastal part of the State. Considerable morphological variation is apparent amongst populations regarded previously as A. stuartii from southern Queensland and northern New South Wales, suggesting that more than one taxon is included currently under A. stuartii. Further clarification of the relationships of A. agilis requires evaluation of variation in such populations of A. stuartii and also with A. flavipes from northern New South Wales and southern and central Queensland.","container-title":"Australian Journal of Zoology","DOI":"10.1071/zo97036","ISSN":"1446-5698","issue":"1","journalAbbreviation":"Australian Journal of Zoology","language":"en","note":"publisher: CSIRO PUBLISHING","page":"1-26","source":"www.publish.csiro.au","title":"&lt;i&gt;Antechinus agilis&lt;/i&gt; (Marsupialia : Dasyuridae), a new species from the &lt;i&gt;A. stuartii&lt;/i&gt; complex in south-eastern Australia","title-short":"Antechinus agilis (Marsupialia","volume":"46","author":[{"family":"Dickman","given":"C. R."},{"family":"Parnaby","given":"H. E."},{"family":"Crowther","given":"M. S."},{"family":"King","given":"D. H."}],"issued":{"date-parts":[["1998"]]}}}],"schema":"https://github.com/citation-style-language/schema/raw/master/csl-citation.json"} </w:instrText>
      </w:r>
      <w:r w:rsidR="004F08F2" w:rsidRPr="00224247">
        <w:rPr>
          <w:rFonts w:cs="Arial"/>
        </w:rPr>
        <w:fldChar w:fldCharType="separate"/>
      </w:r>
      <w:r w:rsidR="003B2E6E" w:rsidRPr="003B2E6E">
        <w:rPr>
          <w:rFonts w:cs="Arial"/>
        </w:rPr>
        <w:t>(Dickman et al., 1998)</w:t>
      </w:r>
      <w:r w:rsidR="004F08F2" w:rsidRPr="00224247">
        <w:rPr>
          <w:rFonts w:cs="Arial"/>
        </w:rPr>
        <w:fldChar w:fldCharType="end"/>
      </w:r>
      <w:r w:rsidR="004F08F2" w:rsidRPr="00224247">
        <w:rPr>
          <w:rFonts w:cs="Arial"/>
        </w:rPr>
        <w:t xml:space="preserve">, a species within the genus </w:t>
      </w:r>
      <w:r w:rsidR="004F08F2" w:rsidRPr="00224247">
        <w:rPr>
          <w:rFonts w:cs="Arial"/>
          <w:i/>
        </w:rPr>
        <w:t>Antechinus</w:t>
      </w:r>
      <w:r w:rsidR="004F08F2" w:rsidRPr="00224247">
        <w:rPr>
          <w:rFonts w:cs="Arial"/>
        </w:rPr>
        <w:t xml:space="preserve">, </w:t>
      </w:r>
      <w:r w:rsidR="004F08F2" w:rsidRPr="00224247">
        <w:rPr>
          <w:rFonts w:cs="Arial"/>
          <w:i/>
        </w:rPr>
        <w:t>A. flavipes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{"citationID":"oVbOAOlJ","properties":{"formattedCitation":"(Baker &amp; Van Dyck, 2013)","plainCitation":"(Baker &amp; Van Dyck, 2013)","noteIndex":0},"citationItems":[{"id":715,"uris":["http://zotero.org/users/6819309/items/6M8ZMRX5"],"itemData":{"id":715,"type":"article-journal","abstract":"We provide a taxonomic redescription of the ubiquitous and variable dasyurid marsupial Yellow-footed Antechinus, Antechinus flavipes (Waterhouse), which comprises three currently recognized subspecies whose combined geographic distribution spans almost the length and breadth of Australia. A. flavipes leucogaster Gray is confined to south-west Western Australia; A. flavipes flavipes is distributed in south-eastern Australia across four states—South Australia, Victoria, New South Wales and Queensland; A. flavipes rubeculus Van Dyck is confined to the wet tropics of Queensland. A. flavipes is readily distinguished from all extant congeners based on external morphology by the following combination of features: a grey head; orange-yellow toned flanks/rump, feet and tail base; pale eye-rings and a darkened tail tip. A. flavipes skulls are stout, being broad at the level of the rear upper molars, have small palatal vacuities and small entoconid cusps on the lower molars. However, notable differences among subspecies of A. flavipesprevent any obvious collection of skull characters being diagnostic for species-level discrimination among congeners. A. flavipes rubeculus is the largest of the three subspecies of Yellow-footed Antechinus and most similar in skull morphology to A. leo, A. bellus and A. godmani—all four species are geographically limited to tropical Australia. A. f. rubeculus is notably larger in many characters than its conspecifics: A. f. flavipes, the next largest, and A. f. leucogaster, the smallest of the group. A. f. flavipes and A. f. leucogaster diverge significantly at only a few skull characters, and both subspecies have cranial morphological affinities with the recently discovered A. mysticus, most notably A. f. leucogaster. Phylogenies generated from mt- and nDNA data strongly support Antechinus flavipes as monophyletic with respect to other members of the genus; within A. flavipes, each of the three recognized subspecies form distinctive monophyletic clades.","container-title":"Zootaxa","DOI":"10.11646/zootaxa.3649.1.","ISSN":"1175-5334","issue":"1","language":"en","note":"number: 1","page":"1-62","source":"www.biotaxa.org","title":"Taxonomy and redescription of the Yellow-footed Antechinus , &lt;i&gt;Antechinus flavipes&lt;/i&gt; (Waterhouse) (Marsupialia: Dasyuridae)","title-short":"Taxonomy and redescription of the Yellow-footed Antechinus , Antechinus flavipes (Waterhouse) (Marsupialia","volume":"3649","author":[{"family":"Baker","given":"A. M."},{"family":"Van Dyck","given":"S."}],"issued":{"date-parts":[["2013",5,14]]}}}],"schema":"https://github.com/citation-style-language/schema/raw/master/csl-citation.json"} </w:instrText>
      </w:r>
      <w:r w:rsidR="004F08F2" w:rsidRPr="00224247">
        <w:rPr>
          <w:rFonts w:cs="Arial"/>
        </w:rPr>
        <w:fldChar w:fldCharType="separate"/>
      </w:r>
      <w:r w:rsidR="003B2E6E" w:rsidRPr="003B2E6E">
        <w:rPr>
          <w:rFonts w:cs="Arial"/>
        </w:rPr>
        <w:t>(Baker &amp; Van Dyck, 2013)</w:t>
      </w:r>
      <w:r w:rsidR="004F08F2" w:rsidRPr="00224247">
        <w:rPr>
          <w:rFonts w:cs="Arial"/>
        </w:rPr>
        <w:fldChar w:fldCharType="end"/>
      </w:r>
      <w:r w:rsidR="004F08F2" w:rsidRPr="00224247">
        <w:rPr>
          <w:rFonts w:cs="Arial"/>
        </w:rPr>
        <w:t xml:space="preserve">, and a comprehensive protocol that was developed for Peramelemorphs (bandicoots) </w:t>
      </w:r>
      <w:r w:rsidR="004F08F2" w:rsidRPr="00224247">
        <w:rPr>
          <w:rFonts w:cs="Arial"/>
        </w:rPr>
        <w:fldChar w:fldCharType="begin"/>
      </w:r>
      <w:r w:rsidR="003B2E6E">
        <w:rPr>
          <w:rFonts w:cs="Arial"/>
        </w:rPr>
        <w:instrText xml:space="preserve"> ADDIN ZOTERO_ITEM CSL_CITATION {"citationID":"2D5pf85M","properties":{"formattedCitation":"(Travouillon,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4F08F2" w:rsidRPr="00224247">
        <w:rPr>
          <w:rFonts w:cs="Arial"/>
        </w:rPr>
        <w:fldChar w:fldCharType="separate"/>
      </w:r>
      <w:r w:rsidR="003B2E6E" w:rsidRPr="003B2E6E">
        <w:rPr>
          <w:rFonts w:cs="Arial"/>
        </w:rPr>
        <w:t>(Travouillon, 2016)</w:t>
      </w:r>
      <w:r w:rsidR="004F08F2" w:rsidRPr="00224247">
        <w:rPr>
          <w:rFonts w:cs="Arial"/>
        </w:rPr>
        <w:fldChar w:fldCharType="end"/>
      </w:r>
      <w:r w:rsidR="004F08F2" w:rsidRPr="00224247">
        <w:rPr>
          <w:rFonts w:cs="Arial"/>
        </w:rPr>
        <w:t xml:space="preserve">. The last protocol is not necessarily expected to apply well to the genus </w:t>
      </w:r>
      <w:r w:rsidR="004F08F2" w:rsidRPr="00224247">
        <w:rPr>
          <w:rFonts w:cs="Arial"/>
          <w:i/>
        </w:rPr>
        <w:t xml:space="preserve">Antechinus </w:t>
      </w:r>
      <w:r w:rsidR="004F08F2" w:rsidRPr="00224247">
        <w:rPr>
          <w:rFonts w:cs="Arial"/>
        </w:rPr>
        <w:t>because it was designed for a different order of marsupials. However, it was chosen as a useful comparison of performance with the other three sets of linear measurements, representing one of the most comprehensive protocols in the morphometric study of Australian mammals. All of these protocols differ from each other, but overlap in some measurements (</w:t>
      </w:r>
      <w:r w:rsidR="004F08F2" w:rsidRPr="00224247">
        <w:rPr>
          <w:rFonts w:cs="Arial"/>
        </w:rPr>
        <w:fldChar w:fldCharType="begin"/>
      </w:r>
      <w:r w:rsidR="004F08F2" w:rsidRPr="00224247">
        <w:rPr>
          <w:rFonts w:cs="Arial"/>
        </w:rPr>
        <w:instrText xml:space="preserve"> REF _Ref68060630 \h  \* MERGEFORMAT </w:instrText>
      </w:r>
      <w:r w:rsidR="004F08F2" w:rsidRPr="00224247">
        <w:rPr>
          <w:rFonts w:cs="Arial"/>
        </w:rPr>
      </w:r>
      <w:r w:rsidR="004F08F2" w:rsidRPr="00224247">
        <w:rPr>
          <w:rFonts w:cs="Arial"/>
        </w:rPr>
        <w:fldChar w:fldCharType="separate"/>
      </w:r>
      <w:r w:rsidR="003C60C0" w:rsidRPr="003C60C0">
        <w:rPr>
          <w:rFonts w:cs="Arial"/>
        </w:rPr>
        <w:t xml:space="preserve">Table </w:t>
      </w:r>
      <w:r w:rsidR="003C60C0" w:rsidRPr="003C60C0">
        <w:rPr>
          <w:rFonts w:cs="Arial"/>
          <w:noProof/>
        </w:rPr>
        <w:t>1</w:t>
      </w:r>
      <w:r w:rsidR="004F08F2" w:rsidRPr="00224247">
        <w:rPr>
          <w:rFonts w:cs="Arial"/>
        </w:rPr>
        <w:fldChar w:fldCharType="end"/>
      </w:r>
      <w:r w:rsidR="004F08F2" w:rsidRPr="00224247">
        <w:rPr>
          <w:rFonts w:cs="Arial"/>
        </w:rPr>
        <w:t xml:space="preserve">). </w:t>
      </w:r>
    </w:p>
    <w:p w14:paraId="57731B15" w14:textId="084C94B8" w:rsidR="00582394" w:rsidRDefault="00582394" w:rsidP="004F08F2">
      <w:pPr>
        <w:rPr>
          <w:rFonts w:cs="Arial"/>
        </w:rPr>
      </w:pPr>
    </w:p>
    <w:p w14:paraId="7CF21734" w14:textId="2AD6AE7B" w:rsidR="00582394" w:rsidRDefault="00582394" w:rsidP="004F08F2">
      <w:pPr>
        <w:rPr>
          <w:rFonts w:cs="Arial"/>
        </w:rPr>
      </w:pPr>
    </w:p>
    <w:p w14:paraId="08F06DD1" w14:textId="4DC8CFF1" w:rsidR="00582394" w:rsidRDefault="00582394" w:rsidP="004F08F2">
      <w:pPr>
        <w:rPr>
          <w:rFonts w:cs="Arial"/>
        </w:rPr>
      </w:pPr>
    </w:p>
    <w:p w14:paraId="2BDE32A2" w14:textId="03E1411A" w:rsidR="00582394" w:rsidRDefault="00582394" w:rsidP="004F08F2">
      <w:pPr>
        <w:rPr>
          <w:rFonts w:cs="Arial"/>
        </w:rPr>
      </w:pPr>
    </w:p>
    <w:p w14:paraId="738B2EBA" w14:textId="77777777" w:rsidR="00582394" w:rsidRDefault="00582394" w:rsidP="004F08F2">
      <w:pPr>
        <w:rPr>
          <w:rFonts w:cs="Arial"/>
        </w:rPr>
      </w:pPr>
    </w:p>
    <w:p w14:paraId="57D62DE9" w14:textId="77777777" w:rsidR="004F08F2" w:rsidRPr="00224247" w:rsidRDefault="003C60C0" w:rsidP="004F08F2">
      <w:pPr>
        <w:pStyle w:val="Caption"/>
      </w:pPr>
      <w:bookmarkStart w:id="8" w:name="_Ref68060630"/>
      <w:bookmarkStart w:id="9" w:name="_Toc77577545"/>
      <w:r w:rsidRPr="005744C0">
        <w:rPr>
          <w:b/>
        </w:rPr>
        <w:lastRenderedPageBreak/>
        <w:t xml:space="preserve">Table </w:t>
      </w:r>
      <w:r w:rsidR="00E571AB" w:rsidRPr="005744C0">
        <w:rPr>
          <w:b/>
        </w:rPr>
        <w:fldChar w:fldCharType="begin"/>
      </w:r>
      <w:r w:rsidR="00E571AB" w:rsidRPr="005744C0">
        <w:rPr>
          <w:b/>
        </w:rPr>
        <w:instrText xml:space="preserve"> SEQ Table \* ARABIC \s 1 </w:instrText>
      </w:r>
      <w:r w:rsidR="00E571AB" w:rsidRPr="005744C0">
        <w:rPr>
          <w:b/>
        </w:rPr>
        <w:fldChar w:fldCharType="separate"/>
      </w:r>
      <w:r w:rsidR="00B7799F" w:rsidRPr="005744C0">
        <w:rPr>
          <w:b/>
          <w:noProof/>
        </w:rPr>
        <w:t>1</w:t>
      </w:r>
      <w:r w:rsidR="00E571AB" w:rsidRPr="005744C0">
        <w:rPr>
          <w:b/>
          <w:noProof/>
        </w:rPr>
        <w:fldChar w:fldCharType="end"/>
      </w:r>
      <w:bookmarkEnd w:id="8"/>
      <w:r w:rsidR="004F08F2" w:rsidRPr="005744C0">
        <w:rPr>
          <w:b/>
        </w:rPr>
        <w:t>.</w:t>
      </w:r>
      <w:r w:rsidR="004F08F2" w:rsidRPr="00224247">
        <w:t xml:space="preserve"> Degree of overlap of linear measurements between protocols. The LMM protocols in the rows cover a fraction of the LMM protocols in the columns.</w:t>
      </w:r>
      <w:bookmarkEnd w:id="9"/>
    </w:p>
    <w:p w14:paraId="4EAC3B28" w14:textId="77777777" w:rsidR="004F08F2" w:rsidRPr="00224247" w:rsidRDefault="004F08F2" w:rsidP="004F08F2">
      <w:pPr>
        <w:pStyle w:val="Tables"/>
        <w:rPr>
          <w:color w:val="auto"/>
          <w:sz w:val="22"/>
        </w:rPr>
      </w:pPr>
      <w:r w:rsidRPr="00224247">
        <w:rPr>
          <w:noProof/>
          <w:color w:val="auto"/>
          <w:sz w:val="22"/>
          <w:lang w:eastAsia="en-AU"/>
        </w:rPr>
        <w:drawing>
          <wp:inline distT="0" distB="0" distL="0" distR="0" wp14:anchorId="7D665124" wp14:editId="5943DD85">
            <wp:extent cx="5827395" cy="1369685"/>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8876" cy="1409990"/>
                    </a:xfrm>
                    <a:prstGeom prst="rect">
                      <a:avLst/>
                    </a:prstGeom>
                    <a:noFill/>
                  </pic:spPr>
                </pic:pic>
              </a:graphicData>
            </a:graphic>
          </wp:inline>
        </w:drawing>
      </w:r>
    </w:p>
    <w:p w14:paraId="606AE1D3" w14:textId="77777777" w:rsidR="00582394" w:rsidRDefault="00582394" w:rsidP="004F08F2">
      <w:pPr>
        <w:rPr>
          <w:rFonts w:cs="Arial"/>
        </w:rPr>
      </w:pPr>
    </w:p>
    <w:p w14:paraId="40663C82" w14:textId="33BDC805" w:rsidR="004F08F2" w:rsidRPr="00224247" w:rsidRDefault="004F08F2" w:rsidP="004F08F2">
      <w:pPr>
        <w:rPr>
          <w:rFonts w:cs="Arial"/>
        </w:rPr>
      </w:pPr>
      <w:r w:rsidRPr="00224247">
        <w:rPr>
          <w:rFonts w:cs="Arial"/>
        </w:rPr>
        <w:t xml:space="preserve">To obtain the linear measurement data, </w:t>
      </w:r>
      <w:r w:rsidR="00582394">
        <w:rPr>
          <w:rFonts w:cs="Arial"/>
        </w:rPr>
        <w:t>we</w:t>
      </w:r>
      <w:r w:rsidRPr="00224247">
        <w:rPr>
          <w:rFonts w:cs="Arial"/>
        </w:rPr>
        <w:t xml:space="preserve"> extracted the linear distances </w:t>
      </w:r>
      <w:r>
        <w:rPr>
          <w:rFonts w:cs="Arial"/>
        </w:rPr>
        <w:t>of</w:t>
      </w:r>
      <w:r w:rsidRPr="00224247">
        <w:rPr>
          <w:rFonts w:cs="Arial"/>
        </w:rPr>
        <w:t xml:space="preserve"> each protocol that could be estimated</w:t>
      </w:r>
      <w:r>
        <w:rPr>
          <w:rFonts w:cs="Arial"/>
        </w:rPr>
        <w:t xml:space="preserve"> most appropriately</w:t>
      </w:r>
      <w:r w:rsidRPr="00224247">
        <w:rPr>
          <w:rFonts w:cs="Arial"/>
        </w:rPr>
        <w:t xml:space="preserve"> from the coordinates of the landmarks used for the geometric morphometric</w:t>
      </w:r>
      <w:r>
        <w:rPr>
          <w:rFonts w:cs="Arial"/>
        </w:rPr>
        <w:t xml:space="preserve"> approach (Supplementary Table S4.1</w:t>
      </w:r>
      <w:r w:rsidRPr="00224247">
        <w:rPr>
          <w:rFonts w:cs="Arial"/>
        </w:rPr>
        <w:t xml:space="preserve">). These measurements were not exactly the same as calliper measurements; however, </w:t>
      </w:r>
      <w:r w:rsidR="00582394">
        <w:rPr>
          <w:rFonts w:cs="Arial"/>
        </w:rPr>
        <w:t>we</w:t>
      </w:r>
      <w:r w:rsidRPr="00224247">
        <w:rPr>
          <w:rFonts w:cs="Arial"/>
        </w:rPr>
        <w:t xml:space="preserve"> assume that slight inconsistencies between linear-based and 3D landmark-based distances are acceptable because they were taken in a consistent fashion and the representation of shape taken with the linear distances is not lost. </w:t>
      </w:r>
      <w:r w:rsidR="00582394">
        <w:rPr>
          <w:rFonts w:cs="Arial"/>
        </w:rPr>
        <w:t>We</w:t>
      </w:r>
      <w:r w:rsidRPr="00224247">
        <w:rPr>
          <w:rFonts w:cs="Arial"/>
        </w:rPr>
        <w:t xml:space="preserve"> averaged right and left measurements whenever possible. </w:t>
      </w:r>
    </w:p>
    <w:p w14:paraId="2D2C0BF0" w14:textId="77777777" w:rsidR="004F08F2" w:rsidRPr="00D144C6" w:rsidRDefault="004F08F2" w:rsidP="004F08F2">
      <w:pPr>
        <w:pStyle w:val="Heading3"/>
        <w:numPr>
          <w:ilvl w:val="0"/>
          <w:numId w:val="0"/>
        </w:numPr>
      </w:pPr>
      <w:bookmarkStart w:id="10" w:name="_Toc77580990"/>
      <w:r w:rsidRPr="00D144C6">
        <w:t>Isometry and allometry</w:t>
      </w:r>
      <w:bookmarkEnd w:id="10"/>
    </w:p>
    <w:p w14:paraId="0DD2BF52" w14:textId="1BCF00F5" w:rsidR="004F08F2" w:rsidRPr="00D144C6" w:rsidRDefault="004F08F2" w:rsidP="004F08F2">
      <w:pPr>
        <w:rPr>
          <w:rFonts w:cs="Arial"/>
        </w:rPr>
      </w:pPr>
      <w:r w:rsidRPr="00D144C6">
        <w:rPr>
          <w:rFonts w:cs="Arial"/>
        </w:rPr>
        <w:t xml:space="preserve">In geometric morphometrics, the isometric component of shape (i.e. the shape that varies </w:t>
      </w:r>
      <w:r>
        <w:rPr>
          <w:rFonts w:cs="Arial"/>
        </w:rPr>
        <w:t>in a 1:1 proportion</w:t>
      </w:r>
      <w:r w:rsidRPr="00D144C6">
        <w:rPr>
          <w:rFonts w:cs="Arial"/>
        </w:rPr>
        <w:t xml:space="preserve"> with size) is generally removed from the dataset through</w:t>
      </w:r>
      <w:r>
        <w:rPr>
          <w:rFonts w:cs="Arial"/>
        </w:rPr>
        <w:t xml:space="preserve"> the scaling procedure of the Procrustes superimposition. This step brings all specimens to the same size, producing “isometry-free” shape coordinates and</w:t>
      </w:r>
      <w:r w:rsidRPr="00D144C6">
        <w:rPr>
          <w:rFonts w:cs="Arial"/>
        </w:rPr>
        <w:t xml:space="preserve"> </w:t>
      </w:r>
      <w:r>
        <w:rPr>
          <w:rFonts w:cs="Arial"/>
        </w:rPr>
        <w:t xml:space="preserve">a </w:t>
      </w:r>
      <w:r w:rsidRPr="00D144C6">
        <w:rPr>
          <w:rFonts w:cs="Arial"/>
        </w:rPr>
        <w:t>centroid</w:t>
      </w:r>
      <w:r>
        <w:rPr>
          <w:rFonts w:cs="Arial"/>
        </w:rPr>
        <w:t xml:space="preserve"> size</w:t>
      </w:r>
      <w:r w:rsidRPr="00D144C6">
        <w:rPr>
          <w:rFonts w:cs="Arial"/>
        </w:rPr>
        <w:t xml:space="preserve"> </w:t>
      </w:r>
      <w:r w:rsidRPr="00D144C6">
        <w:rPr>
          <w:rFonts w:cs="Arial"/>
        </w:rPr>
        <w:fldChar w:fldCharType="begin"/>
      </w:r>
      <w:r w:rsidR="003B2E6E">
        <w:rPr>
          <w:rFonts w:cs="Arial"/>
        </w:rPr>
        <w:instrText xml:space="preserve"> ADDIN ZOTERO_ITEM CSL_CITATION {"citationID":"yUhkD9A3","properties":{"formattedCitation":"(Dryden &amp; Mardia, 2016; Klingenberg, 2016)","plainCitation":"(Dryden &amp; Mardia, 2016; Klingenberg, 2016)","noteIndex":0},"citationItems":[{"id":1050,"uris":["http://zotero.org/users/6819309/items/Z4KV4GU8"],"itemData":{"id":1050,"type":"book","ISBN":"0-470-69962-0","publisher":"John Wiley &amp; Sons","title":"Statistical shape analysis: with applications in R","volume":"995","author":[{"family":"Dryden","given":"I. L."},{"family":"Mardia","given":"K. V."}],"issued":{"date-parts":[["2016"]]}}},{"id":184,"uris":["http://zotero.org/users/6819309/items/7ABZNQ9R"],"itemData":{"id":184,"type":"article-journal","abstract":"Allometry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Pr="00D144C6">
        <w:rPr>
          <w:rFonts w:cs="Arial"/>
        </w:rPr>
        <w:fldChar w:fldCharType="separate"/>
      </w:r>
      <w:r w:rsidR="003B2E6E" w:rsidRPr="003B2E6E">
        <w:rPr>
          <w:rFonts w:cs="Arial"/>
        </w:rPr>
        <w:t>(Dryden &amp; Mardia, 2016; Klingenberg, 2016)</w:t>
      </w:r>
      <w:r w:rsidRPr="00D144C6">
        <w:rPr>
          <w:rFonts w:cs="Arial"/>
        </w:rPr>
        <w:fldChar w:fldCharType="end"/>
      </w:r>
      <w:r>
        <w:rPr>
          <w:rFonts w:cs="Arial"/>
        </w:rPr>
        <w:t xml:space="preserve"> for each </w:t>
      </w:r>
      <w:r w:rsidR="000B347C">
        <w:rPr>
          <w:rFonts w:cs="Arial"/>
        </w:rPr>
        <w:t>specimen</w:t>
      </w:r>
      <w:r w:rsidRPr="00D144C6">
        <w:rPr>
          <w:rFonts w:cs="Arial"/>
        </w:rPr>
        <w:t xml:space="preserve">. </w:t>
      </w:r>
      <w:r w:rsidR="000B347C">
        <w:rPr>
          <w:rFonts w:cs="Arial"/>
        </w:rPr>
        <w:t>Centroid size</w:t>
      </w:r>
      <w:r w:rsidRPr="00D144C6">
        <w:rPr>
          <w:rFonts w:cs="Arial"/>
        </w:rPr>
        <w:t xml:space="preserve"> can be used </w:t>
      </w:r>
      <w:r>
        <w:rPr>
          <w:rFonts w:cs="Arial"/>
        </w:rPr>
        <w:t>subsequently</w:t>
      </w:r>
      <w:r w:rsidRPr="00D144C6">
        <w:rPr>
          <w:rFonts w:cs="Arial"/>
        </w:rPr>
        <w:t xml:space="preserve"> as a proxy for specimen size. To approximate this effect</w:t>
      </w:r>
      <w:r>
        <w:rPr>
          <w:rFonts w:cs="Arial"/>
        </w:rPr>
        <w:t xml:space="preserve"> in the LMM context</w:t>
      </w:r>
      <w:r w:rsidRPr="00D144C6">
        <w:rPr>
          <w:rFonts w:cs="Arial"/>
        </w:rPr>
        <w:t xml:space="preserve">, </w:t>
      </w:r>
      <w:r w:rsidR="000B347C">
        <w:rPr>
          <w:rFonts w:cs="Arial"/>
        </w:rPr>
        <w:t>we</w:t>
      </w:r>
      <w:r w:rsidRPr="00D144C6">
        <w:rPr>
          <w:rFonts w:cs="Arial"/>
        </w:rPr>
        <w:t xml:space="preserve"> used an approach that is analogous to centroid size extraction by deriving the geometric mean of all variables as the centroid size, and using lo</w:t>
      </w:r>
      <w:r>
        <w:rPr>
          <w:rFonts w:cs="Arial"/>
        </w:rPr>
        <w:t>g-shape ratios [</w:t>
      </w:r>
      <w:r w:rsidRPr="00D144C6">
        <w:rPr>
          <w:rFonts w:cs="Arial"/>
        </w:rPr>
        <w:t>log</w:t>
      </w:r>
      <w:r w:rsidRPr="00D144C6">
        <w:rPr>
          <w:rFonts w:cs="Arial"/>
          <w:vertAlign w:val="subscript"/>
        </w:rPr>
        <w:t>10</w:t>
      </w:r>
      <w:r w:rsidRPr="00D144C6">
        <w:rPr>
          <w:rFonts w:cs="Arial"/>
        </w:rPr>
        <w:t xml:space="preserve">(measurement/geometric </w:t>
      </w:r>
      <w:r>
        <w:rPr>
          <w:rFonts w:cs="Arial"/>
        </w:rPr>
        <w:lastRenderedPageBreak/>
        <w:t>mean)]</w:t>
      </w:r>
      <w:r w:rsidRPr="00D144C6">
        <w:rPr>
          <w:rFonts w:cs="Arial"/>
        </w:rPr>
        <w:t xml:space="preserve"> as isometry-free</w:t>
      </w:r>
      <w:r>
        <w:rPr>
          <w:rFonts w:cs="Arial"/>
        </w:rPr>
        <w:t xml:space="preserve"> shape</w:t>
      </w:r>
      <w:r w:rsidRPr="00D144C6">
        <w:rPr>
          <w:rFonts w:cs="Arial"/>
        </w:rPr>
        <w:t xml:space="preserve"> variables. This ensures that each dataset can be analysed in </w:t>
      </w:r>
      <w:r>
        <w:rPr>
          <w:rFonts w:cs="Arial"/>
        </w:rPr>
        <w:t>an approximately</w:t>
      </w:r>
      <w:r w:rsidRPr="00D144C6">
        <w:rPr>
          <w:rFonts w:cs="Arial"/>
        </w:rPr>
        <w:t xml:space="preserve"> equivalent way </w:t>
      </w:r>
      <w:r w:rsidRPr="00D144C6">
        <w:rPr>
          <w:rFonts w:cs="Arial"/>
        </w:rPr>
        <w:fldChar w:fldCharType="begin"/>
      </w:r>
      <w:r w:rsidR="003B2E6E">
        <w:rPr>
          <w:rFonts w:cs="Arial"/>
        </w:rPr>
        <w:instrText xml:space="preserve"> ADDIN ZOTERO_ITEM CSL_CITATION {"citationID":"MSAmpspi","properties":{"formattedCitation":"(Claude, 2013; Mosimann, 1970)","plainCitation":"(Claude, 2013; Mosimann, 1970)","noteIndex":0},"citationItems":[{"id":984,"uris":["http://zotero.org/users/6819309/items/RAMTC22K"],"itemData":{"id":984,"type":"article-journal","container-title":"Virtual Morphology and Evolutionary Morphometrics in the new millenium.","page":"94","title":"Log-shape ratios, Procrustes superimposition, elliptic Fourier analysis: three worked examples in R","author":[{"family":"Claude","given":"J."}],"issued":{"date-parts":[["2013"]]}}},{"id":1343,"uris":["http://zotero.org/users/6819309/items/L485JHJZ"],"itemData":{"id":1343,"type":"article-journal","container-title":"Journal of the American Statistical Association","ISSN":"0162-1459","issue":"330","journalAbbreviation":"Journal of the American Statistical Association","note":"publisher: Taylor &amp; Francis","page":"930-945","title":"Size allometry: size and shape variables with characterizations of the lognormal and generalized gamma distributions","volume":"65","author":[{"family":"Mosimann","given":"James E"}],"issued":{"date-parts":[["1970"]]}}}],"schema":"https://github.com/citation-style-language/schema/raw/master/csl-citation.json"} </w:instrText>
      </w:r>
      <w:r w:rsidRPr="00D144C6">
        <w:rPr>
          <w:rFonts w:cs="Arial"/>
        </w:rPr>
        <w:fldChar w:fldCharType="separate"/>
      </w:r>
      <w:r w:rsidR="003B2E6E" w:rsidRPr="003B2E6E">
        <w:rPr>
          <w:rFonts w:cs="Arial"/>
        </w:rPr>
        <w:t>(Claude, 2013; Mosimann, 1970)</w:t>
      </w:r>
      <w:r w:rsidRPr="00D144C6">
        <w:rPr>
          <w:rFonts w:cs="Arial"/>
        </w:rPr>
        <w:fldChar w:fldCharType="end"/>
      </w:r>
      <w:r w:rsidRPr="00D144C6">
        <w:rPr>
          <w:rFonts w:cs="Arial"/>
        </w:rPr>
        <w:t xml:space="preserve">. </w:t>
      </w:r>
    </w:p>
    <w:p w14:paraId="69026B0D" w14:textId="77B40AB3" w:rsidR="004F08F2" w:rsidRDefault="004F08F2" w:rsidP="004F08F2">
      <w:pPr>
        <w:rPr>
          <w:rFonts w:cs="Arial"/>
        </w:rPr>
      </w:pPr>
      <w:r w:rsidRPr="00D144C6">
        <w:rPr>
          <w:rFonts w:cs="Arial"/>
        </w:rPr>
        <w:t xml:space="preserve">There is ample evidence in GMM that patterns of allometry can seriously impact the interpretation of shape variation </w:t>
      </w:r>
      <w:r w:rsidRPr="00D144C6">
        <w:rPr>
          <w:rFonts w:cs="Arial"/>
        </w:rPr>
        <w:fldChar w:fldCharType="begin"/>
      </w:r>
      <w:r w:rsidR="00E571AB">
        <w:rPr>
          <w:rFonts w:cs="Arial"/>
        </w:rPr>
        <w:instrText xml:space="preserve"> ADDIN ZOTERO_ITEM CSL_CITATION {"citationID":"SNHb6mKT","properties":{"formattedCitation":"(Cardini &amp; Polly, 2013; Kaliontzopoulou et al., 2008; Outomuro &amp; Johansson, 2017; Seifert, 2008; Yazdi, 2014)","plainCitation":"(Cardini &amp; Polly, 2013; Kaliontzopoulou et al., 2008; Outomuro &amp; Johansson, 2017; Seifert, 2008; Yazdi, 2014)","noteIndex":0},"citationItems":[{"id":65,"uris":["http://zotero.org/users/6819309/items/45Y3N5YJ"],"itemData":{"id":65,"type":"article-journal","container-title":"Nature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D."}],"issued":{"date-parts":[["2013"]],"season":"18/online"}}},{"id":1051,"uris":["http://zotero.org/users/6819309/items/UXKSFGW5"],"itemData":{"id":1051,"type":"article-journal","abstract":"Podarcis bocagei and Podarcis carbonelli are two lacertid species endemic to the western Iberian Peninsula, and both show head size and shape sexual dimorphism. We studied immature and adult head sexual dimorphism and analysed ontogenetic trajectories of head traits with body and head size, aiming to shed light on the proximate mechanisms involved. Immatures were much less dimorphic than adults, but geometric morphometric techniques revealed that head shape sexual differences are already present at this stage. Males and females differed in allometry of all head characters with body size, with males showing a disproportionate increase of head size and dimensions. On the other hand, head dimensions and head shape changed with increasing head size following similar trends in both sexes, possibly indicating developmental restrictions. Consequently, adult sexual dimorphism for head characters in these species is the result of both shape differences in the immature stage and hypermetric growth of the head in relation to body size in males. © 2008 The Linnean Society of London, Biological Journal of the Linnean Society, 2008, 93, 111–124.","container-title":"Biological Journal of the Linnean Society","DOI":"10.1111/j.1095-8312.2007.00921.x","ISSN":"0024-4066","issue":"1","journalAbbreviation":"Biological Journal of the Linnean Society","page":"111-124","source":"Silverchair","title":"Head shape allometry and proximate causes of head sexual dimorphism in &lt;i&gt;Podarcis&lt;/i&gt; lizards: joining linear and geometric morphometrics","title-short":"Head shape allometry and proximate causes of head sexual dimorphism in Podarcis lizards","volume":"93","author":[{"family":"Kaliontzopoulou","given":"A."},{"family":"Carretero","given":"M. A."},{"family":"Llorente","given":"G. A."}],"issued":{"date-parts":[["2008",1,1]]}}},{"id":"fHMuNUjh/IsR455zB","uris":["http://zotero.org/users/6819309/items/S8RXVYEP"],"itemData":{"id":1035,"type":"article-journal","abstract":"The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characters","volume":"11","author":[{"family":"Seifert","given":"B."}],"issued":{"date-parts":[["2008"]]}}},{"id":1342,"uris":["http://zotero.org/users/6819309/items/C6HE3TGT"],"itemData":{"id":1342,"type":"article-journal","container-title":"Soil Organisms","ISSN":"1864-6417","issue":"1","journalAbbreviation":"Soil Organisms","note":"publisher: Senckenberg Museum für Naturkunde","page":"77-84","title":"Application of geometric morphometrics to analyse allometry in two species of the genus &lt;i&gt;Myrmica&lt;/i&gt; (Hymenoptera: Formicidae)","volume":"86","author":[{"family":"Yazdi","given":"Ali Bagherian"}],"issued":{"date-parts":[["2014"]]}}}],"schema":"https://github.com/citation-style-language/schema/raw/master/csl-citation.json"} </w:instrText>
      </w:r>
      <w:r w:rsidRPr="00D144C6">
        <w:rPr>
          <w:rFonts w:cs="Arial"/>
        </w:rPr>
        <w:fldChar w:fldCharType="separate"/>
      </w:r>
      <w:r w:rsidR="003B2E6E" w:rsidRPr="003B2E6E">
        <w:rPr>
          <w:rFonts w:cs="Arial"/>
        </w:rPr>
        <w:t>(Cardini &amp; Polly, 2013; Kaliontzopoulou et al., 2008; Outomuro &amp; Johansson, 2017; Seifert, 2008; Yazdi, 2014)</w:t>
      </w:r>
      <w:r w:rsidRPr="00D144C6">
        <w:rPr>
          <w:rFonts w:cs="Arial"/>
        </w:rPr>
        <w:fldChar w:fldCharType="end"/>
      </w:r>
      <w:r w:rsidRPr="00D144C6">
        <w:rPr>
          <w:rFonts w:cs="Arial"/>
        </w:rPr>
        <w:t xml:space="preserve">. In the context of taxonomic differentiation between species, it seems particularly important to assess whether two groups differ in shape because of allometry: if one population has different proportions compared to the other purely because its individuals are larger, this might not </w:t>
      </w:r>
      <w:r>
        <w:rPr>
          <w:rFonts w:cs="Arial"/>
        </w:rPr>
        <w:t>constitute a ca</w:t>
      </w:r>
      <w:r w:rsidRPr="00D144C6">
        <w:rPr>
          <w:rFonts w:cs="Arial"/>
        </w:rPr>
        <w:t xml:space="preserve">se for </w:t>
      </w:r>
      <w:r>
        <w:rPr>
          <w:rFonts w:cs="Arial"/>
        </w:rPr>
        <w:t>diagnosing</w:t>
      </w:r>
      <w:r w:rsidRPr="00D144C6">
        <w:rPr>
          <w:rFonts w:cs="Arial"/>
        </w:rPr>
        <w:t xml:space="preserve"> two groups as species</w:t>
      </w:r>
      <w:r w:rsidR="000B347C">
        <w:rPr>
          <w:rFonts w:cs="Arial"/>
        </w:rPr>
        <w:t xml:space="preserve"> (INTEGRATE THIS PART OF THE PARAGRAPH INTO INTRODUCTION)</w:t>
      </w:r>
      <w:r w:rsidRPr="00D144C6">
        <w:rPr>
          <w:rFonts w:cs="Arial"/>
        </w:rPr>
        <w:t xml:space="preserve">. In order to assess the effect of allometry, </w:t>
      </w:r>
      <w:r w:rsidR="000B347C">
        <w:rPr>
          <w:rFonts w:cs="Arial"/>
        </w:rPr>
        <w:t>we</w:t>
      </w:r>
      <w:r w:rsidRPr="00D144C6">
        <w:rPr>
          <w:rFonts w:cs="Arial"/>
        </w:rPr>
        <w:t xml:space="preserve"> regressed the</w:t>
      </w:r>
      <w:r w:rsidR="000B347C">
        <w:rPr>
          <w:rFonts w:cs="Arial"/>
        </w:rPr>
        <w:t xml:space="preserve"> Procrustes</w:t>
      </w:r>
      <w:r>
        <w:rPr>
          <w:rFonts w:cs="Arial"/>
        </w:rPr>
        <w:t xml:space="preserve"> </w:t>
      </w:r>
      <w:r w:rsidRPr="00D144C6">
        <w:rPr>
          <w:rFonts w:cs="Arial"/>
        </w:rPr>
        <w:t>shape variation</w:t>
      </w:r>
      <w:r w:rsidR="000B347C">
        <w:rPr>
          <w:rFonts w:cs="Arial"/>
        </w:rPr>
        <w:t xml:space="preserve"> vs log(centroid size)</w:t>
      </w:r>
      <w:r>
        <w:rPr>
          <w:rFonts w:cs="Arial"/>
        </w:rPr>
        <w:t xml:space="preserve"> </w:t>
      </w:r>
      <w:r w:rsidR="000B347C">
        <w:rPr>
          <w:rFonts w:cs="Arial"/>
        </w:rPr>
        <w:t xml:space="preserve">with the “geomorph” </w:t>
      </w:r>
      <w:r w:rsidR="000B347C">
        <w:rPr>
          <w:rFonts w:cs="Arial"/>
        </w:rPr>
        <w:fldChar w:fldCharType="begin"/>
      </w:r>
      <w:r w:rsidR="000B347C">
        <w:rPr>
          <w:rFonts w:cs="Arial"/>
        </w:rPr>
        <w:instrText xml:space="preserve"> ADDIN ZOTERO_ITEM CSL_CITATION {"citationID":"jIenbfkV","properties":{"formattedCitation":"(Adams et al., 2016)","plainCitation":"(Adams et al., 2016)","noteIndex":0},"citationItems":[{"id":400,"uris":["http://zotero.org/users/6819309/items/AW8TAGYA"],"itemData":{"id":400,"type":"article-journal","abstract":"'geomorph' is a freely available software package for geometric morphometric analyses of two- and three-dimensional landmark (shape) data in the R statistical computing environment. It can be installed from the Comprehensive R Archive Network, CRAN http://cran.r-project.org/web/packages/geomorph/. Occasionally, we make updates between uploads to CRAN. Users can install via GitHub the current beta version from https://github.com/geomorphR/geomorph.","language":"en","source":"13.238.101.225","title":"geomorph: Software for geometric morphometric analyses","title-short":"geomorph","URL":"https://rune.une.edu.au/web/handle/1959.11/21330","author":[{"family":"Adams","given":"D. C."},{"family":"Collyer","given":"M. L."},{"family":"Kaliontzopoulou","given":"A."},{"family":"Sherratt","given":"E."}],"accessed":{"date-parts":[["2019",10,21]]},"issued":{"date-parts":[["2016"]]}}}],"schema":"https://github.com/citation-style-language/schema/raw/master/csl-citation.json"} </w:instrText>
      </w:r>
      <w:r w:rsidR="000B347C">
        <w:rPr>
          <w:rFonts w:cs="Arial"/>
        </w:rPr>
        <w:fldChar w:fldCharType="separate"/>
      </w:r>
      <w:r w:rsidR="000B347C" w:rsidRPr="003B2E6E">
        <w:rPr>
          <w:rFonts w:cs="Arial"/>
        </w:rPr>
        <w:t>(Adams et al., 2016)</w:t>
      </w:r>
      <w:r w:rsidR="000B347C">
        <w:rPr>
          <w:rFonts w:cs="Arial"/>
        </w:rPr>
        <w:fldChar w:fldCharType="end"/>
      </w:r>
      <w:r w:rsidR="000B347C">
        <w:rPr>
          <w:rFonts w:cs="Arial"/>
        </w:rPr>
        <w:t xml:space="preserve"> function “p</w:t>
      </w:r>
      <w:r w:rsidR="000B347C" w:rsidRPr="00D144C6">
        <w:rPr>
          <w:rFonts w:cs="Arial"/>
        </w:rPr>
        <w:t>rocD.lm</w:t>
      </w:r>
      <w:r w:rsidR="000B347C">
        <w:rPr>
          <w:rFonts w:cs="Arial"/>
        </w:rPr>
        <w:t>”.</w:t>
      </w:r>
      <w:r w:rsidR="00512632">
        <w:rPr>
          <w:rFonts w:cs="Arial"/>
        </w:rPr>
        <w:t xml:space="preserve"> </w:t>
      </w:r>
      <w:r w:rsidR="00C32608">
        <w:rPr>
          <w:rFonts w:cs="Arial"/>
        </w:rPr>
        <w:t>For LMM, we regressed the linear data</w:t>
      </w:r>
      <w:r w:rsidRPr="00D144C6">
        <w:rPr>
          <w:rFonts w:cs="Arial"/>
        </w:rPr>
        <w:t xml:space="preserve"> </w:t>
      </w:r>
      <w:r w:rsidR="00923E1F">
        <w:rPr>
          <w:rFonts w:cs="Arial"/>
        </w:rPr>
        <w:t>vs</w:t>
      </w:r>
      <w:r w:rsidRPr="00D144C6">
        <w:rPr>
          <w:rFonts w:cs="Arial"/>
        </w:rPr>
        <w:t xml:space="preserve"> </w:t>
      </w:r>
      <w:r w:rsidR="00923E1F">
        <w:rPr>
          <w:rFonts w:cs="Arial"/>
        </w:rPr>
        <w:t>log(</w:t>
      </w:r>
      <w:r w:rsidRPr="00D144C6">
        <w:rPr>
          <w:rFonts w:cs="Arial"/>
        </w:rPr>
        <w:t>geometric mean</w:t>
      </w:r>
      <w:r w:rsidR="00923E1F">
        <w:rPr>
          <w:rFonts w:cs="Arial"/>
        </w:rPr>
        <w:t>) with the “lm.rrpp” function of the “RRPP” package</w:t>
      </w:r>
      <w:r w:rsidR="00D95833">
        <w:rPr>
          <w:rFonts w:cs="Arial"/>
        </w:rPr>
        <w:t xml:space="preserve"> </w:t>
      </w:r>
      <w:r w:rsidR="00D95833">
        <w:rPr>
          <w:rFonts w:cs="Arial"/>
        </w:rPr>
        <w:fldChar w:fldCharType="begin"/>
      </w:r>
      <w:r w:rsidR="00D95833">
        <w:rPr>
          <w:rFonts w:cs="Arial"/>
        </w:rPr>
        <w:instrText xml:space="preserve"> ADDIN ZOTERO_ITEM CSL_CITATION {"citationID":"79Pi9wyI","properties":{"formattedCitation":"(Collyer &amp; Adams, 2018)","plainCitation":"(Collyer &amp; Adams, 2018)","noteIndex":0},"citationItems":[{"id":1357,"uris":["http://zotero.org/users/6819309/items/CMR55DSE"],"itemData":{"id":1357,"type":"article-journal","container-title":"Methods in Ecology and Evolution","ISSN":"2041-210X","issue":"7","journalAbbreviation":"Methods in Ecology and Evolution","note":"publisher: Wiley Online Library","page":"1772-1779","title":"RRPP: An r package for fitting linear models to high</w:instrText>
      </w:r>
      <w:r w:rsidR="00D95833">
        <w:rPr>
          <w:rFonts w:ascii="Cambria Math" w:hAnsi="Cambria Math" w:cs="Cambria Math"/>
        </w:rPr>
        <w:instrText>‐</w:instrText>
      </w:r>
      <w:r w:rsidR="00D95833">
        <w:rPr>
          <w:rFonts w:cs="Arial"/>
        </w:rPr>
        <w:instrText xml:space="preserve">dimensional data using residual randomization","volume":"9","author":[{"family":"Collyer","given":"Michael L"},{"family":"Adams","given":"Dean C"}],"issued":{"date-parts":[["2018"]]}}}],"schema":"https://github.com/citation-style-language/schema/raw/master/csl-citation.json"} </w:instrText>
      </w:r>
      <w:r w:rsidR="00D95833">
        <w:rPr>
          <w:rFonts w:cs="Arial"/>
        </w:rPr>
        <w:fldChar w:fldCharType="separate"/>
      </w:r>
      <w:r w:rsidR="00D95833" w:rsidRPr="00D95833">
        <w:rPr>
          <w:rFonts w:cs="Arial"/>
        </w:rPr>
        <w:t>(Collyer &amp; Adams, 2018)</w:t>
      </w:r>
      <w:r w:rsidR="00D95833">
        <w:rPr>
          <w:rFonts w:cs="Arial"/>
        </w:rPr>
        <w:fldChar w:fldCharType="end"/>
      </w:r>
      <w:r w:rsidR="00D95833">
        <w:rPr>
          <w:rFonts w:cs="Arial"/>
        </w:rPr>
        <w:t>. We considered both centroid size and geometric mean as</w:t>
      </w:r>
      <w:r w:rsidRPr="00D144C6">
        <w:rPr>
          <w:rFonts w:cs="Arial"/>
        </w:rPr>
        <w:t xml:space="preserve"> proxies for size in the context of geometric and linear morphometrics</w:t>
      </w:r>
      <w:r w:rsidR="00D95833">
        <w:rPr>
          <w:rFonts w:cs="Arial"/>
        </w:rPr>
        <w:t>. We</w:t>
      </w:r>
      <w:r w:rsidRPr="00D144C6">
        <w:rPr>
          <w:rFonts w:cs="Arial"/>
        </w:rPr>
        <w:t xml:space="preserve"> also computed “allometry-free” datasets for the classification analyses below, by using the residuals from the allometric regression</w:t>
      </w:r>
      <w:r w:rsidR="00D95833">
        <w:rPr>
          <w:rFonts w:cs="Arial"/>
        </w:rPr>
        <w:t>s</w:t>
      </w:r>
      <w:r w:rsidRPr="00D144C6">
        <w:rPr>
          <w:rFonts w:cs="Arial"/>
        </w:rPr>
        <w:t>.</w:t>
      </w:r>
      <w:r>
        <w:rPr>
          <w:rFonts w:cs="Arial"/>
        </w:rPr>
        <w:t xml:space="preserve"> In summary, three types of morphological data were obtained and analysed for the LMM protocols and the GMM dataset: a) raw 3D coordinates obtained from a partial Procrustes superimposition (GMM) and raw linear measurements (LMM), b) shape after Procrustes superimposition (GMM) and log-shape ratios as explained above (LMM), and c) allometry-corrected shape for both. In the case of “raw shape”, this type of data is typically called “form” in geometric morphometrics (shape plus size).  However, for practical purposes, </w:t>
      </w:r>
      <w:r w:rsidR="00D95833">
        <w:rPr>
          <w:rFonts w:cs="Arial"/>
        </w:rPr>
        <w:t>we</w:t>
      </w:r>
      <w:r>
        <w:rPr>
          <w:rFonts w:cs="Arial"/>
        </w:rPr>
        <w:t xml:space="preserve"> will further call the types of morphological data explained above as “raw”, “isometry-free” and “allometry-free” shape, respectively. </w:t>
      </w:r>
      <w:r w:rsidR="00512632">
        <w:rPr>
          <w:rFonts w:cs="Arial"/>
        </w:rPr>
        <w:t>Allometric regressions were performed with 1000 permutations and p-values were calculated using Goodall’s F-test (REF).</w:t>
      </w:r>
    </w:p>
    <w:p w14:paraId="1CD1CFC1" w14:textId="77777777" w:rsidR="004F08F2" w:rsidRPr="00742541" w:rsidRDefault="004F08F2" w:rsidP="004F08F2">
      <w:pPr>
        <w:pStyle w:val="Heading3"/>
        <w:numPr>
          <w:ilvl w:val="0"/>
          <w:numId w:val="0"/>
        </w:numPr>
      </w:pPr>
      <w:bookmarkStart w:id="11" w:name="_Toc77580991"/>
      <w:r>
        <w:lastRenderedPageBreak/>
        <w:t>Ordination</w:t>
      </w:r>
      <w:bookmarkEnd w:id="11"/>
    </w:p>
    <w:p w14:paraId="381BE685" w14:textId="76F34E36" w:rsidR="004F08F2" w:rsidRPr="00D144C6" w:rsidRDefault="00395D4B" w:rsidP="004F08F2">
      <w:pPr>
        <w:rPr>
          <w:rFonts w:cs="Arial"/>
        </w:rPr>
      </w:pPr>
      <w:r>
        <w:rPr>
          <w:rFonts w:cs="Arial"/>
        </w:rPr>
        <w:t xml:space="preserve">To assess if the main variation of shape related to differentiation between species, we </w:t>
      </w:r>
      <w:r w:rsidR="004F08F2" w:rsidRPr="00D144C6">
        <w:rPr>
          <w:rFonts w:cs="Arial"/>
        </w:rPr>
        <w:t xml:space="preserve">computed Principal Component Analysis (PCA) for each treatment (raw, isometry-free and allometry-free measurements) and each linear measurement protocol and geometric morphometrics. </w:t>
      </w:r>
      <w:r w:rsidR="004F08F2">
        <w:rPr>
          <w:rFonts w:cs="Arial"/>
        </w:rPr>
        <w:t xml:space="preserve">However, note that lack of differentiation of groups in PC1/PC2 space does not mean that the groups are not differentiated; PCA is agnostic to groupings, such that variation that differentiates a particular group can also be “smeared” across many Principal components </w:t>
      </w:r>
      <w:r w:rsidR="004F08F2">
        <w:rPr>
          <w:rFonts w:cs="Arial"/>
        </w:rPr>
        <w:fldChar w:fldCharType="begin"/>
      </w:r>
      <w:r w:rsidR="00E571AB">
        <w:rPr>
          <w:rFonts w:cs="Arial"/>
        </w:rPr>
        <w:instrText xml:space="preserve"> ADDIN ZOTERO_ITEM CSL_CITATION {"citationID":"d3EDSel8","properties":{"formattedCitation":"(Bookstein, 2015, 2017a, 2017b; Klingenberg et al., 1996; Weisbecker et al., 2019)","plainCitation":"(Bookstein, 2015, 2017a, 2017b; Klingenberg et al., 1996; Weisbecker et al., 2019)","noteIndex":0},"citationItems":[{"id":1226,"uris":["http://zotero.org/users/6819309/items/4QV8ULRM"],"itemData":{"id":1226,"type":"article-journal","abstract":"A frequent concern in today's functional morphology is the relation of a landmark configuration to some a priori index or suite of indices of function. When an index is itself a generic mathematical or biomechanical shape function of landmark locations, meaning a dimensionless expression that has a nonzero gradient everywhere in the feasible region of morphospace, the question becomes sharper: how can we exploit it as a reference direction for representations within the realm of the customary geometric morphometric (GM) analyses? This article argues that the only valid approach to this problem is geometric, not statistical: to represent any such a priori index by way of its differential (its gradient) calculated as an explicit vector in the Procrustes dual space of the complete list of landmarks whether or not involved in the formulation of the index. Interpretation of the index follows by comparing its direction after this embedding with other interesting directions in the same shape space, such as principal warps, relative warps, group mean shape contrasts, specific form factors extracted independently, or directions corresponding to other functional indices. Here, I work an artificial but realistic example of this technique in complete detail: the construction of a Procrustes shape formula exactly aligned with a specific angle among three landmarks within an arbitrary configuration of six. A closing discussion traces the spirit of this intervention to comments by W. W. Howells and C. E. Oxnard, originally intended for anthropometric contexts other than GM, on the different purposes of systematics and functional morphology. Anat Rec, 298:314–327, 2015. © 2014 Wiley Periodicals, Inc.","container-title":"The Anatomical Record","DOI":"10.1002/ar.23063","ISSN":"1932-8494","issue":"1","language":"en","note":"_eprint: https://anatomypubs.onlinelibrary.wiley.com/doi/pdf/10.1002/ar.23063","page":"314-327","source":"Wiley Online Library","title":"The Relation Between Geometric Morphometrics and Functional Morphology, as Explored by Procrustes Interpretation of Individual Shape Measures Pertinent to Function","volume":"298","author":[{"family":"Bookstein","given":"F. L."}],"issued":{"date-parts":[["2015"]]}}},{"id":"fHMuNUjh/uRQ7jO9x","uris":["http://zotero.org/users/6819309/items/D72LXMB4"],"itemData":{"id":377,"type":"article-journal","abstract":"Currently the most common reporting style for a geometric morphometric (GMM) analysis of anthropological data begins with the principal components of the shape coordinates to which the original landmark data have been converted. But this focus often frustrates the organismal biologist, mainly because principal component analysis (PCA) is not aimed at scientific interpretability of the loading patterns actually uncovered. The difficulty of making biological sense of a PCA is heightened by aspects of the shape coordinate setting that further diverge from our intuitive expectations of how morphometric measurements ought to combine. More than 50 years ago one of our sister disciplines, psychometrics, managed to build an algorithmic route from principal component analysis to scientific understanding via the toolkit generally known as factor analysis. This article introduces a modification of one standard factor-analysis approach, Henry Kaiser's varimax rotation of 1958, that accommodates two of the major differences between the GMM context and the psychometric context for these approaches: the coexistence of “general” and “special” factors of form as adumbrated by Sewall Wright, and the typical loglinearity of partial warp variance as a function of bending energy. I briefly explain the history of principal components in biometrics and the contrast with factor analysis, introduce the modified varimax algorithm I am recommending, and work three examples that are reanalyses of previously published cranial data sets. A closing discussion emphasizes the desirability of superseding PCA by algorithms aimed at anthropological understanding rather than classification or ordination.","container-title":"American Journal of Physical Anthropology","DOI":"10.1002/ajpa.23277","ISSN":"1096-8644","issue":"2","language":"en","page":"221-245","source":"Wiley Online Library","title":"A method of factor analysis for shape coordinates","volume":"164","author":[{"family":"Bookstein","given":"F. L."}],"issued":{"date-parts":[["2017"]]}}},{"id":1223,"uris":["http://zotero.org/users/6819309/items/PC9IUYM4"],"itemData":{"id":1223,"type":"article-journal","abstract":"The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004F08F2">
        <w:rPr>
          <w:rFonts w:cs="Arial"/>
        </w:rPr>
        <w:fldChar w:fldCharType="separate"/>
      </w:r>
      <w:r w:rsidR="003B2E6E" w:rsidRPr="003B2E6E">
        <w:rPr>
          <w:rFonts w:cs="Arial"/>
        </w:rPr>
        <w:t>(Bookstein, 2015, 2017a, 2017b; Klingenberg et al., 1996; Weisbecker et al., 2019)</w:t>
      </w:r>
      <w:r w:rsidR="004F08F2">
        <w:rPr>
          <w:rFonts w:cs="Arial"/>
        </w:rPr>
        <w:fldChar w:fldCharType="end"/>
      </w:r>
      <w:r w:rsidR="004F08F2">
        <w:rPr>
          <w:rFonts w:cs="Arial"/>
        </w:rPr>
        <w:t>.</w:t>
      </w:r>
    </w:p>
    <w:p w14:paraId="21675A21" w14:textId="77777777" w:rsidR="004F08F2" w:rsidRPr="00D144C6" w:rsidRDefault="004F08F2" w:rsidP="004F08F2">
      <w:pPr>
        <w:pStyle w:val="Heading3"/>
        <w:numPr>
          <w:ilvl w:val="0"/>
          <w:numId w:val="0"/>
        </w:numPr>
      </w:pPr>
      <w:bookmarkStart w:id="12" w:name="_Toc77580992"/>
      <w:r w:rsidRPr="00D144C6">
        <w:t xml:space="preserve">Classification </w:t>
      </w:r>
      <w:r>
        <w:t>rule</w:t>
      </w:r>
      <w:bookmarkEnd w:id="12"/>
    </w:p>
    <w:p w14:paraId="14F9675A" w14:textId="337F85EC" w:rsidR="004F08F2" w:rsidRPr="00D144C6" w:rsidRDefault="004F08F2" w:rsidP="004F08F2">
      <w:pPr>
        <w:rPr>
          <w:rFonts w:cs="Arial"/>
        </w:rPr>
      </w:pPr>
      <w:r>
        <w:rPr>
          <w:rFonts w:cs="Arial"/>
        </w:rPr>
        <w:t xml:space="preserve">To assess how well specimens are predicted to belong to each group based on the different </w:t>
      </w:r>
      <w:r w:rsidR="00395D4B">
        <w:rPr>
          <w:rFonts w:cs="Arial"/>
        </w:rPr>
        <w:t>analyses</w:t>
      </w:r>
      <w:r>
        <w:rPr>
          <w:rFonts w:cs="Arial"/>
        </w:rPr>
        <w:t xml:space="preserve">, </w:t>
      </w:r>
      <w:r w:rsidR="00395D4B">
        <w:rPr>
          <w:rFonts w:cs="Arial"/>
        </w:rPr>
        <w:t>we</w:t>
      </w:r>
      <w:r>
        <w:rPr>
          <w:rFonts w:cs="Arial"/>
        </w:rPr>
        <w:t xml:space="preserve"> calculated classification performance measures based on the results of a Linear Discriminant Analysis. </w:t>
      </w:r>
      <w:r w:rsidR="00395D4B">
        <w:rPr>
          <w:rFonts w:cs="Arial"/>
        </w:rPr>
        <w:t>We</w:t>
      </w:r>
      <w:r>
        <w:rPr>
          <w:rFonts w:cs="Arial"/>
        </w:rPr>
        <w:t xml:space="preserve"> then</w:t>
      </w:r>
      <w:r w:rsidRPr="00D144C6">
        <w:rPr>
          <w:rFonts w:cs="Arial"/>
        </w:rPr>
        <w:t xml:space="preserve"> </w:t>
      </w:r>
      <w:r>
        <w:rPr>
          <w:rFonts w:cs="Arial"/>
        </w:rPr>
        <w:t>performed a Linear Discriminant Analysis with</w:t>
      </w:r>
      <w:r w:rsidRPr="00D144C6">
        <w:rPr>
          <w:rFonts w:cs="Arial"/>
        </w:rPr>
        <w:t xml:space="preserve"> the clade identity as a group factor and provided an equal prior</w:t>
      </w:r>
      <w:r>
        <w:rPr>
          <w:rFonts w:cs="Arial"/>
        </w:rPr>
        <w:t xml:space="preserve"> on class membership </w:t>
      </w:r>
      <w:r w:rsidR="00395D4B">
        <w:rPr>
          <w:rFonts w:cs="Arial"/>
        </w:rPr>
        <w:t>to the three groups. We</w:t>
      </w:r>
      <w:r w:rsidRPr="00D144C6">
        <w:rPr>
          <w:rFonts w:cs="Arial"/>
        </w:rPr>
        <w:t xml:space="preserve"> plotted the two linear discriminants for each treatment (raw, isometry-free and allometry-free measurements)</w:t>
      </w:r>
      <w:r>
        <w:rPr>
          <w:rFonts w:cs="Arial"/>
        </w:rPr>
        <w:t>,</w:t>
      </w:r>
      <w:r w:rsidRPr="00D144C6">
        <w:rPr>
          <w:rFonts w:cs="Arial"/>
        </w:rPr>
        <w:t xml:space="preserve"> and</w:t>
      </w:r>
      <w:r>
        <w:rPr>
          <w:rFonts w:cs="Arial"/>
        </w:rPr>
        <w:t xml:space="preserve"> for each linear measurement protocol</w:t>
      </w:r>
      <w:r w:rsidRPr="00D144C6">
        <w:rPr>
          <w:rFonts w:cs="Arial"/>
        </w:rPr>
        <w:t xml:space="preserve"> and </w:t>
      </w:r>
      <w:r>
        <w:rPr>
          <w:rFonts w:cs="Arial"/>
        </w:rPr>
        <w:t xml:space="preserve">the </w:t>
      </w:r>
      <w:r w:rsidRPr="00D144C6">
        <w:rPr>
          <w:rFonts w:cs="Arial"/>
        </w:rPr>
        <w:t>geometric morphometrics</w:t>
      </w:r>
      <w:r>
        <w:rPr>
          <w:rFonts w:cs="Arial"/>
        </w:rPr>
        <w:t xml:space="preserve"> protocol</w:t>
      </w:r>
      <w:r w:rsidRPr="00D144C6">
        <w:rPr>
          <w:rFonts w:cs="Arial"/>
        </w:rPr>
        <w:t xml:space="preserve">. </w:t>
      </w:r>
      <w:r>
        <w:rPr>
          <w:rFonts w:cs="Arial"/>
        </w:rPr>
        <w:t xml:space="preserve">Next, </w:t>
      </w:r>
      <w:r w:rsidR="00395D4B">
        <w:rPr>
          <w:rFonts w:cs="Arial"/>
        </w:rPr>
        <w:t>we</w:t>
      </w:r>
      <w:r w:rsidRPr="00D144C6">
        <w:rPr>
          <w:rFonts w:cs="Arial"/>
        </w:rPr>
        <w:t xml:space="preserve"> </w:t>
      </w:r>
      <w:r>
        <w:rPr>
          <w:rFonts w:cs="Arial"/>
        </w:rPr>
        <w:t>used</w:t>
      </w:r>
      <w:r w:rsidRPr="00D144C6">
        <w:rPr>
          <w:rFonts w:cs="Arial"/>
        </w:rPr>
        <w:t xml:space="preserve"> a</w:t>
      </w:r>
      <w:r>
        <w:rPr>
          <w:rFonts w:cs="Arial"/>
        </w:rPr>
        <w:t xml:space="preserve"> machine learning model known as</w:t>
      </w:r>
      <w:r w:rsidRPr="00D144C6">
        <w:rPr>
          <w:rFonts w:cs="Arial"/>
        </w:rPr>
        <w:t xml:space="preserve"> leave-one-o</w:t>
      </w:r>
      <w:r>
        <w:rPr>
          <w:rFonts w:cs="Arial"/>
        </w:rPr>
        <w:t>ut cross validation procedure to</w:t>
      </w:r>
      <w:r w:rsidRPr="00D144C6">
        <w:rPr>
          <w:rFonts w:cs="Arial"/>
        </w:rPr>
        <w:t xml:space="preserve"> calculate the posterior </w:t>
      </w:r>
      <w:r w:rsidR="00395D4B">
        <w:rPr>
          <w:rFonts w:cs="Arial"/>
        </w:rPr>
        <w:t xml:space="preserve">probability </w:t>
      </w:r>
      <w:r w:rsidRPr="00D144C6">
        <w:rPr>
          <w:rFonts w:cs="Arial"/>
        </w:rPr>
        <w:t>values</w:t>
      </w:r>
      <w:r>
        <w:rPr>
          <w:rFonts w:cs="Arial"/>
        </w:rPr>
        <w:t xml:space="preserve"> </w:t>
      </w:r>
      <w:r>
        <w:rPr>
          <w:rFonts w:cs="Arial"/>
        </w:rPr>
        <w:fldChar w:fldCharType="begin"/>
      </w:r>
      <w:r w:rsidR="003B2E6E">
        <w:rPr>
          <w:rFonts w:cs="Arial"/>
        </w:rPr>
        <w:instrText xml:space="preserve"> ADDIN ZOTERO_ITEM CSL_CITATION {"citationID":"vabhGFrx","properties":{"formattedCitation":"(Venables &amp; Ripley, 2002)","plainCitation":"(Venables &amp; Ripley, 2002)","noteIndex":0},"citationItems":[{"id":1234,"uris":["http://zotero.org/users/6819309/items/A8BZUGTE"],"itemData":{"id":1234,"type":"book","collection-title":"Statistics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2021",7,3]]},"issued":{"date-parts":[["2002"]]}}}],"schema":"https://github.com/citation-style-language/schema/raw/master/csl-citation.json"} </w:instrText>
      </w:r>
      <w:r>
        <w:rPr>
          <w:rFonts w:cs="Arial"/>
        </w:rPr>
        <w:fldChar w:fldCharType="separate"/>
      </w:r>
      <w:r w:rsidR="003B2E6E" w:rsidRPr="003B2E6E">
        <w:rPr>
          <w:rFonts w:cs="Arial"/>
        </w:rPr>
        <w:t>(Venables &amp; Ripley, 2002)</w:t>
      </w:r>
      <w:r>
        <w:rPr>
          <w:rFonts w:cs="Arial"/>
        </w:rPr>
        <w:fldChar w:fldCharType="end"/>
      </w:r>
      <w:r w:rsidR="00395D4B">
        <w:rPr>
          <w:rFonts w:cs="Arial"/>
        </w:rPr>
        <w:t>. These</w:t>
      </w:r>
      <w:r w:rsidRPr="00D144C6">
        <w:rPr>
          <w:rFonts w:cs="Arial"/>
        </w:rPr>
        <w:t xml:space="preserve"> values allowed us to</w:t>
      </w:r>
      <w:r w:rsidR="005A70D5" w:rsidRPr="005A70D5">
        <w:rPr>
          <w:rFonts w:cs="Arial"/>
        </w:rPr>
        <w:t xml:space="preserve"> </w:t>
      </w:r>
      <w:r w:rsidR="005A70D5">
        <w:rPr>
          <w:rFonts w:cs="Arial"/>
        </w:rPr>
        <w:t>us</w:t>
      </w:r>
      <w:r w:rsidR="005A70D5">
        <w:rPr>
          <w:rFonts w:cs="Arial"/>
        </w:rPr>
        <w:t>e</w:t>
      </w:r>
      <w:r w:rsidR="005A70D5" w:rsidRPr="00D144C6">
        <w:rPr>
          <w:rFonts w:cs="Arial"/>
        </w:rPr>
        <w:t xml:space="preserve"> the </w:t>
      </w:r>
      <w:r w:rsidR="005A70D5">
        <w:rPr>
          <w:rFonts w:cs="Arial"/>
        </w:rPr>
        <w:t>‘</w:t>
      </w:r>
      <w:r w:rsidR="005A70D5" w:rsidRPr="00D144C6">
        <w:rPr>
          <w:rFonts w:cs="Arial"/>
        </w:rPr>
        <w:t>klaR</w:t>
      </w:r>
      <w:r w:rsidR="005A70D5">
        <w:rPr>
          <w:rFonts w:cs="Arial"/>
        </w:rPr>
        <w:t>’</w:t>
      </w:r>
      <w:r w:rsidR="005A70D5" w:rsidRPr="00D144C6">
        <w:rPr>
          <w:rFonts w:cs="Arial"/>
        </w:rPr>
        <w:t xml:space="preserve"> package</w:t>
      </w:r>
      <w:r w:rsidR="005A70D5">
        <w:rPr>
          <w:rFonts w:cs="Arial"/>
        </w:rPr>
        <w:t xml:space="preserve"> for R</w:t>
      </w:r>
      <w:r w:rsidR="005A70D5" w:rsidRPr="00D144C6">
        <w:rPr>
          <w:rFonts w:cs="Arial"/>
        </w:rPr>
        <w:t xml:space="preserve"> </w:t>
      </w:r>
      <w:r w:rsidR="005A70D5" w:rsidRPr="00D144C6">
        <w:rPr>
          <w:rFonts w:cs="Arial"/>
        </w:rPr>
        <w:fldChar w:fldCharType="begin"/>
      </w:r>
      <w:r w:rsidR="005A70D5">
        <w:rPr>
          <w:rFonts w:cs="Arial"/>
        </w:rPr>
        <w:instrText xml:space="preserve"> ADDIN ZOTERO_ITEM CSL_CITATION {"citationID":"xZkZ1rpz","properties":{"formattedCitation":"(Weihs et al., 2005)","plainCitation":"(Weihs et al., 2005)","noteIndex":0},"citationItems":[{"id":1235,"uris":["http://zotero.org/users/6819309/items/5LG6STTY"],"itemData":{"id":1235,"type":"chapter","container-title":"Data analysis and decision support","page":"335-343","publisher":"Springer","title":"klaR analyzing German business cycles","author":[{"family":"Weihs","given":"C."},{"family":"Ligges","given":"U."},{"family":"Luebke","given":"K."},{"family":"Raabe","given":"N."}],"issued":{"date-parts":[["2005"]]}}}],"schema":"https://github.com/citation-style-language/schema/raw/master/csl-citation.json"} </w:instrText>
      </w:r>
      <w:r w:rsidR="005A70D5" w:rsidRPr="00D144C6">
        <w:rPr>
          <w:rFonts w:cs="Arial"/>
        </w:rPr>
        <w:fldChar w:fldCharType="separate"/>
      </w:r>
      <w:r w:rsidR="005A70D5" w:rsidRPr="003B2E6E">
        <w:rPr>
          <w:rFonts w:cs="Arial"/>
        </w:rPr>
        <w:t>(Weihs et al., 2005)</w:t>
      </w:r>
      <w:r w:rsidR="005A70D5" w:rsidRPr="00D144C6">
        <w:rPr>
          <w:rFonts w:cs="Arial"/>
        </w:rPr>
        <w:fldChar w:fldCharType="end"/>
      </w:r>
      <w:r w:rsidR="005A70D5">
        <w:rPr>
          <w:rFonts w:cs="Arial"/>
        </w:rPr>
        <w:t xml:space="preserve"> to</w:t>
      </w:r>
      <w:r w:rsidRPr="00D144C6">
        <w:rPr>
          <w:rFonts w:cs="Arial"/>
        </w:rPr>
        <w:t xml:space="preserve"> calculate</w:t>
      </w:r>
      <w:r w:rsidR="005A70D5">
        <w:rPr>
          <w:rFonts w:cs="Arial"/>
        </w:rPr>
        <w:t xml:space="preserve"> a number of metrics termed</w:t>
      </w:r>
      <w:r w:rsidRPr="00D144C6">
        <w:rPr>
          <w:rFonts w:cs="Arial"/>
        </w:rPr>
        <w:t xml:space="preserve"> Garczarek’s classification performance measures </w:t>
      </w:r>
      <w:r w:rsidRPr="00D144C6">
        <w:rPr>
          <w:rFonts w:cs="Arial"/>
        </w:rPr>
        <w:fldChar w:fldCharType="begin"/>
      </w:r>
      <w:r w:rsidR="003B2E6E">
        <w:rPr>
          <w:rFonts w:cs="Arial"/>
        </w:rPr>
        <w:instrText xml:space="preserve"> ADDIN ZOTERO_ITEM CSL_CITATION {"citationID":"M2Di59ok","properties":{"formattedCitation":"(Garczarek &amp; Weihs, 2003)","plainCitation":"(Garczarek &amp; Weihs, 2003)","noteIndex":0},"citationItems":[{"id":1040,"uris":["http://zotero.org/users/6819309/items/RTN53ZZF"],"itemData":{"id":1040,"type":"article-journal","abstract":"We propose a standardized partition space that offers a unifying framework for the comparison of a wide variety of classification rules. Using standardized partition spaces, one can define measures for the performance of classifiers w.r.t. goodness concepts beyond the expected rate of correct classifications such that they are comparable for rules from so different techniques as support vector machines, neural networks, discriminant analysis, and many more. For classification problems with up to four classes, one can visualize partitions from classification rules that allow for a direct comparison of characteristic patterns of the rules. We use these visualizations to motivate measures for accuracy and non-resemblance in the sense of (Hand 1997), enhanced for non-probabilistic classifiers.","container-title":"Computational Statistics","DOI":"10.1007/s001800300136","ISSN":"1613-9658","issue":"1","journalAbbreviation":"Computational Statistics","language":"en","page":"143-162","source":"Springer Link","title":"Standardizing the Comparison of Partitions","volume":"18","author":[{"family":"Garczarek","given":"U."},{"family":"Weihs","given":"G."}],"issued":{"date-parts":[["2003",3,1]]}}}],"schema":"https://github.com/citation-style-language/schema/raw/master/csl-citation.json"} </w:instrText>
      </w:r>
      <w:r w:rsidRPr="00D144C6">
        <w:rPr>
          <w:rFonts w:cs="Arial"/>
        </w:rPr>
        <w:fldChar w:fldCharType="separate"/>
      </w:r>
      <w:r w:rsidR="003B2E6E" w:rsidRPr="003B2E6E">
        <w:rPr>
          <w:rFonts w:cs="Arial"/>
        </w:rPr>
        <w:t>(Garczarek &amp; Weihs, 2003)</w:t>
      </w:r>
      <w:r w:rsidRPr="00D144C6">
        <w:rPr>
          <w:rFonts w:cs="Arial"/>
        </w:rPr>
        <w:fldChar w:fldCharType="end"/>
      </w:r>
      <w:r w:rsidR="005A70D5">
        <w:rPr>
          <w:rFonts w:cs="Arial"/>
        </w:rPr>
        <w:t>, which include</w:t>
      </w:r>
      <w:r w:rsidRPr="00D144C6">
        <w:rPr>
          <w:rFonts w:cs="Arial"/>
        </w:rPr>
        <w:t xml:space="preserve"> Correctness Rate (CR), Accuracy (AC), Ability to Separate (AS), Confidence (CF), and Confidence for each class. The CR and AC values estimate the degree of validity (“quality”) of the linear discriminant analysis from the predicted values based on the true values. AS corresponds to the distance between the posterior values and the assigned groups and CF measures</w:t>
      </w:r>
      <w:r>
        <w:rPr>
          <w:rFonts w:cs="Arial"/>
        </w:rPr>
        <w:t xml:space="preserve"> the</w:t>
      </w:r>
      <w:r w:rsidRPr="00D144C6">
        <w:rPr>
          <w:rFonts w:cs="Arial"/>
        </w:rPr>
        <w:t xml:space="preserve"> degree of confidence </w:t>
      </w:r>
      <w:r w:rsidRPr="00D144C6">
        <w:rPr>
          <w:rFonts w:cs="Arial"/>
        </w:rPr>
        <w:lastRenderedPageBreak/>
        <w:t>to which the groups have been assigned</w:t>
      </w:r>
      <w:r>
        <w:rPr>
          <w:rFonts w:cs="Arial"/>
        </w:rPr>
        <w:t xml:space="preserve"> </w:t>
      </w:r>
      <w:r w:rsidRPr="00D144C6">
        <w:rPr>
          <w:rFonts w:cs="Arial"/>
        </w:rPr>
        <w:t>– both AS and CF estimate the “certainty” of the result of the linear discriminant analysis</w:t>
      </w:r>
      <w:r>
        <w:rPr>
          <w:rFonts w:cs="Arial"/>
        </w:rPr>
        <w:t xml:space="preserve"> (Dr. Karsten Luebke pers. comm.)</w:t>
      </w:r>
      <w:r w:rsidRPr="00D144C6">
        <w:rPr>
          <w:rFonts w:cs="Arial"/>
        </w:rPr>
        <w:t>.</w:t>
      </w:r>
      <w:r>
        <w:rPr>
          <w:rFonts w:cs="Arial"/>
        </w:rPr>
        <w:t xml:space="preserve"> </w:t>
      </w:r>
    </w:p>
    <w:p w14:paraId="3EFEA67C" w14:textId="77777777" w:rsidR="004F08F2" w:rsidRDefault="004F08F2" w:rsidP="00EF362F">
      <w:pPr>
        <w:pStyle w:val="Subtitle"/>
      </w:pPr>
      <w:bookmarkStart w:id="13" w:name="_Toc77580993"/>
      <w:r w:rsidRPr="00D144C6">
        <w:t>Results</w:t>
      </w:r>
      <w:bookmarkEnd w:id="13"/>
    </w:p>
    <w:p w14:paraId="4A45C521" w14:textId="77777777" w:rsidR="004F08F2" w:rsidRPr="00564E26" w:rsidRDefault="004F08F2" w:rsidP="004F08F2">
      <w:pPr>
        <w:pStyle w:val="Heading3"/>
        <w:numPr>
          <w:ilvl w:val="0"/>
          <w:numId w:val="0"/>
        </w:numPr>
      </w:pPr>
      <w:bookmarkStart w:id="14" w:name="_Toc77580994"/>
      <w:r>
        <w:t>Allometry</w:t>
      </w:r>
      <w:bookmarkEnd w:id="14"/>
    </w:p>
    <w:p w14:paraId="71A853E8" w14:textId="4441EAF3" w:rsidR="004F08F2" w:rsidRPr="0082210B" w:rsidRDefault="004F08F2" w:rsidP="004F08F2">
      <w:pPr>
        <w:rPr>
          <w:rFonts w:cs="Arial"/>
        </w:rPr>
      </w:pPr>
      <w:r w:rsidRPr="0082210B">
        <w:rPr>
          <w:rFonts w:cs="Arial"/>
        </w:rPr>
        <w:t>All LMM and GMM protocol</w:t>
      </w:r>
      <w:r w:rsidR="00F10F96">
        <w:rPr>
          <w:rFonts w:cs="Arial"/>
        </w:rPr>
        <w:t xml:space="preserve">s were significantly allometric </w:t>
      </w:r>
      <w:r w:rsidRPr="0082210B">
        <w:rPr>
          <w:rFonts w:cs="Arial"/>
        </w:rPr>
        <w:t>(</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r w:rsidR="001041CE">
        <w:rPr>
          <w:rFonts w:cs="Arial"/>
        </w:rPr>
        <w:t xml:space="preserve">The amount of shape variation attributable to allometry differed substantially, from 7.9% using </w:t>
      </w:r>
      <w:r w:rsidRPr="0082210B">
        <w:rPr>
          <w:rFonts w:cs="Arial"/>
        </w:rPr>
        <w:t>Van Dyck</w:t>
      </w:r>
      <w:r w:rsidR="001041CE">
        <w:rPr>
          <w:rFonts w:cs="Arial"/>
        </w:rPr>
        <w:t xml:space="preserve"> &amp; Crowther’s linear measurement protocol, to over 25% using </w:t>
      </w:r>
      <w:r w:rsidRPr="0082210B">
        <w:rPr>
          <w:rFonts w:cs="Arial"/>
        </w:rPr>
        <w:t>T</w:t>
      </w:r>
      <w:r w:rsidR="001041CE">
        <w:rPr>
          <w:rFonts w:cs="Arial"/>
        </w:rPr>
        <w:t>ravouillon’s linear measurement protocol</w:t>
      </w:r>
      <w:r w:rsidRPr="0082210B">
        <w:rPr>
          <w:rFonts w:cs="Arial"/>
        </w:rPr>
        <w:t>. Dickman et al., Baker &amp; Van Dyck and GMM identified a similar allometric effect</w:t>
      </w:r>
      <w:r w:rsidR="001041CE">
        <w:rPr>
          <w:rFonts w:cs="Arial"/>
        </w:rPr>
        <w:t xml:space="preserve"> of between 11 and 14% </w:t>
      </w:r>
      <w:r w:rsidR="00D4465B">
        <w:rPr>
          <w:rFonts w:cs="Arial"/>
        </w:rPr>
        <w:t xml:space="preserve">of shape variation explained by size </w:t>
      </w:r>
      <w:r w:rsidRPr="0082210B">
        <w:rPr>
          <w:rFonts w:cs="Arial"/>
        </w:rPr>
        <w:t>(</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p>
    <w:p w14:paraId="61A7F213" w14:textId="77777777" w:rsidR="004F08F2" w:rsidRPr="00564E26" w:rsidRDefault="004F08F2" w:rsidP="004F08F2">
      <w:pPr>
        <w:pStyle w:val="Heading3"/>
        <w:numPr>
          <w:ilvl w:val="0"/>
          <w:numId w:val="0"/>
        </w:numPr>
      </w:pPr>
      <w:bookmarkStart w:id="15" w:name="_Toc77580995"/>
      <w:r>
        <w:t>Ordination</w:t>
      </w:r>
      <w:bookmarkEnd w:id="15"/>
    </w:p>
    <w:p w14:paraId="02FEBA6B" w14:textId="0AB1B93A" w:rsidR="004F08F2" w:rsidRDefault="004F08F2" w:rsidP="004F08F2">
      <w:pPr>
        <w:rPr>
          <w:rFonts w:cs="Arial"/>
        </w:rPr>
      </w:pPr>
      <w:r w:rsidRPr="00D144C6">
        <w:rPr>
          <w:rFonts w:cs="Arial"/>
        </w:rPr>
        <w:t>The first Principal Component</w:t>
      </w:r>
      <w:r>
        <w:rPr>
          <w:rFonts w:cs="Arial"/>
        </w:rPr>
        <w:t xml:space="preserve"> (PC1)</w:t>
      </w:r>
      <w:r w:rsidRPr="00D144C6">
        <w:rPr>
          <w:rFonts w:cs="Arial"/>
        </w:rPr>
        <w:t xml:space="preserve"> of the three </w:t>
      </w:r>
      <w:r>
        <w:rPr>
          <w:rFonts w:cs="Arial"/>
        </w:rPr>
        <w:t>LMM</w:t>
      </w:r>
      <w:r w:rsidRPr="00D144C6">
        <w:rPr>
          <w:rFonts w:cs="Arial"/>
        </w:rPr>
        <w:t xml:space="preserve"> protocols </w:t>
      </w:r>
      <w:r w:rsidR="00D4465B">
        <w:rPr>
          <w:rFonts w:cs="Arial"/>
        </w:rPr>
        <w:t>developed for</w:t>
      </w:r>
      <w:r w:rsidRPr="00D144C6">
        <w:rPr>
          <w:rFonts w:cs="Arial"/>
        </w:rPr>
        <w:t xml:space="preserve"> antechinuses</w:t>
      </w:r>
      <w:r>
        <w:rPr>
          <w:rFonts w:cs="Arial"/>
        </w:rPr>
        <w:t xml:space="preserve"> </w:t>
      </w:r>
      <w:r w:rsidRPr="00D144C6">
        <w:rPr>
          <w:rFonts w:cs="Arial"/>
        </w:rPr>
        <w:t xml:space="preserve">accounted for more than 70% of morphological variation in raw, </w:t>
      </w:r>
      <w:r>
        <w:rPr>
          <w:rFonts w:cs="Arial"/>
        </w:rPr>
        <w:t>isometry-free</w:t>
      </w:r>
      <w:r w:rsidRPr="00D144C6">
        <w:rPr>
          <w:rFonts w:cs="Arial"/>
        </w:rPr>
        <w:t xml:space="preserve"> and </w:t>
      </w:r>
      <w:r>
        <w:rPr>
          <w:rFonts w:cs="Arial"/>
        </w:rPr>
        <w:t>allometry-free</w:t>
      </w:r>
      <w:r w:rsidR="00D4465B">
        <w:rPr>
          <w:rFonts w:cs="Arial"/>
        </w:rPr>
        <w:t xml:space="preserve"> contexts</w:t>
      </w:r>
      <w:r w:rsidRPr="00D144C6">
        <w:rPr>
          <w:rFonts w:cs="Arial"/>
        </w:rPr>
        <w:t xml:space="preserve">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 xml:space="preserve">). </w:t>
      </w:r>
      <w:r w:rsidR="00C93482">
        <w:rPr>
          <w:rFonts w:cs="Arial"/>
        </w:rPr>
        <w:t xml:space="preserve">Travouillon et al.’s linear measurement </w:t>
      </w:r>
      <w:r w:rsidR="008B5E89">
        <w:rPr>
          <w:rFonts w:cs="Arial"/>
        </w:rPr>
        <w:t>protocol had</w:t>
      </w:r>
      <w:r w:rsidR="00C93482">
        <w:rPr>
          <w:rFonts w:cs="Arial"/>
        </w:rPr>
        <w:t xml:space="preserve"> a </w:t>
      </w:r>
      <w:r w:rsidR="008B5E89">
        <w:rPr>
          <w:rFonts w:cs="Arial"/>
        </w:rPr>
        <w:t>substantial</w:t>
      </w:r>
      <w:r w:rsidR="00C93482">
        <w:rPr>
          <w:rFonts w:cs="Arial"/>
        </w:rPr>
        <w:t xml:space="preserve"> effect</w:t>
      </w:r>
      <w:r w:rsidR="008B5E89">
        <w:rPr>
          <w:rFonts w:cs="Arial"/>
        </w:rPr>
        <w:t xml:space="preserve"> on the amount </w:t>
      </w:r>
      <w:r w:rsidR="00C93482">
        <w:rPr>
          <w:rFonts w:cs="Arial"/>
        </w:rPr>
        <w:t>of</w:t>
      </w:r>
      <w:r w:rsidRPr="00D144C6">
        <w:rPr>
          <w:rFonts w:cs="Arial"/>
        </w:rPr>
        <w:t xml:space="preserve"> morphological variation </w:t>
      </w:r>
      <w:r>
        <w:rPr>
          <w:rFonts w:cs="Arial"/>
        </w:rPr>
        <w:t>accounted</w:t>
      </w:r>
      <w:r w:rsidRPr="00D144C6">
        <w:rPr>
          <w:rFonts w:cs="Arial"/>
        </w:rPr>
        <w:t xml:space="preserve"> </w:t>
      </w:r>
      <w:r>
        <w:rPr>
          <w:rFonts w:cs="Arial"/>
        </w:rPr>
        <w:t>for by</w:t>
      </w:r>
      <w:r w:rsidRPr="00D144C6">
        <w:rPr>
          <w:rFonts w:cs="Arial"/>
        </w:rPr>
        <w:t xml:space="preserve"> PC1</w:t>
      </w:r>
      <w:r>
        <w:rPr>
          <w:rFonts w:cs="Arial"/>
        </w:rPr>
        <w:t xml:space="preserve"> after the removal of isometry, dropping from 73.36% to 38.33</w:t>
      </w:r>
      <w:r w:rsidRPr="00D144C6">
        <w:rPr>
          <w:rFonts w:cs="Arial"/>
        </w:rPr>
        <w:t>%</w:t>
      </w:r>
      <w:r>
        <w:rPr>
          <w:rFonts w:cs="Arial"/>
        </w:rPr>
        <w:t>,</w:t>
      </w:r>
      <w:r w:rsidRPr="00D144C6">
        <w:rPr>
          <w:rFonts w:cs="Arial"/>
        </w:rPr>
        <w:t xml:space="preserve"> and to </w:t>
      </w:r>
      <w:r>
        <w:rPr>
          <w:rFonts w:cs="Arial"/>
        </w:rPr>
        <w:t>24.65</w:t>
      </w:r>
      <w:r w:rsidRPr="00D144C6">
        <w:rPr>
          <w:rFonts w:cs="Arial"/>
        </w:rPr>
        <w:t>% after allomet</w:t>
      </w:r>
      <w:r>
        <w:rPr>
          <w:rFonts w:cs="Arial"/>
        </w:rPr>
        <w:t xml:space="preserve">ric correction. </w:t>
      </w:r>
      <w:r w:rsidR="008B5E89">
        <w:rPr>
          <w:rFonts w:cs="Arial"/>
        </w:rPr>
        <w:t>We</w:t>
      </w:r>
      <w:r>
        <w:rPr>
          <w:rFonts w:cs="Arial"/>
        </w:rPr>
        <w:t xml:space="preserve"> also observed a</w:t>
      </w:r>
      <w:r w:rsidRPr="00D144C6">
        <w:rPr>
          <w:rFonts w:cs="Arial"/>
        </w:rPr>
        <w:t xml:space="preserve"> reduction in morphological variation</w:t>
      </w:r>
      <w:r>
        <w:rPr>
          <w:rFonts w:cs="Arial"/>
        </w:rPr>
        <w:t xml:space="preserve"> accounted by PC1</w:t>
      </w:r>
      <w:r w:rsidRPr="00D144C6">
        <w:rPr>
          <w:rFonts w:cs="Arial"/>
        </w:rPr>
        <w:t xml:space="preserve"> </w:t>
      </w:r>
      <w:r>
        <w:rPr>
          <w:rFonts w:cs="Arial"/>
        </w:rPr>
        <w:t>after removal of isometry in the GMM protocol, from 78.77</w:t>
      </w:r>
      <w:r w:rsidRPr="00D144C6">
        <w:rPr>
          <w:rFonts w:cs="Arial"/>
        </w:rPr>
        <w:t xml:space="preserve">% to </w:t>
      </w:r>
      <w:r>
        <w:rPr>
          <w:rFonts w:cs="Arial"/>
        </w:rPr>
        <w:t>19.43</w:t>
      </w:r>
      <w:r w:rsidRPr="00D144C6">
        <w:rPr>
          <w:rFonts w:cs="Arial"/>
        </w:rPr>
        <w:t xml:space="preserve">%, and a slight decrease after allometric correction to </w:t>
      </w:r>
      <w:r>
        <w:rPr>
          <w:rFonts w:cs="Arial"/>
        </w:rPr>
        <w:t>14.78</w:t>
      </w:r>
      <w:r w:rsidRPr="00D144C6">
        <w:rPr>
          <w:rFonts w:cs="Arial"/>
        </w:rPr>
        <w:t xml:space="preserve">%. </w:t>
      </w:r>
      <w:r>
        <w:rPr>
          <w:rFonts w:cs="Arial"/>
        </w:rPr>
        <w:t>Grouping</w:t>
      </w:r>
      <w:r w:rsidRPr="00D144C6">
        <w:rPr>
          <w:rFonts w:cs="Arial"/>
        </w:rPr>
        <w:t xml:space="preserve"> of the three clades</w:t>
      </w:r>
      <w:r>
        <w:rPr>
          <w:rFonts w:cs="Arial"/>
        </w:rPr>
        <w:t xml:space="preserve"> </w:t>
      </w:r>
      <w:r w:rsidRPr="00D144C6">
        <w:rPr>
          <w:rFonts w:cs="Arial"/>
        </w:rPr>
        <w:t xml:space="preserve">was affected in all three stages of data treatment; in all cases, </w:t>
      </w:r>
      <w:r>
        <w:rPr>
          <w:rFonts w:cs="Arial"/>
        </w:rPr>
        <w:t>isometry removal</w:t>
      </w:r>
      <w:r w:rsidRPr="00D144C6">
        <w:rPr>
          <w:rFonts w:cs="Arial"/>
        </w:rPr>
        <w:t xml:space="preserve"> contributed to the assemblage of the groups along PC1 and allometric correction scattered the three groups showing unclear grouping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w:t>
      </w:r>
      <w:r>
        <w:rPr>
          <w:rFonts w:cs="Arial"/>
        </w:rPr>
        <w:t xml:space="preserve"> </w:t>
      </w:r>
    </w:p>
    <w:p w14:paraId="0142437D" w14:textId="77777777" w:rsidR="004F08F2" w:rsidRPr="00662C84" w:rsidRDefault="004F08F2" w:rsidP="004F08F2">
      <w:pPr>
        <w:pStyle w:val="Heading3"/>
        <w:numPr>
          <w:ilvl w:val="0"/>
          <w:numId w:val="0"/>
        </w:numPr>
      </w:pPr>
      <w:bookmarkStart w:id="16" w:name="_Toc77580996"/>
      <w:r>
        <w:lastRenderedPageBreak/>
        <w:t>Classification rule</w:t>
      </w:r>
      <w:bookmarkEnd w:id="16"/>
    </w:p>
    <w:p w14:paraId="6623B0C2" w14:textId="10086A08" w:rsidR="004F08F2" w:rsidRPr="00585066" w:rsidRDefault="004F08F2" w:rsidP="004F08F2">
      <w:pPr>
        <w:rPr>
          <w:rFonts w:cs="Arial"/>
        </w:rPr>
      </w:pPr>
      <w:r w:rsidRPr="00585066">
        <w:rPr>
          <w:rFonts w:cs="Arial"/>
        </w:rPr>
        <w:t xml:space="preserve">The Linear Discriminant Analysis </w:t>
      </w:r>
      <w:r w:rsidR="00352CB1">
        <w:rPr>
          <w:rFonts w:cs="Arial"/>
        </w:rPr>
        <w:t>plots display</w:t>
      </w:r>
      <w:r w:rsidRPr="00585066">
        <w:rPr>
          <w:rFonts w:cs="Arial"/>
        </w:rPr>
        <w:t xml:space="preserve"> similar grouping</w:t>
      </w:r>
      <w:r w:rsidR="00352CB1">
        <w:rPr>
          <w:rFonts w:cs="Arial"/>
        </w:rPr>
        <w:t>s</w:t>
      </w:r>
      <w:r w:rsidRPr="00585066">
        <w:rPr>
          <w:rFonts w:cs="Arial"/>
        </w:rPr>
        <w:t xml:space="preserve"> of clades for raw and </w:t>
      </w:r>
      <w:r w:rsidR="00352CB1">
        <w:rPr>
          <w:rFonts w:cs="Arial"/>
        </w:rPr>
        <w:t xml:space="preserve">isometry-free measurements. </w:t>
      </w:r>
      <w:r w:rsidR="005744C0">
        <w:rPr>
          <w:rFonts w:cs="Arial"/>
        </w:rPr>
        <w:t>Interestingly, the</w:t>
      </w:r>
      <w:r w:rsidR="00352CB1">
        <w:rPr>
          <w:rFonts w:cs="Arial"/>
        </w:rPr>
        <w:t xml:space="preserve"> r</w:t>
      </w:r>
      <w:r w:rsidRPr="00585066">
        <w:rPr>
          <w:rFonts w:cs="Arial"/>
        </w:rPr>
        <w:t>em</w:t>
      </w:r>
      <w:r w:rsidR="00352CB1">
        <w:rPr>
          <w:rFonts w:cs="Arial"/>
        </w:rPr>
        <w:t xml:space="preserve">oval of isometry </w:t>
      </w:r>
      <w:r w:rsidRPr="00585066">
        <w:rPr>
          <w:rFonts w:cs="Arial"/>
        </w:rPr>
        <w:t xml:space="preserve">increased group differentiation </w:t>
      </w:r>
      <w:r w:rsidR="00352CB1">
        <w:rPr>
          <w:rFonts w:cs="Arial"/>
        </w:rPr>
        <w:t>in the GMM protocol</w:t>
      </w:r>
      <w:r w:rsidR="005744C0">
        <w:rPr>
          <w:rFonts w:cs="Arial"/>
        </w:rPr>
        <w:t>, whereas th</w:t>
      </w:r>
      <w:r w:rsidRPr="00585066">
        <w:rPr>
          <w:rFonts w:cs="Arial"/>
        </w:rPr>
        <w:t>e LMM protocols showed a considerable decrease in group differentiation after removal of allometry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 For GMM, the removal of allometry did not affect group differentiation as much as for LMM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w:t>
      </w:r>
    </w:p>
    <w:p w14:paraId="0240E29C" w14:textId="0BD98193" w:rsidR="004F08F2" w:rsidRPr="00D144C6" w:rsidRDefault="004F08F2" w:rsidP="004F08F2">
      <w:pPr>
        <w:rPr>
          <w:rFonts w:cs="Arial"/>
        </w:rPr>
        <w:sectPr w:rsidR="004F08F2" w:rsidRPr="00D144C6" w:rsidSect="00363CE7">
          <w:pgSz w:w="11906" w:h="16838"/>
          <w:pgMar w:top="1134" w:right="1134" w:bottom="1134" w:left="1134" w:header="708" w:footer="708" w:gutter="0"/>
          <w:lnNumType w:countBy="1" w:restart="continuous"/>
          <w:cols w:space="708"/>
          <w:docGrid w:linePitch="360"/>
        </w:sectPr>
      </w:pPr>
      <w:r>
        <w:rPr>
          <w:rFonts w:cs="Arial"/>
        </w:rPr>
        <w:t xml:space="preserve">For </w:t>
      </w:r>
      <w:r w:rsidR="005744C0">
        <w:rPr>
          <w:rFonts w:cs="Arial"/>
        </w:rPr>
        <w:t xml:space="preserve">size-unadjusted </w:t>
      </w:r>
      <w:r>
        <w:rPr>
          <w:rFonts w:cs="Arial"/>
        </w:rPr>
        <w:t>raw data, t</w:t>
      </w:r>
      <w:r w:rsidRPr="00D144C6">
        <w:rPr>
          <w:rFonts w:cs="Arial"/>
        </w:rPr>
        <w:t xml:space="preserve">he classification performance measures were reasonably high in all four </w:t>
      </w:r>
      <w:r>
        <w:rPr>
          <w:rFonts w:cs="Arial"/>
        </w:rPr>
        <w:t xml:space="preserve">LMM </w:t>
      </w:r>
      <w:r w:rsidRPr="00D144C6">
        <w:rPr>
          <w:rFonts w:cs="Arial"/>
        </w:rPr>
        <w:t>protocols</w:t>
      </w:r>
      <w:r>
        <w:rPr>
          <w:rFonts w:cs="Arial"/>
        </w:rPr>
        <w:t xml:space="preserve"> </w:t>
      </w:r>
      <w:r w:rsidRPr="00D144C6">
        <w:rPr>
          <w:rFonts w:cs="Arial"/>
        </w:rPr>
        <w:t>(</w:t>
      </w:r>
      <w:r>
        <w:rPr>
          <w:rFonts w:cs="Arial"/>
        </w:rPr>
        <w:fldChar w:fldCharType="begin"/>
      </w:r>
      <w:r>
        <w:rPr>
          <w:rFonts w:cs="Arial"/>
        </w:rPr>
        <w:instrText xml:space="preserve"> REF _Ref76917297 \h </w:instrText>
      </w:r>
      <w:r>
        <w:rPr>
          <w:rFonts w:cs="Arial"/>
        </w:rPr>
      </w:r>
      <w:r>
        <w:rPr>
          <w:rFonts w:cs="Arial"/>
        </w:rPr>
        <w:fldChar w:fldCharType="separate"/>
      </w:r>
      <w:r w:rsidR="003C60C0" w:rsidRPr="00D144C6">
        <w:t xml:space="preserve">Table </w:t>
      </w:r>
      <w:r w:rsidR="003C60C0">
        <w:rPr>
          <w:noProof/>
        </w:rPr>
        <w:t>2</w:t>
      </w:r>
      <w:r>
        <w:rPr>
          <w:rFonts w:cs="Arial"/>
        </w:rPr>
        <w:fldChar w:fldCharType="end"/>
      </w:r>
      <w:r>
        <w:rPr>
          <w:rFonts w:cs="Arial"/>
        </w:rPr>
        <w:t xml:space="preserve">). </w:t>
      </w:r>
      <w:r w:rsidRPr="00D144C6">
        <w:rPr>
          <w:rFonts w:cs="Arial"/>
        </w:rPr>
        <w:t xml:space="preserve"> </w:t>
      </w:r>
      <w:r>
        <w:rPr>
          <w:rFonts w:cs="Arial"/>
        </w:rPr>
        <w:t>A</w:t>
      </w:r>
      <w:r w:rsidRPr="00D144C6">
        <w:rPr>
          <w:rFonts w:cs="Arial"/>
        </w:rPr>
        <w:t>fter isometry</w:t>
      </w:r>
      <w:r>
        <w:rPr>
          <w:rFonts w:cs="Arial"/>
        </w:rPr>
        <w:t xml:space="preserve"> removal and allometric correction, these measures decreased </w:t>
      </w:r>
      <w:r w:rsidR="005744C0">
        <w:rPr>
          <w:rFonts w:cs="Arial"/>
        </w:rPr>
        <w:t>to</w:t>
      </w:r>
      <w:r>
        <w:rPr>
          <w:rFonts w:cs="Arial"/>
        </w:rPr>
        <w:t xml:space="preserve"> varying degrees for all</w:t>
      </w:r>
      <w:r w:rsidRPr="00D144C6">
        <w:rPr>
          <w:rFonts w:cs="Arial"/>
        </w:rPr>
        <w:t xml:space="preserve"> </w:t>
      </w:r>
      <w:r>
        <w:rPr>
          <w:rFonts w:cs="Arial"/>
        </w:rPr>
        <w:t>LMM protocols</w:t>
      </w:r>
      <w:r w:rsidRPr="00D144C6">
        <w:rPr>
          <w:rFonts w:cs="Arial"/>
        </w:rPr>
        <w:t xml:space="preserve">. </w:t>
      </w:r>
      <w:r>
        <w:rPr>
          <w:rFonts w:cs="Arial"/>
        </w:rPr>
        <w:t>GMM</w:t>
      </w:r>
      <w:r w:rsidRPr="00D144C6">
        <w:rPr>
          <w:rFonts w:cs="Arial"/>
        </w:rPr>
        <w:t xml:space="preserve"> performed</w:t>
      </w:r>
      <w:r>
        <w:rPr>
          <w:rFonts w:cs="Arial"/>
        </w:rPr>
        <w:t xml:space="preserve"> </w:t>
      </w:r>
      <w:r w:rsidRPr="00D144C6">
        <w:rPr>
          <w:rFonts w:cs="Arial"/>
        </w:rPr>
        <w:t>better</w:t>
      </w:r>
      <w:r>
        <w:rPr>
          <w:rFonts w:cs="Arial"/>
        </w:rPr>
        <w:t xml:space="preserve"> than LMM at group discrimination</w:t>
      </w:r>
      <w:r w:rsidRPr="00D144C6">
        <w:rPr>
          <w:rFonts w:cs="Arial"/>
        </w:rPr>
        <w:t xml:space="preserve"> </w:t>
      </w:r>
      <w:r>
        <w:rPr>
          <w:rFonts w:cs="Arial"/>
        </w:rPr>
        <w:t>at the raw data stage</w:t>
      </w:r>
      <w:r w:rsidRPr="00D144C6">
        <w:rPr>
          <w:rFonts w:cs="Arial"/>
        </w:rPr>
        <w:t xml:space="preserve">. After </w:t>
      </w:r>
      <w:r>
        <w:rPr>
          <w:rFonts w:cs="Arial"/>
        </w:rPr>
        <w:t>the removal of isometry</w:t>
      </w:r>
      <w:r w:rsidRPr="00D144C6">
        <w:rPr>
          <w:rFonts w:cs="Arial"/>
        </w:rPr>
        <w:t xml:space="preserve">, GMM performed similarly to </w:t>
      </w:r>
      <w:r>
        <w:rPr>
          <w:rFonts w:cs="Arial"/>
        </w:rPr>
        <w:t>LMM protocols</w:t>
      </w:r>
      <w:r w:rsidRPr="00D144C6">
        <w:rPr>
          <w:rFonts w:cs="Arial"/>
        </w:rPr>
        <w:t xml:space="preserve"> in CR and AC (“quality” measures) and better in AS and CF (“certainty” measures). After allometric correction, a large decrease in CR and AC </w:t>
      </w:r>
      <w:r>
        <w:rPr>
          <w:rFonts w:cs="Arial"/>
        </w:rPr>
        <w:t>was</w:t>
      </w:r>
      <w:r w:rsidRPr="00D144C6">
        <w:rPr>
          <w:rFonts w:cs="Arial"/>
        </w:rPr>
        <w:t xml:space="preserve"> observed</w:t>
      </w:r>
      <w:r>
        <w:rPr>
          <w:rFonts w:cs="Arial"/>
        </w:rPr>
        <w:t xml:space="preserve"> in GMM data</w:t>
      </w:r>
      <w:r w:rsidRPr="00D144C6">
        <w:rPr>
          <w:rFonts w:cs="Arial"/>
        </w:rPr>
        <w:t xml:space="preserve"> despite similar performance in AS and CF</w:t>
      </w:r>
      <w:r>
        <w:rPr>
          <w:rFonts w:cs="Arial"/>
        </w:rPr>
        <w:t>.</w:t>
      </w:r>
      <w:r w:rsidRPr="00702883">
        <w:rPr>
          <w:rFonts w:cs="Arial"/>
        </w:rPr>
        <w:fldChar w:fldCharType="begin"/>
      </w:r>
      <w:r w:rsidR="003B2E6E">
        <w:rPr>
          <w:rFonts w:cs="Arial"/>
        </w:rPr>
        <w:instrText xml:space="preserve"> ADDIN ZOTERO_ITEM CSL_CITATION {"citationID":"CYrki7xh","properties":{"formattedCitation":"(2020)","plainCitation":"(2020)","dontUpdate":true,"noteIndex":0},"citationItems":[{"id":823,"uris":["http://zotero.org/users/6819309/items/SV6IUSTQ"],"itemData":{"id":823,"type":"article-journal","abstract":"The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S."},{"family":"Weisbecker","given":"V."}],"issued":{"date-parts":[["2020"]]}},"suppress-author":true}],"schema":"https://github.com/citation-style-language/schema/raw/master/csl-citation.json"} </w:instrText>
      </w:r>
      <w:r w:rsidRPr="00702883">
        <w:rPr>
          <w:rFonts w:cs="Arial"/>
        </w:rPr>
        <w:fldChar w:fldCharType="end"/>
      </w:r>
    </w:p>
    <w:p w14:paraId="0E421CC5" w14:textId="77777777" w:rsidR="004F08F2" w:rsidRPr="00D144C6" w:rsidRDefault="004F08F2" w:rsidP="004F08F2">
      <w:pPr>
        <w:pStyle w:val="Tables"/>
        <w:jc w:val="center"/>
        <w:rPr>
          <w:sz w:val="22"/>
        </w:rPr>
      </w:pPr>
      <w:bookmarkStart w:id="17" w:name="_Ref68072392"/>
      <w:r w:rsidRPr="00D144C6">
        <w:rPr>
          <w:noProof/>
          <w:sz w:val="22"/>
          <w:lang w:eastAsia="en-AU"/>
        </w:rPr>
        <w:lastRenderedPageBreak/>
        <w:drawing>
          <wp:inline distT="0" distB="0" distL="0" distR="0" wp14:anchorId="0A911792" wp14:editId="5D0655F1">
            <wp:extent cx="9818370" cy="574733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866846" cy="5775715"/>
                    </a:xfrm>
                    <a:prstGeom prst="rect">
                      <a:avLst/>
                    </a:prstGeom>
                    <a:noFill/>
                  </pic:spPr>
                </pic:pic>
              </a:graphicData>
            </a:graphic>
          </wp:inline>
        </w:drawing>
      </w:r>
    </w:p>
    <w:p w14:paraId="1956577C" w14:textId="77777777" w:rsidR="004F08F2" w:rsidRPr="00F26C3F" w:rsidRDefault="004F08F2" w:rsidP="004F08F2">
      <w:pPr>
        <w:pStyle w:val="Caption"/>
        <w:sectPr w:rsidR="004F08F2" w:rsidRPr="00F26C3F" w:rsidSect="00363CE7">
          <w:pgSz w:w="16838" w:h="11906" w:orient="landscape"/>
          <w:pgMar w:top="720" w:right="720" w:bottom="720" w:left="720" w:header="708" w:footer="708" w:gutter="0"/>
          <w:lnNumType w:countBy="1" w:restart="continuous"/>
          <w:cols w:space="708"/>
          <w:docGrid w:linePitch="360"/>
        </w:sectPr>
      </w:pPr>
      <w:bookmarkStart w:id="18" w:name="_Ref68572305"/>
      <w:bookmarkStart w:id="19" w:name="_Toc77576649"/>
      <w:r w:rsidRPr="005744C0">
        <w:rPr>
          <w:b/>
        </w:rPr>
        <w:t>Figure</w:t>
      </w:r>
      <w:r w:rsidR="003C60C0" w:rsidRPr="005744C0">
        <w:rPr>
          <w:b/>
        </w:rPr>
        <w:t xml:space="preserv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2</w:t>
      </w:r>
      <w:r w:rsidR="00E571AB" w:rsidRPr="005744C0">
        <w:rPr>
          <w:b/>
          <w:noProof/>
        </w:rPr>
        <w:fldChar w:fldCharType="end"/>
      </w:r>
      <w:bookmarkEnd w:id="18"/>
      <w:r w:rsidRPr="005744C0">
        <w:rPr>
          <w:b/>
        </w:rPr>
        <w:t xml:space="preserve">: </w:t>
      </w:r>
      <w:r w:rsidRPr="00F26C3F">
        <w:t>Principal Component Analyses plot for all raw, isometry-free and allometry-free datasets. These include the four linear measurement protocols and the geometric morphometrics approach. Only the first two Principal Components are shown.</w:t>
      </w:r>
      <w:bookmarkEnd w:id="19"/>
    </w:p>
    <w:p w14:paraId="2066F715" w14:textId="77777777" w:rsidR="004F08F2" w:rsidRPr="00D144C6" w:rsidRDefault="004F08F2" w:rsidP="004F08F2">
      <w:pPr>
        <w:pStyle w:val="Tables"/>
        <w:jc w:val="center"/>
        <w:rPr>
          <w:sz w:val="22"/>
        </w:rPr>
      </w:pPr>
      <w:bookmarkStart w:id="20" w:name="_Ref68572389"/>
      <w:r w:rsidRPr="00D144C6">
        <w:rPr>
          <w:noProof/>
          <w:sz w:val="22"/>
          <w:lang w:eastAsia="en-AU"/>
        </w:rPr>
        <w:lastRenderedPageBreak/>
        <w:drawing>
          <wp:inline distT="0" distB="0" distL="0" distR="0" wp14:anchorId="2C8E411E" wp14:editId="25CC751D">
            <wp:extent cx="9620117" cy="5587762"/>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657779" cy="5609638"/>
                    </a:xfrm>
                    <a:prstGeom prst="rect">
                      <a:avLst/>
                    </a:prstGeom>
                    <a:noFill/>
                  </pic:spPr>
                </pic:pic>
              </a:graphicData>
            </a:graphic>
          </wp:inline>
        </w:drawing>
      </w:r>
    </w:p>
    <w:p w14:paraId="29219B99" w14:textId="77777777" w:rsidR="004F08F2" w:rsidRPr="00D144C6" w:rsidRDefault="004F08F2" w:rsidP="004F08F2">
      <w:pPr>
        <w:pStyle w:val="Caption"/>
        <w:sectPr w:rsidR="004F08F2" w:rsidRPr="00D144C6" w:rsidSect="00363CE7">
          <w:pgSz w:w="16838" w:h="11906" w:orient="landscape"/>
          <w:pgMar w:top="720" w:right="720" w:bottom="720" w:left="720" w:header="708" w:footer="708" w:gutter="0"/>
          <w:lnNumType w:countBy="1" w:restart="continuous"/>
          <w:cols w:space="708"/>
          <w:docGrid w:linePitch="360"/>
        </w:sectPr>
      </w:pPr>
      <w:bookmarkStart w:id="21" w:name="_Ref76359252"/>
      <w:bookmarkStart w:id="22" w:name="_Toc77576650"/>
      <w:r w:rsidRPr="005744C0">
        <w:rPr>
          <w:b/>
        </w:rPr>
        <w:t xml:space="preserve">Figure </w:t>
      </w:r>
      <w:r w:rsidR="00E571AB" w:rsidRPr="005744C0">
        <w:rPr>
          <w:b/>
        </w:rPr>
        <w:fldChar w:fldCharType="begin"/>
      </w:r>
      <w:r w:rsidR="00E571AB" w:rsidRPr="005744C0">
        <w:rPr>
          <w:b/>
        </w:rPr>
        <w:instrText xml:space="preserve"> SEQ Figure \* ARABIC \s 1 </w:instrText>
      </w:r>
      <w:r w:rsidR="00E571AB" w:rsidRPr="005744C0">
        <w:rPr>
          <w:b/>
        </w:rPr>
        <w:fldChar w:fldCharType="separate"/>
      </w:r>
      <w:r w:rsidR="003C60C0" w:rsidRPr="005744C0">
        <w:rPr>
          <w:b/>
          <w:noProof/>
        </w:rPr>
        <w:t>3</w:t>
      </w:r>
      <w:r w:rsidR="00E571AB" w:rsidRPr="005744C0">
        <w:rPr>
          <w:b/>
          <w:noProof/>
        </w:rPr>
        <w:fldChar w:fldCharType="end"/>
      </w:r>
      <w:bookmarkEnd w:id="21"/>
      <w:r w:rsidRPr="005744C0">
        <w:rPr>
          <w:b/>
        </w:rPr>
        <w:t>:</w:t>
      </w:r>
      <w:r w:rsidRPr="00D144C6">
        <w:t xml:space="preserve"> Linear Discriminant Analyses plot for all raw, </w:t>
      </w:r>
      <w:r>
        <w:t>isometry-free and allometry-</w:t>
      </w:r>
      <w:r w:rsidRPr="00D144C6">
        <w:t>free datasets</w:t>
      </w:r>
      <w:r w:rsidRPr="00D144C6">
        <w:rPr>
          <w:noProof/>
        </w:rPr>
        <w:t xml:space="preserve"> used in this study. These include the four linear measurement </w:t>
      </w:r>
      <w:r>
        <w:rPr>
          <w:noProof/>
        </w:rPr>
        <w:t>protocols</w:t>
      </w:r>
      <w:r w:rsidRPr="00D144C6">
        <w:rPr>
          <w:noProof/>
        </w:rPr>
        <w:t xml:space="preserve"> and the geometric morphometrics approach.</w:t>
      </w:r>
      <w:r>
        <w:rPr>
          <w:noProof/>
        </w:rPr>
        <w:t xml:space="preserve"> Ellipses were computed at 95%condifence intervals.</w:t>
      </w:r>
      <w:bookmarkEnd w:id="22"/>
      <w:r>
        <w:rPr>
          <w:noProof/>
        </w:rPr>
        <w:t xml:space="preserve"> </w:t>
      </w:r>
    </w:p>
    <w:bookmarkEnd w:id="17"/>
    <w:bookmarkEnd w:id="20"/>
    <w:p w14:paraId="095B148D" w14:textId="2F767F34" w:rsidR="00B7799F" w:rsidRDefault="00B7799F" w:rsidP="00B7799F">
      <w:pPr>
        <w:pStyle w:val="Caption"/>
        <w:keepNext/>
      </w:pPr>
      <w:r w:rsidRPr="005744C0">
        <w:rPr>
          <w:b/>
        </w:rPr>
        <w:lastRenderedPageBreak/>
        <w:t xml:space="preserve">Table </w:t>
      </w:r>
      <w:r w:rsidRPr="005744C0">
        <w:rPr>
          <w:b/>
        </w:rPr>
        <w:fldChar w:fldCharType="begin"/>
      </w:r>
      <w:r w:rsidRPr="005744C0">
        <w:rPr>
          <w:b/>
        </w:rPr>
        <w:instrText xml:space="preserve"> SEQ Table \* ARABIC </w:instrText>
      </w:r>
      <w:r w:rsidRPr="005744C0">
        <w:rPr>
          <w:b/>
        </w:rPr>
        <w:fldChar w:fldCharType="separate"/>
      </w:r>
      <w:r w:rsidRPr="005744C0">
        <w:rPr>
          <w:b/>
          <w:noProof/>
        </w:rPr>
        <w:t>2</w:t>
      </w:r>
      <w:r w:rsidRPr="005744C0">
        <w:rPr>
          <w:b/>
        </w:rPr>
        <w:fldChar w:fldCharType="end"/>
      </w:r>
      <w:r w:rsidRPr="005744C0">
        <w:rPr>
          <w:b/>
        </w:rPr>
        <w:t>:</w:t>
      </w:r>
      <w:r>
        <w:t xml:space="preserve"> </w:t>
      </w:r>
      <w:r w:rsidRPr="006A53A9">
        <w:t xml:space="preserve">Classification performance measures (Garczarek, 2002) of the four linear measurement protocols and geometric morphometrics. For each </w:t>
      </w:r>
      <w:r w:rsidR="008D2342">
        <w:t>protocol</w:t>
      </w:r>
      <w:r w:rsidRPr="006A53A9">
        <w:t xml:space="preserve">, the classification performance measures were computed with raw datasets, after size treatment, and after </w:t>
      </w:r>
      <w:r w:rsidRPr="00D144C6">
        <w:t>allometry correction. Allometric regression results are also indicated in the last row.</w:t>
      </w:r>
    </w:p>
    <w:tbl>
      <w:tblPr>
        <w:tblW w:w="15329" w:type="dxa"/>
        <w:tblCellMar>
          <w:left w:w="0" w:type="dxa"/>
          <w:right w:w="0" w:type="dxa"/>
        </w:tblCellMar>
        <w:tblLook w:val="02A0" w:firstRow="1" w:lastRow="0" w:firstColumn="1" w:lastColumn="0" w:noHBand="1" w:noVBand="0"/>
      </w:tblPr>
      <w:tblGrid>
        <w:gridCol w:w="1241"/>
        <w:gridCol w:w="937"/>
        <w:gridCol w:w="937"/>
        <w:gridCol w:w="941"/>
        <w:gridCol w:w="938"/>
        <w:gridCol w:w="938"/>
        <w:gridCol w:w="941"/>
        <w:gridCol w:w="938"/>
        <w:gridCol w:w="938"/>
        <w:gridCol w:w="938"/>
        <w:gridCol w:w="9"/>
        <w:gridCol w:w="935"/>
        <w:gridCol w:w="938"/>
        <w:gridCol w:w="938"/>
        <w:gridCol w:w="9"/>
        <w:gridCol w:w="932"/>
        <w:gridCol w:w="938"/>
        <w:gridCol w:w="938"/>
        <w:gridCol w:w="5"/>
      </w:tblGrid>
      <w:tr w:rsidR="00A60543" w:rsidRPr="004F76BC" w14:paraId="6B18C564" w14:textId="77777777" w:rsidTr="00B30746">
        <w:trPr>
          <w:trHeight w:val="604"/>
        </w:trPr>
        <w:tc>
          <w:tcPr>
            <w:tcW w:w="405" w:type="pct"/>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6302225" w14:textId="77777777" w:rsidR="004F76BC" w:rsidRPr="004F76BC" w:rsidRDefault="004F76BC" w:rsidP="004F76BC">
            <w:pPr>
              <w:spacing w:line="360" w:lineRule="auto"/>
              <w:ind w:firstLine="0"/>
              <w:jc w:val="center"/>
              <w:rPr>
                <w:rFonts w:cs="Arial"/>
                <w:sz w:val="18"/>
              </w:rPr>
            </w:pPr>
          </w:p>
        </w:tc>
        <w:tc>
          <w:tcPr>
            <w:tcW w:w="91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7F9A8C67" w14:textId="77777777" w:rsidR="004F76BC" w:rsidRPr="004F76BC" w:rsidRDefault="004F76BC" w:rsidP="004F76BC">
            <w:pPr>
              <w:spacing w:line="360" w:lineRule="auto"/>
              <w:ind w:firstLine="0"/>
              <w:jc w:val="center"/>
              <w:rPr>
                <w:rFonts w:cs="Arial"/>
                <w:sz w:val="18"/>
              </w:rPr>
            </w:pPr>
            <w:r w:rsidRPr="004F76BC">
              <w:rPr>
                <w:rFonts w:cs="Arial"/>
                <w:b/>
                <w:bCs/>
                <w:sz w:val="18"/>
              </w:rPr>
              <w:t>Van Dyck &amp; Crowther, 2000</w:t>
            </w:r>
          </w:p>
        </w:tc>
        <w:tc>
          <w:tcPr>
            <w:tcW w:w="91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0936A3" w14:textId="77777777" w:rsidR="004F76BC" w:rsidRPr="004F76BC" w:rsidRDefault="004F76BC" w:rsidP="004F76BC">
            <w:pPr>
              <w:spacing w:line="360" w:lineRule="auto"/>
              <w:ind w:firstLine="0"/>
              <w:jc w:val="center"/>
              <w:rPr>
                <w:rFonts w:cs="Arial"/>
                <w:sz w:val="18"/>
              </w:rPr>
            </w:pPr>
            <w:r w:rsidRPr="004F76BC">
              <w:rPr>
                <w:rFonts w:cs="Arial"/>
                <w:b/>
                <w:bCs/>
                <w:sz w:val="18"/>
              </w:rPr>
              <w:t>Dickman et al., 1998</w:t>
            </w:r>
          </w:p>
        </w:tc>
        <w:tc>
          <w:tcPr>
            <w:tcW w:w="921" w:type="pct"/>
            <w:gridSpan w:val="4"/>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8208B8" w14:textId="77777777" w:rsidR="004F76BC" w:rsidRPr="004F76BC" w:rsidRDefault="004F76BC" w:rsidP="004F76BC">
            <w:pPr>
              <w:spacing w:line="360" w:lineRule="auto"/>
              <w:ind w:firstLine="0"/>
              <w:jc w:val="center"/>
              <w:rPr>
                <w:rFonts w:cs="Arial"/>
                <w:sz w:val="18"/>
              </w:rPr>
            </w:pPr>
            <w:r w:rsidRPr="004F76BC">
              <w:rPr>
                <w:rFonts w:cs="Arial"/>
                <w:b/>
                <w:bCs/>
                <w:sz w:val="18"/>
              </w:rPr>
              <w:t>Baker &amp; Van Dyck, 2013</w:t>
            </w:r>
          </w:p>
        </w:tc>
        <w:tc>
          <w:tcPr>
            <w:tcW w:w="920" w:type="pct"/>
            <w:gridSpan w:val="4"/>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2955E34" w14:textId="77777777" w:rsidR="004F76BC" w:rsidRPr="004F76BC" w:rsidRDefault="004F76BC" w:rsidP="004F76BC">
            <w:pPr>
              <w:spacing w:line="360" w:lineRule="auto"/>
              <w:ind w:firstLine="0"/>
              <w:jc w:val="center"/>
              <w:rPr>
                <w:rFonts w:cs="Arial"/>
                <w:sz w:val="18"/>
              </w:rPr>
            </w:pPr>
            <w:r w:rsidRPr="004F76BC">
              <w:rPr>
                <w:rFonts w:cs="Arial"/>
                <w:b/>
                <w:bCs/>
                <w:sz w:val="18"/>
              </w:rPr>
              <w:t>Travouillon, 2016</w:t>
            </w:r>
          </w:p>
        </w:tc>
        <w:tc>
          <w:tcPr>
            <w:tcW w:w="919" w:type="pct"/>
            <w:gridSpan w:val="4"/>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74B9ED3" w14:textId="77777777" w:rsidR="004F76BC" w:rsidRPr="004F76BC" w:rsidRDefault="004F76BC" w:rsidP="004F76BC">
            <w:pPr>
              <w:spacing w:line="360" w:lineRule="auto"/>
              <w:ind w:firstLine="0"/>
              <w:jc w:val="center"/>
              <w:rPr>
                <w:rFonts w:cs="Arial"/>
                <w:sz w:val="18"/>
              </w:rPr>
            </w:pPr>
            <w:r w:rsidRPr="004F76BC">
              <w:rPr>
                <w:rFonts w:cs="Arial"/>
                <w:b/>
                <w:bCs/>
                <w:sz w:val="18"/>
              </w:rPr>
              <w:t>GMM</w:t>
            </w:r>
          </w:p>
        </w:tc>
      </w:tr>
      <w:tr w:rsidR="00F61D88" w:rsidRPr="004F76BC" w14:paraId="7A5A4BDD" w14:textId="77777777" w:rsidTr="00B30746">
        <w:trPr>
          <w:gridAfter w:val="1"/>
          <w:trHeight w:val="604"/>
        </w:trPr>
        <w:tc>
          <w:tcPr>
            <w:tcW w:w="405" w:type="pct"/>
            <w:vMerge/>
            <w:tcBorders>
              <w:top w:val="single" w:sz="8" w:space="0" w:color="FFFFFF"/>
              <w:left w:val="single" w:sz="8" w:space="0" w:color="FFFFFF"/>
              <w:bottom w:val="single" w:sz="24" w:space="0" w:color="FFFFFF"/>
              <w:right w:val="single" w:sz="8" w:space="0" w:color="FFFFFF"/>
            </w:tcBorders>
            <w:vAlign w:val="center"/>
            <w:hideMark/>
          </w:tcPr>
          <w:p w14:paraId="30597BC6" w14:textId="77777777" w:rsidR="004F76BC" w:rsidRPr="004F76BC" w:rsidRDefault="004F76BC" w:rsidP="004F76BC">
            <w:pPr>
              <w:spacing w:line="360" w:lineRule="auto"/>
              <w:ind w:firstLine="0"/>
              <w:jc w:val="center"/>
              <w:rPr>
                <w:rFonts w:cs="Arial"/>
                <w:sz w:val="18"/>
              </w:rPr>
            </w:pPr>
          </w:p>
        </w:tc>
        <w:tc>
          <w:tcPr>
            <w:tcW w:w="306" w:type="pct"/>
            <w:tcBorders>
              <w:top w:val="single" w:sz="24" w:space="0" w:color="FFFFFF"/>
              <w:left w:val="single" w:sz="24"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3EE2AE0"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EFCC50"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7DD32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6"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A19906D"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C66D9C"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07"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4679C24"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6"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5DDD9D7"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AFABF89"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092A79C"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8" w:type="pct"/>
            <w:gridSpan w:val="2"/>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534F86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C2A03C0"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2DE940D"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07" w:type="pct"/>
            <w:gridSpan w:val="2"/>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E26C2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06"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C5BB4D7"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06"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535571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r>
      <w:tr w:rsidR="00F61D88" w:rsidRPr="004F76BC" w14:paraId="3C882664" w14:textId="77777777" w:rsidTr="00B30746">
        <w:trPr>
          <w:gridAfter w:val="1"/>
          <w:trHeight w:val="604"/>
        </w:trPr>
        <w:tc>
          <w:tcPr>
            <w:tcW w:w="405" w:type="pct"/>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751D66ED" w14:textId="77777777" w:rsidR="004F76BC" w:rsidRPr="004F76BC" w:rsidRDefault="004F76BC" w:rsidP="004F76BC">
            <w:pPr>
              <w:spacing w:line="360" w:lineRule="auto"/>
              <w:ind w:firstLine="0"/>
              <w:jc w:val="center"/>
              <w:rPr>
                <w:rFonts w:cs="Arial"/>
                <w:sz w:val="18"/>
              </w:rPr>
            </w:pPr>
            <w:r w:rsidRPr="004F76BC">
              <w:rPr>
                <w:rFonts w:cs="Arial"/>
                <w:b/>
                <w:bCs/>
                <w:sz w:val="18"/>
              </w:rPr>
              <w:t>Correctness Rate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40285DE"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FD63B2F"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A97A5B" w14:textId="77777777" w:rsidR="004F76BC" w:rsidRPr="004F76BC" w:rsidRDefault="004F76BC" w:rsidP="004F76BC">
            <w:pPr>
              <w:spacing w:line="360" w:lineRule="auto"/>
              <w:ind w:firstLine="0"/>
              <w:jc w:val="center"/>
              <w:rPr>
                <w:rFonts w:cs="Arial"/>
                <w:sz w:val="18"/>
              </w:rPr>
            </w:pPr>
            <w:r w:rsidRPr="004F76BC">
              <w:rPr>
                <w:rFonts w:cs="Arial"/>
                <w:sz w:val="18"/>
              </w:rPr>
              <w:t>0.846</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8C7A755"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E6B6383"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D56731"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DE48B07"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3B68FA4"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DB16968"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A25AB07" w14:textId="77777777" w:rsidR="004F76BC" w:rsidRPr="004F76BC" w:rsidRDefault="004F76BC" w:rsidP="004F76BC">
            <w:pPr>
              <w:spacing w:line="360" w:lineRule="auto"/>
              <w:ind w:firstLine="0"/>
              <w:jc w:val="center"/>
              <w:rPr>
                <w:rFonts w:cs="Arial"/>
                <w:sz w:val="18"/>
              </w:rPr>
            </w:pPr>
            <w:r w:rsidRPr="004F76BC">
              <w:rPr>
                <w:rFonts w:cs="Arial"/>
                <w:sz w:val="18"/>
              </w:rPr>
              <w:t>0.882</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21EE2C5"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5EE4E05" w14:textId="77777777" w:rsidR="004F76BC" w:rsidRPr="004F76BC" w:rsidRDefault="004F76BC" w:rsidP="004F76BC">
            <w:pPr>
              <w:spacing w:line="360" w:lineRule="auto"/>
              <w:ind w:firstLine="0"/>
              <w:jc w:val="center"/>
              <w:rPr>
                <w:rFonts w:cs="Arial"/>
                <w:sz w:val="18"/>
              </w:rPr>
            </w:pPr>
            <w:r w:rsidRPr="004F76BC">
              <w:rPr>
                <w:rFonts w:cs="Arial"/>
                <w:sz w:val="18"/>
              </w:rPr>
              <w:t>0.684</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2340756" w14:textId="77777777" w:rsidR="004F76BC" w:rsidRPr="004F76BC" w:rsidRDefault="004F76BC" w:rsidP="004F76BC">
            <w:pPr>
              <w:spacing w:line="360" w:lineRule="auto"/>
              <w:ind w:firstLine="0"/>
              <w:jc w:val="center"/>
              <w:rPr>
                <w:rFonts w:cs="Arial"/>
                <w:sz w:val="18"/>
              </w:rPr>
            </w:pPr>
            <w:r w:rsidRPr="004F76BC">
              <w:rPr>
                <w:rFonts w:cs="Arial"/>
                <w:sz w:val="18"/>
              </w:rPr>
              <w:t>0.926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0A3FD7"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13FED86" w14:textId="77777777" w:rsidR="004F76BC" w:rsidRPr="004F76BC" w:rsidRDefault="004F76BC" w:rsidP="004F76BC">
            <w:pPr>
              <w:spacing w:line="360" w:lineRule="auto"/>
              <w:ind w:firstLine="0"/>
              <w:jc w:val="center"/>
              <w:rPr>
                <w:rFonts w:cs="Arial"/>
                <w:sz w:val="18"/>
              </w:rPr>
            </w:pPr>
            <w:r w:rsidRPr="004F76BC">
              <w:rPr>
                <w:rFonts w:cs="Arial"/>
                <w:sz w:val="18"/>
              </w:rPr>
              <w:t>0.581</w:t>
            </w:r>
          </w:p>
        </w:tc>
      </w:tr>
      <w:tr w:rsidR="00F61D88" w:rsidRPr="004F76BC" w14:paraId="49BC14FF" w14:textId="77777777" w:rsidTr="00B30746">
        <w:trPr>
          <w:gridAfter w:val="1"/>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E3595C8" w14:textId="77777777" w:rsidR="004F76BC" w:rsidRPr="004F76BC" w:rsidRDefault="004F76BC" w:rsidP="004F76BC">
            <w:pPr>
              <w:spacing w:line="360" w:lineRule="auto"/>
              <w:ind w:firstLine="0"/>
              <w:jc w:val="center"/>
              <w:rPr>
                <w:rFonts w:cs="Arial"/>
                <w:sz w:val="18"/>
              </w:rPr>
            </w:pPr>
            <w:r w:rsidRPr="004F76BC">
              <w:rPr>
                <w:rFonts w:cs="Arial"/>
                <w:b/>
                <w:bCs/>
                <w:sz w:val="18"/>
              </w:rPr>
              <w:t>Accuracy</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8BFF01F" w14:textId="77777777" w:rsidR="004F76BC" w:rsidRPr="004F76BC" w:rsidRDefault="004F76BC" w:rsidP="004F76BC">
            <w:pPr>
              <w:spacing w:line="360" w:lineRule="auto"/>
              <w:ind w:firstLine="0"/>
              <w:jc w:val="center"/>
              <w:rPr>
                <w:rFonts w:cs="Arial"/>
                <w:sz w:val="18"/>
              </w:rPr>
            </w:pPr>
            <w:r w:rsidRPr="004F76BC">
              <w:rPr>
                <w:rFonts w:cs="Arial"/>
                <w:sz w:val="18"/>
              </w:rPr>
              <w:t>0.759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66BC6A0" w14:textId="77777777" w:rsidR="004F76BC" w:rsidRPr="004F76BC" w:rsidRDefault="004F76BC" w:rsidP="004F76BC">
            <w:pPr>
              <w:spacing w:line="360" w:lineRule="auto"/>
              <w:ind w:firstLine="0"/>
              <w:jc w:val="center"/>
              <w:rPr>
                <w:rFonts w:cs="Arial"/>
                <w:sz w:val="18"/>
              </w:rPr>
            </w:pPr>
            <w:r w:rsidRPr="004F76BC">
              <w:rPr>
                <w:rFonts w:cs="Arial"/>
                <w:sz w:val="18"/>
              </w:rPr>
              <w:t>0.686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FAFE196" w14:textId="77777777" w:rsidR="004F76BC" w:rsidRPr="004F76BC" w:rsidRDefault="004F76BC" w:rsidP="004F76BC">
            <w:pPr>
              <w:spacing w:line="360" w:lineRule="auto"/>
              <w:ind w:firstLine="0"/>
              <w:jc w:val="center"/>
              <w:rPr>
                <w:rFonts w:cs="Arial"/>
                <w:sz w:val="18"/>
              </w:rPr>
            </w:pPr>
            <w:r w:rsidRPr="004F76BC">
              <w:rPr>
                <w:rFonts w:cs="Arial"/>
                <w:sz w:val="18"/>
              </w:rPr>
              <w:t>0.553</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96DFBE7" w14:textId="77777777" w:rsidR="004F76BC" w:rsidRPr="004F76BC" w:rsidRDefault="004F76BC" w:rsidP="004F76BC">
            <w:pPr>
              <w:spacing w:line="360" w:lineRule="auto"/>
              <w:ind w:firstLine="0"/>
              <w:jc w:val="center"/>
              <w:rPr>
                <w:rFonts w:cs="Arial"/>
                <w:sz w:val="18"/>
              </w:rPr>
            </w:pPr>
            <w:r w:rsidRPr="004F76BC">
              <w:rPr>
                <w:rFonts w:cs="Arial"/>
                <w:sz w:val="18"/>
              </w:rPr>
              <w:t>0.779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B65A08A" w14:textId="77777777" w:rsidR="004F76BC" w:rsidRPr="004F76BC" w:rsidRDefault="004F76BC" w:rsidP="004F76BC">
            <w:pPr>
              <w:spacing w:line="360" w:lineRule="auto"/>
              <w:ind w:firstLine="0"/>
              <w:jc w:val="center"/>
              <w:rPr>
                <w:rFonts w:cs="Arial"/>
                <w:sz w:val="18"/>
              </w:rPr>
            </w:pPr>
            <w:r w:rsidRPr="004F76BC">
              <w:rPr>
                <w:rFonts w:cs="Arial"/>
                <w:sz w:val="18"/>
              </w:rPr>
              <w:t>0.681</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CC9CE3" w14:textId="77777777" w:rsidR="004F76BC" w:rsidRPr="004F76BC" w:rsidRDefault="004F76BC" w:rsidP="004F76BC">
            <w:pPr>
              <w:spacing w:line="360" w:lineRule="auto"/>
              <w:ind w:firstLine="0"/>
              <w:jc w:val="center"/>
              <w:rPr>
                <w:rFonts w:cs="Arial"/>
                <w:sz w:val="18"/>
              </w:rPr>
            </w:pPr>
            <w:r w:rsidRPr="004F76BC">
              <w:rPr>
                <w:rFonts w:cs="Arial"/>
                <w:sz w:val="18"/>
              </w:rPr>
              <w:t>0.517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8AB6046" w14:textId="77777777" w:rsidR="004F76BC" w:rsidRPr="004F76BC" w:rsidRDefault="004F76BC" w:rsidP="004F76BC">
            <w:pPr>
              <w:spacing w:line="360" w:lineRule="auto"/>
              <w:ind w:firstLine="0"/>
              <w:jc w:val="center"/>
              <w:rPr>
                <w:rFonts w:cs="Arial"/>
                <w:sz w:val="18"/>
              </w:rPr>
            </w:pPr>
            <w:r w:rsidRPr="004F76BC">
              <w:rPr>
                <w:rFonts w:cs="Arial"/>
                <w:sz w:val="18"/>
              </w:rPr>
              <w:t>0.741</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990C90" w14:textId="77777777" w:rsidR="004F76BC" w:rsidRPr="004F76BC" w:rsidRDefault="004F76BC" w:rsidP="004F76BC">
            <w:pPr>
              <w:spacing w:line="360" w:lineRule="auto"/>
              <w:ind w:firstLine="0"/>
              <w:jc w:val="center"/>
              <w:rPr>
                <w:rFonts w:cs="Arial"/>
                <w:sz w:val="18"/>
              </w:rPr>
            </w:pPr>
            <w:r w:rsidRPr="004F76BC">
              <w:rPr>
                <w:rFonts w:cs="Arial"/>
                <w:sz w:val="18"/>
              </w:rPr>
              <w:t>0.687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83AD74" w14:textId="77777777" w:rsidR="004F76BC" w:rsidRPr="004F76BC" w:rsidRDefault="004F76BC" w:rsidP="004F76BC">
            <w:pPr>
              <w:spacing w:line="360" w:lineRule="auto"/>
              <w:ind w:firstLine="0"/>
              <w:jc w:val="center"/>
              <w:rPr>
                <w:rFonts w:cs="Arial"/>
                <w:sz w:val="18"/>
              </w:rPr>
            </w:pPr>
            <w:r w:rsidRPr="004F76BC">
              <w:rPr>
                <w:rFonts w:cs="Arial"/>
                <w:sz w:val="18"/>
              </w:rPr>
              <w:t>0.503</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A21D5E" w14:textId="77777777" w:rsidR="004F76BC" w:rsidRPr="004F76BC" w:rsidRDefault="004F76BC" w:rsidP="004F76BC">
            <w:pPr>
              <w:spacing w:line="360" w:lineRule="auto"/>
              <w:ind w:firstLine="0"/>
              <w:jc w:val="center"/>
              <w:rPr>
                <w:rFonts w:cs="Arial"/>
                <w:sz w:val="18"/>
              </w:rPr>
            </w:pPr>
            <w:r w:rsidRPr="004F76BC">
              <w:rPr>
                <w:rFonts w:cs="Arial"/>
                <w:sz w:val="18"/>
              </w:rPr>
              <w:t>0.764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34DA45E" w14:textId="77777777" w:rsidR="004F76BC" w:rsidRPr="004F76BC" w:rsidRDefault="004F76BC" w:rsidP="004F76BC">
            <w:pPr>
              <w:spacing w:line="360" w:lineRule="auto"/>
              <w:ind w:firstLine="0"/>
              <w:jc w:val="center"/>
              <w:rPr>
                <w:rFonts w:cs="Arial"/>
                <w:sz w:val="18"/>
              </w:rPr>
            </w:pPr>
            <w:r w:rsidRPr="004F76BC">
              <w:rPr>
                <w:rFonts w:cs="Arial"/>
                <w:sz w:val="18"/>
              </w:rPr>
              <w:t>0.712</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4A7A8DB" w14:textId="77777777" w:rsidR="004F76BC" w:rsidRPr="004F76BC" w:rsidRDefault="004F76BC" w:rsidP="004F76BC">
            <w:pPr>
              <w:spacing w:line="360" w:lineRule="auto"/>
              <w:ind w:firstLine="0"/>
              <w:jc w:val="center"/>
              <w:rPr>
                <w:rFonts w:cs="Arial"/>
                <w:sz w:val="18"/>
              </w:rPr>
            </w:pPr>
            <w:r w:rsidRPr="004F76BC">
              <w:rPr>
                <w:rFonts w:cs="Arial"/>
                <w:sz w:val="18"/>
              </w:rPr>
              <w:t>0.335</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F059308" w14:textId="77777777" w:rsidR="004F76BC" w:rsidRPr="004F76BC" w:rsidRDefault="004F76BC" w:rsidP="004F76BC">
            <w:pPr>
              <w:spacing w:line="360" w:lineRule="auto"/>
              <w:ind w:firstLine="0"/>
              <w:jc w:val="center"/>
              <w:rPr>
                <w:rFonts w:cs="Arial"/>
                <w:sz w:val="18"/>
              </w:rPr>
            </w:pPr>
            <w:r w:rsidRPr="004F76BC">
              <w:rPr>
                <w:rFonts w:cs="Arial"/>
                <w:sz w:val="18"/>
              </w:rPr>
              <w:t>0.843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3E65999" w14:textId="77777777" w:rsidR="004F76BC" w:rsidRPr="004F76BC" w:rsidRDefault="004F76BC" w:rsidP="004F76BC">
            <w:pPr>
              <w:spacing w:line="360" w:lineRule="auto"/>
              <w:ind w:firstLine="0"/>
              <w:jc w:val="center"/>
              <w:rPr>
                <w:rFonts w:cs="Arial"/>
                <w:sz w:val="18"/>
              </w:rPr>
            </w:pPr>
            <w:r w:rsidRPr="004F76BC">
              <w:rPr>
                <w:rFonts w:cs="Arial"/>
                <w:sz w:val="18"/>
              </w:rPr>
              <w:t>0.761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7080532" w14:textId="77777777" w:rsidR="004F76BC" w:rsidRPr="004F76BC" w:rsidRDefault="004F76BC" w:rsidP="004F76BC">
            <w:pPr>
              <w:spacing w:line="360" w:lineRule="auto"/>
              <w:ind w:firstLine="0"/>
              <w:jc w:val="center"/>
              <w:rPr>
                <w:rFonts w:cs="Arial"/>
                <w:sz w:val="18"/>
              </w:rPr>
            </w:pPr>
            <w:r w:rsidRPr="004F76BC">
              <w:rPr>
                <w:rFonts w:cs="Arial"/>
                <w:sz w:val="18"/>
              </w:rPr>
              <w:t>0.286</w:t>
            </w:r>
          </w:p>
        </w:tc>
      </w:tr>
      <w:tr w:rsidR="00F61D88" w:rsidRPr="004F76BC" w14:paraId="224573CC" w14:textId="77777777" w:rsidTr="00B30746">
        <w:trPr>
          <w:gridAfter w:val="1"/>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7E5F91" w14:textId="77777777" w:rsidR="004F76BC" w:rsidRPr="004F76BC" w:rsidRDefault="004F76BC" w:rsidP="004F76BC">
            <w:pPr>
              <w:spacing w:line="360" w:lineRule="auto"/>
              <w:ind w:firstLine="0"/>
              <w:jc w:val="center"/>
              <w:rPr>
                <w:rFonts w:cs="Arial"/>
                <w:sz w:val="18"/>
              </w:rPr>
            </w:pPr>
            <w:r w:rsidRPr="004F76BC">
              <w:rPr>
                <w:rFonts w:cs="Arial"/>
                <w:b/>
                <w:bCs/>
                <w:sz w:val="18"/>
              </w:rPr>
              <w:t>Ability to Separate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E250ADA" w14:textId="77777777" w:rsidR="004F76BC" w:rsidRPr="004F76BC" w:rsidRDefault="004F76BC" w:rsidP="004F76BC">
            <w:pPr>
              <w:spacing w:line="360" w:lineRule="auto"/>
              <w:ind w:firstLine="0"/>
              <w:jc w:val="center"/>
              <w:rPr>
                <w:rFonts w:cs="Arial"/>
                <w:sz w:val="18"/>
              </w:rPr>
            </w:pPr>
            <w:r w:rsidRPr="004F76BC">
              <w:rPr>
                <w:rFonts w:cs="Arial"/>
                <w:sz w:val="18"/>
              </w:rPr>
              <w:t>0.855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E1E2A7C" w14:textId="77777777" w:rsidR="004F76BC" w:rsidRPr="004F76BC" w:rsidRDefault="004F76BC" w:rsidP="004F76BC">
            <w:pPr>
              <w:spacing w:line="360" w:lineRule="auto"/>
              <w:ind w:firstLine="0"/>
              <w:jc w:val="center"/>
              <w:rPr>
                <w:rFonts w:cs="Arial"/>
                <w:sz w:val="18"/>
              </w:rPr>
            </w:pPr>
            <w:r w:rsidRPr="004F76BC">
              <w:rPr>
                <w:rFonts w:cs="Arial"/>
                <w:sz w:val="18"/>
              </w:rPr>
              <w:t>0.763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6508FFE" w14:textId="77777777" w:rsidR="004F76BC" w:rsidRPr="004F76BC" w:rsidRDefault="004F76BC" w:rsidP="004F76BC">
            <w:pPr>
              <w:spacing w:line="360" w:lineRule="auto"/>
              <w:ind w:firstLine="0"/>
              <w:jc w:val="center"/>
              <w:rPr>
                <w:rFonts w:cs="Arial"/>
                <w:sz w:val="18"/>
              </w:rPr>
            </w:pPr>
            <w:r w:rsidRPr="004F76BC">
              <w:rPr>
                <w:rFonts w:cs="Arial"/>
                <w:sz w:val="18"/>
              </w:rPr>
              <w:t>0.655</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BB0DEE9" w14:textId="77777777" w:rsidR="004F76BC" w:rsidRPr="004F76BC" w:rsidRDefault="004F76BC" w:rsidP="004F76BC">
            <w:pPr>
              <w:spacing w:line="360" w:lineRule="auto"/>
              <w:ind w:firstLine="0"/>
              <w:jc w:val="center"/>
              <w:rPr>
                <w:rFonts w:cs="Arial"/>
                <w:sz w:val="18"/>
              </w:rPr>
            </w:pPr>
            <w:r w:rsidRPr="004F76BC">
              <w:rPr>
                <w:rFonts w:cs="Arial"/>
                <w:sz w:val="18"/>
              </w:rPr>
              <w:t>0.87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B64701A" w14:textId="77777777" w:rsidR="004F76BC" w:rsidRPr="004F76BC" w:rsidRDefault="004F76BC" w:rsidP="004F76BC">
            <w:pPr>
              <w:spacing w:line="360" w:lineRule="auto"/>
              <w:ind w:firstLine="0"/>
              <w:jc w:val="center"/>
              <w:rPr>
                <w:rFonts w:cs="Arial"/>
                <w:sz w:val="18"/>
              </w:rPr>
            </w:pPr>
            <w:r w:rsidRPr="004F76BC">
              <w:rPr>
                <w:rFonts w:cs="Arial"/>
                <w:sz w:val="18"/>
              </w:rPr>
              <w:t>0.784</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2D7F2B" w14:textId="77777777" w:rsidR="004F76BC" w:rsidRPr="004F76BC" w:rsidRDefault="004F76BC" w:rsidP="004F76BC">
            <w:pPr>
              <w:spacing w:line="360" w:lineRule="auto"/>
              <w:ind w:firstLine="0"/>
              <w:jc w:val="center"/>
              <w:rPr>
                <w:rFonts w:cs="Arial"/>
                <w:sz w:val="18"/>
              </w:rPr>
            </w:pPr>
            <w:r w:rsidRPr="004F76BC">
              <w:rPr>
                <w:rFonts w:cs="Arial"/>
                <w:sz w:val="18"/>
              </w:rPr>
              <w:t>0.706</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7479DA" w14:textId="77777777" w:rsidR="004F76BC" w:rsidRPr="004F76BC" w:rsidRDefault="004F76BC" w:rsidP="004F76BC">
            <w:pPr>
              <w:spacing w:line="360" w:lineRule="auto"/>
              <w:ind w:firstLine="0"/>
              <w:jc w:val="center"/>
              <w:rPr>
                <w:rFonts w:cs="Arial"/>
                <w:sz w:val="18"/>
              </w:rPr>
            </w:pPr>
            <w:r w:rsidRPr="004F76BC">
              <w:rPr>
                <w:rFonts w:cs="Arial"/>
                <w:sz w:val="18"/>
              </w:rPr>
              <w:t>0.837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A7362E2" w14:textId="77777777" w:rsidR="004F76BC" w:rsidRPr="004F76BC" w:rsidRDefault="004F76BC" w:rsidP="004F76BC">
            <w:pPr>
              <w:spacing w:line="360" w:lineRule="auto"/>
              <w:ind w:firstLine="0"/>
              <w:jc w:val="center"/>
              <w:rPr>
                <w:rFonts w:cs="Arial"/>
                <w:sz w:val="18"/>
              </w:rPr>
            </w:pPr>
            <w:r w:rsidRPr="004F76BC">
              <w:rPr>
                <w:rFonts w:cs="Arial"/>
                <w:sz w:val="18"/>
              </w:rPr>
              <w:t>0.793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A544E7" w14:textId="77777777" w:rsidR="004F76BC" w:rsidRPr="004F76BC" w:rsidRDefault="004F76BC" w:rsidP="004F76BC">
            <w:pPr>
              <w:spacing w:line="360" w:lineRule="auto"/>
              <w:ind w:firstLine="0"/>
              <w:jc w:val="center"/>
              <w:rPr>
                <w:rFonts w:cs="Arial"/>
                <w:sz w:val="18"/>
              </w:rPr>
            </w:pPr>
            <w:r w:rsidRPr="004F76BC">
              <w:rPr>
                <w:rFonts w:cs="Arial"/>
                <w:sz w:val="18"/>
              </w:rPr>
              <w:t>0.666</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A5132B9"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813D720" w14:textId="77777777" w:rsidR="004F76BC" w:rsidRPr="004F76BC" w:rsidRDefault="004F76BC" w:rsidP="004F76BC">
            <w:pPr>
              <w:spacing w:line="360" w:lineRule="auto"/>
              <w:ind w:firstLine="0"/>
              <w:jc w:val="center"/>
              <w:rPr>
                <w:rFonts w:cs="Arial"/>
                <w:sz w:val="18"/>
              </w:rPr>
            </w:pPr>
            <w:r w:rsidRPr="004F76BC">
              <w:rPr>
                <w:rFonts w:cs="Arial"/>
                <w:sz w:val="18"/>
              </w:rPr>
              <w:t>0.858</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309A1A" w14:textId="77777777" w:rsidR="004F76BC" w:rsidRPr="004F76BC" w:rsidRDefault="004F76BC" w:rsidP="004F76BC">
            <w:pPr>
              <w:spacing w:line="360" w:lineRule="auto"/>
              <w:ind w:firstLine="0"/>
              <w:jc w:val="center"/>
              <w:rPr>
                <w:rFonts w:cs="Arial"/>
                <w:sz w:val="18"/>
              </w:rPr>
            </w:pPr>
            <w:r w:rsidRPr="004F76BC">
              <w:rPr>
                <w:rFonts w:cs="Arial"/>
                <w:sz w:val="18"/>
              </w:rPr>
              <w:t>0.605</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94A91D" w14:textId="77777777" w:rsidR="004F76BC" w:rsidRPr="004F76BC" w:rsidRDefault="004F76BC" w:rsidP="004F76BC">
            <w:pPr>
              <w:spacing w:line="360" w:lineRule="auto"/>
              <w:ind w:firstLine="0"/>
              <w:jc w:val="center"/>
              <w:rPr>
                <w:rFonts w:cs="Arial"/>
                <w:sz w:val="18"/>
              </w:rPr>
            </w:pPr>
            <w:r w:rsidRPr="004F76BC">
              <w:rPr>
                <w:rFonts w:cs="Arial"/>
                <w:sz w:val="18"/>
              </w:rPr>
              <w:t>0.943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528BD4B" w14:textId="77777777" w:rsidR="004F76BC" w:rsidRPr="004F76BC" w:rsidRDefault="004F76BC" w:rsidP="004F76BC">
            <w:pPr>
              <w:spacing w:line="360" w:lineRule="auto"/>
              <w:ind w:firstLine="0"/>
              <w:jc w:val="center"/>
              <w:rPr>
                <w:rFonts w:cs="Arial"/>
                <w:sz w:val="18"/>
              </w:rPr>
            </w:pPr>
            <w:r w:rsidRPr="004F76BC">
              <w:rPr>
                <w:rFonts w:cs="Arial"/>
                <w:sz w:val="18"/>
              </w:rPr>
              <w:t>0.983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6F28E30" w14:textId="77777777" w:rsidR="004F76BC" w:rsidRPr="004F76BC" w:rsidRDefault="004F76BC" w:rsidP="004F76BC">
            <w:pPr>
              <w:spacing w:line="360" w:lineRule="auto"/>
              <w:ind w:firstLine="0"/>
              <w:jc w:val="center"/>
              <w:rPr>
                <w:rFonts w:cs="Arial"/>
                <w:sz w:val="18"/>
              </w:rPr>
            </w:pPr>
            <w:r w:rsidRPr="004F76BC">
              <w:rPr>
                <w:rFonts w:cs="Arial"/>
                <w:sz w:val="18"/>
              </w:rPr>
              <w:t>0.879</w:t>
            </w:r>
          </w:p>
        </w:tc>
      </w:tr>
      <w:tr w:rsidR="00F61D88" w:rsidRPr="004F76BC" w14:paraId="4C005576" w14:textId="77777777" w:rsidTr="00B30746">
        <w:trPr>
          <w:gridAfter w:val="1"/>
          <w:trHeight w:val="604"/>
        </w:trPr>
        <w:tc>
          <w:tcPr>
            <w:tcW w:w="405"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D7820F7" w14:textId="77777777" w:rsidR="004F76BC" w:rsidRPr="004F76BC" w:rsidRDefault="004F76BC" w:rsidP="004F76BC">
            <w:pPr>
              <w:spacing w:line="360" w:lineRule="auto"/>
              <w:ind w:firstLine="0"/>
              <w:jc w:val="center"/>
              <w:rPr>
                <w:rFonts w:cs="Arial"/>
                <w:sz w:val="18"/>
              </w:rPr>
            </w:pPr>
            <w:r w:rsidRPr="004F76BC">
              <w:rPr>
                <w:rFonts w:cs="Arial"/>
                <w:b/>
                <w:bCs/>
                <w:sz w:val="18"/>
              </w:rPr>
              <w:t>Confidence</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49584FC" w14:textId="77777777" w:rsidR="004F76BC" w:rsidRPr="004F76BC" w:rsidRDefault="004F76BC" w:rsidP="004F76BC">
            <w:pPr>
              <w:spacing w:line="360" w:lineRule="auto"/>
              <w:ind w:firstLine="0"/>
              <w:jc w:val="center"/>
              <w:rPr>
                <w:rFonts w:cs="Arial"/>
                <w:sz w:val="18"/>
              </w:rPr>
            </w:pPr>
            <w:r w:rsidRPr="004F76BC">
              <w:rPr>
                <w:rFonts w:cs="Arial"/>
                <w:sz w:val="18"/>
              </w:rPr>
              <w:t>0.915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71BAEE8" w14:textId="77777777" w:rsidR="004F76BC" w:rsidRPr="004F76BC" w:rsidRDefault="004F76BC" w:rsidP="004F76BC">
            <w:pPr>
              <w:spacing w:line="360" w:lineRule="auto"/>
              <w:ind w:firstLine="0"/>
              <w:jc w:val="center"/>
              <w:rPr>
                <w:rFonts w:cs="Arial"/>
                <w:sz w:val="18"/>
              </w:rPr>
            </w:pPr>
            <w:r w:rsidRPr="004F76BC">
              <w:rPr>
                <w:rFonts w:cs="Arial"/>
                <w:sz w:val="18"/>
              </w:rPr>
              <w:t>861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C11E1AE" w14:textId="77777777" w:rsidR="004F76BC" w:rsidRPr="004F76BC" w:rsidRDefault="004F76BC" w:rsidP="004F76BC">
            <w:pPr>
              <w:spacing w:line="360" w:lineRule="auto"/>
              <w:ind w:firstLine="0"/>
              <w:jc w:val="center"/>
              <w:rPr>
                <w:rFonts w:cs="Arial"/>
                <w:sz w:val="18"/>
              </w:rPr>
            </w:pPr>
            <w:r w:rsidRPr="004F76BC">
              <w:rPr>
                <w:rFonts w:cs="Arial"/>
                <w:sz w:val="18"/>
              </w:rPr>
              <w:t>0.791</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50BC387" w14:textId="77777777" w:rsidR="004F76BC" w:rsidRPr="004F76BC" w:rsidRDefault="004F76BC" w:rsidP="004F76BC">
            <w:pPr>
              <w:spacing w:line="360" w:lineRule="auto"/>
              <w:ind w:firstLine="0"/>
              <w:jc w:val="center"/>
              <w:rPr>
                <w:rFonts w:cs="Arial"/>
                <w:sz w:val="18"/>
              </w:rPr>
            </w:pPr>
            <w:r w:rsidRPr="004F76BC">
              <w:rPr>
                <w:rFonts w:cs="Arial"/>
                <w:sz w:val="18"/>
              </w:rPr>
              <w:t>0.924</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F58DA6D" w14:textId="77777777" w:rsidR="004F76BC" w:rsidRPr="004F76BC" w:rsidRDefault="004F76BC" w:rsidP="004F76BC">
            <w:pPr>
              <w:spacing w:line="360" w:lineRule="auto"/>
              <w:ind w:firstLine="0"/>
              <w:jc w:val="center"/>
              <w:rPr>
                <w:rFonts w:cs="Arial"/>
                <w:sz w:val="18"/>
              </w:rPr>
            </w:pPr>
            <w:r w:rsidRPr="004F76BC">
              <w:rPr>
                <w:rFonts w:cs="Arial"/>
                <w:sz w:val="18"/>
              </w:rPr>
              <w:t>0.874</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2EC04CE8" w14:textId="77777777" w:rsidR="004F76BC" w:rsidRPr="004F76BC" w:rsidRDefault="004F76BC" w:rsidP="004F76BC">
            <w:pPr>
              <w:spacing w:line="360" w:lineRule="auto"/>
              <w:ind w:firstLine="0"/>
              <w:jc w:val="center"/>
              <w:rPr>
                <w:rFonts w:cs="Arial"/>
                <w:sz w:val="18"/>
              </w:rPr>
            </w:pPr>
            <w:r w:rsidRPr="004F76BC">
              <w:rPr>
                <w:rFonts w:cs="Arial"/>
                <w:sz w:val="18"/>
              </w:rPr>
              <w:t>0.817</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2533ACC" w14:textId="77777777" w:rsidR="004F76BC" w:rsidRPr="004F76BC" w:rsidRDefault="004F76BC" w:rsidP="004F76BC">
            <w:pPr>
              <w:spacing w:line="360" w:lineRule="auto"/>
              <w:ind w:firstLine="0"/>
              <w:jc w:val="center"/>
              <w:rPr>
                <w:rFonts w:cs="Arial"/>
                <w:sz w:val="18"/>
              </w:rPr>
            </w:pPr>
            <w:r w:rsidRPr="004F76BC">
              <w:rPr>
                <w:rFonts w:cs="Arial"/>
                <w:sz w:val="18"/>
              </w:rPr>
              <w:t>0.905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E0367C4"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3B0CB3C" w14:textId="77777777" w:rsidR="004F76BC" w:rsidRPr="004F76BC" w:rsidRDefault="004F76BC" w:rsidP="004F76BC">
            <w:pPr>
              <w:spacing w:line="360" w:lineRule="auto"/>
              <w:ind w:firstLine="0"/>
              <w:jc w:val="center"/>
              <w:rPr>
                <w:rFonts w:cs="Arial"/>
                <w:sz w:val="18"/>
              </w:rPr>
            </w:pPr>
            <w:r w:rsidRPr="004F76BC">
              <w:rPr>
                <w:rFonts w:cs="Arial"/>
                <w:sz w:val="18"/>
              </w:rPr>
              <w:t>0.794</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071682F" w14:textId="77777777" w:rsidR="004F76BC" w:rsidRPr="004F76BC" w:rsidRDefault="004F76BC" w:rsidP="004F76BC">
            <w:pPr>
              <w:spacing w:line="360" w:lineRule="auto"/>
              <w:ind w:firstLine="0"/>
              <w:jc w:val="center"/>
              <w:rPr>
                <w:rFonts w:cs="Arial"/>
                <w:sz w:val="18"/>
              </w:rPr>
            </w:pPr>
            <w:r w:rsidRPr="004F76BC">
              <w:rPr>
                <w:rFonts w:cs="Arial"/>
                <w:sz w:val="18"/>
              </w:rPr>
              <w:t>0.927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9B68D12" w14:textId="77777777" w:rsidR="004F76BC" w:rsidRPr="004F76BC" w:rsidRDefault="004F76BC" w:rsidP="004F76BC">
            <w:pPr>
              <w:spacing w:line="360" w:lineRule="auto"/>
              <w:ind w:firstLine="0"/>
              <w:jc w:val="center"/>
              <w:rPr>
                <w:rFonts w:cs="Arial"/>
                <w:sz w:val="18"/>
              </w:rPr>
            </w:pPr>
            <w:r w:rsidRPr="004F76BC">
              <w:rPr>
                <w:rFonts w:cs="Arial"/>
                <w:sz w:val="18"/>
              </w:rPr>
              <w:t>0.914</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B4EB5A6" w14:textId="77777777" w:rsidR="004F76BC" w:rsidRPr="004F76BC" w:rsidRDefault="004F76BC" w:rsidP="004F76BC">
            <w:pPr>
              <w:spacing w:line="360" w:lineRule="auto"/>
              <w:ind w:firstLine="0"/>
              <w:jc w:val="center"/>
              <w:rPr>
                <w:rFonts w:cs="Arial"/>
                <w:sz w:val="18"/>
              </w:rPr>
            </w:pPr>
            <w:r w:rsidRPr="004F76BC">
              <w:rPr>
                <w:rFonts w:cs="Arial"/>
                <w:sz w:val="18"/>
              </w:rPr>
              <w:t>0.754</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59B5291" w14:textId="77777777" w:rsidR="004F76BC" w:rsidRPr="004F76BC" w:rsidRDefault="004F76BC" w:rsidP="004F76BC">
            <w:pPr>
              <w:spacing w:line="360" w:lineRule="auto"/>
              <w:ind w:firstLine="0"/>
              <w:jc w:val="center"/>
              <w:rPr>
                <w:rFonts w:cs="Arial"/>
                <w:sz w:val="18"/>
              </w:rPr>
            </w:pPr>
            <w:r w:rsidRPr="004F76BC">
              <w:rPr>
                <w:rFonts w:cs="Arial"/>
                <w:sz w:val="18"/>
              </w:rPr>
              <w:t>0.967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BB8225" w14:textId="77777777" w:rsidR="004F76BC" w:rsidRPr="004F76BC" w:rsidRDefault="004F76BC" w:rsidP="004F76BC">
            <w:pPr>
              <w:spacing w:line="360" w:lineRule="auto"/>
              <w:ind w:firstLine="0"/>
              <w:jc w:val="center"/>
              <w:rPr>
                <w:rFonts w:cs="Arial"/>
                <w:sz w:val="18"/>
              </w:rPr>
            </w:pPr>
            <w:r w:rsidRPr="004F76BC">
              <w:rPr>
                <w:rFonts w:cs="Arial"/>
                <w:sz w:val="18"/>
              </w:rPr>
              <w:t>0.99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7C922B" w14:textId="77777777" w:rsidR="004F76BC" w:rsidRPr="004F76BC" w:rsidRDefault="004F76BC" w:rsidP="004F76BC">
            <w:pPr>
              <w:spacing w:line="360" w:lineRule="auto"/>
              <w:ind w:firstLine="0"/>
              <w:jc w:val="center"/>
              <w:rPr>
                <w:rFonts w:cs="Arial"/>
                <w:sz w:val="18"/>
              </w:rPr>
            </w:pPr>
            <w:r w:rsidRPr="004F76BC">
              <w:rPr>
                <w:rFonts w:cs="Arial"/>
                <w:sz w:val="18"/>
              </w:rPr>
              <w:t>0.928</w:t>
            </w:r>
          </w:p>
        </w:tc>
      </w:tr>
      <w:tr w:rsidR="00F61D88" w:rsidRPr="004F76BC" w14:paraId="7E5258AD" w14:textId="77777777" w:rsidTr="00B30746">
        <w:trPr>
          <w:gridAfter w:val="1"/>
          <w:trHeight w:val="414"/>
        </w:trPr>
        <w:tc>
          <w:tcPr>
            <w:tcW w:w="405" w:type="pct"/>
            <w:vMerge w:val="restart"/>
            <w:tcBorders>
              <w:top w:val="single" w:sz="8" w:space="0" w:color="FFFFFF"/>
              <w:left w:val="single" w:sz="8" w:space="0" w:color="FFFFFF"/>
              <w:bottom w:val="single" w:sz="8" w:space="0" w:color="000000"/>
              <w:right w:val="single" w:sz="8" w:space="0" w:color="FFFFFF"/>
            </w:tcBorders>
            <w:shd w:val="clear" w:color="auto" w:fill="000000"/>
            <w:tcMar>
              <w:top w:w="12" w:type="dxa"/>
              <w:left w:w="12" w:type="dxa"/>
              <w:bottom w:w="0" w:type="dxa"/>
              <w:right w:w="12" w:type="dxa"/>
            </w:tcMar>
            <w:vAlign w:val="center"/>
            <w:hideMark/>
          </w:tcPr>
          <w:p w14:paraId="43DB618A"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Confidence for each true class</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D3516E9" w14:textId="34021172" w:rsidR="004F76BC" w:rsidRPr="004F76BC" w:rsidRDefault="004F76BC" w:rsidP="00311639">
            <w:pPr>
              <w:spacing w:line="240" w:lineRule="auto"/>
              <w:ind w:firstLine="0"/>
              <w:jc w:val="center"/>
              <w:rPr>
                <w:rFonts w:cs="Arial"/>
                <w:sz w:val="18"/>
              </w:rPr>
            </w:pPr>
            <w:r w:rsidRPr="004F76BC">
              <w:rPr>
                <w:rFonts w:cs="Arial"/>
                <w:sz w:val="18"/>
              </w:rPr>
              <w:t>Nor</w:t>
            </w:r>
            <w:r w:rsidR="00311639">
              <w:rPr>
                <w:rFonts w:cs="Arial"/>
                <w:sz w:val="18"/>
              </w:rPr>
              <w:t>th</w:t>
            </w:r>
            <w:r w:rsidR="00F61D88">
              <w:rPr>
                <w:rFonts w:cs="Arial"/>
                <w:sz w:val="18"/>
              </w:rPr>
              <w:t>:</w:t>
            </w:r>
            <w:r w:rsidR="00311639">
              <w:rPr>
                <w:rFonts w:cs="Arial"/>
                <w:sz w:val="18"/>
              </w:rPr>
              <w:t xml:space="preserve"> </w:t>
            </w:r>
            <w:r w:rsidR="00F61D88">
              <w:rPr>
                <w:rFonts w:cs="Arial"/>
                <w:sz w:val="18"/>
              </w:rPr>
              <w:t xml:space="preserve"> </w:t>
            </w:r>
            <w:r w:rsidRPr="004F76BC">
              <w:rPr>
                <w:rFonts w:cs="Arial"/>
                <w:sz w:val="18"/>
              </w:rPr>
              <w:t>0.89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4A1BB40" w14:textId="788C12AF" w:rsidR="004F76BC" w:rsidRPr="004F76BC" w:rsidRDefault="004F76BC" w:rsidP="00311639">
            <w:pPr>
              <w:spacing w:line="240" w:lineRule="auto"/>
              <w:ind w:firstLine="0"/>
              <w:jc w:val="center"/>
              <w:rPr>
                <w:rFonts w:cs="Arial"/>
                <w:sz w:val="18"/>
              </w:rPr>
            </w:pPr>
            <w:r w:rsidRPr="004F76BC">
              <w:rPr>
                <w:rFonts w:cs="Arial"/>
                <w:sz w:val="18"/>
              </w:rPr>
              <w:t>N</w:t>
            </w:r>
            <w:r w:rsidR="00311639">
              <w:rPr>
                <w:rFonts w:cs="Arial"/>
                <w:sz w:val="18"/>
              </w:rPr>
              <w:t xml:space="preserve">orth: </w:t>
            </w:r>
            <w:r w:rsidRPr="004F76BC">
              <w:rPr>
                <w:rFonts w:cs="Arial"/>
                <w:sz w:val="18"/>
              </w:rPr>
              <w:t>0.773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1569A16" w14:textId="7ACA68DD"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4F76BC" w:rsidRPr="004F76BC">
              <w:rPr>
                <w:rFonts w:cs="Arial"/>
                <w:sz w:val="18"/>
              </w:rPr>
              <w:t>0.72</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981F4C" w14:textId="616E6EBB"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0.889</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C93A666" w14:textId="18BD8BBA"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0.802</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DBDC9A1" w14:textId="7FF7A0A3"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0.794</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D0306E" w14:textId="743DA0BF"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4F76BC" w:rsidRPr="004F76BC">
              <w:rPr>
                <w:rFonts w:cs="Arial"/>
                <w:sz w:val="18"/>
              </w:rPr>
              <w:t>0.86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2A99DEC" w14:textId="1E43CA58"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0.776</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29C0A7A" w14:textId="3312407D"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0.724</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A76A905" w14:textId="6D767EFA"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0.892</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5479A93" w14:textId="626C561F"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0.863</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DE36E3E" w14:textId="6B6EC93C" w:rsidR="004F76BC" w:rsidRPr="004F76BC" w:rsidRDefault="00311639" w:rsidP="00311639">
            <w:pPr>
              <w:spacing w:line="240" w:lineRule="auto"/>
              <w:ind w:firstLine="0"/>
              <w:jc w:val="center"/>
              <w:rPr>
                <w:rFonts w:cs="Arial"/>
                <w:sz w:val="18"/>
              </w:rPr>
            </w:pPr>
            <w:r>
              <w:rPr>
                <w:rFonts w:cs="Arial"/>
                <w:sz w:val="18"/>
              </w:rPr>
              <w:t xml:space="preserve">North: </w:t>
            </w:r>
            <w:r w:rsidR="00F61D88">
              <w:rPr>
                <w:rFonts w:cs="Arial"/>
                <w:sz w:val="18"/>
              </w:rPr>
              <w:t xml:space="preserve"> </w:t>
            </w:r>
            <w:r w:rsidR="004F76BC" w:rsidRPr="004F76BC">
              <w:rPr>
                <w:rFonts w:cs="Arial"/>
                <w:sz w:val="18"/>
              </w:rPr>
              <w:t>0.81</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0A38CA8" w14:textId="085AF1D3"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0.963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40E2410" w14:textId="08CC82C1"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0.961</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6F111B54" w14:textId="762EF09B" w:rsidR="004F76BC" w:rsidRPr="004F76BC" w:rsidRDefault="00311639" w:rsidP="00311639">
            <w:pPr>
              <w:spacing w:line="240" w:lineRule="auto"/>
              <w:ind w:firstLine="0"/>
              <w:jc w:val="center"/>
              <w:rPr>
                <w:rFonts w:cs="Arial"/>
                <w:sz w:val="18"/>
              </w:rPr>
            </w:pPr>
            <w:r>
              <w:rPr>
                <w:rFonts w:cs="Arial"/>
                <w:sz w:val="18"/>
              </w:rPr>
              <w:t xml:space="preserve">North: </w:t>
            </w:r>
            <w:r w:rsidR="004F76BC" w:rsidRPr="004F76BC">
              <w:rPr>
                <w:rFonts w:cs="Arial"/>
                <w:sz w:val="18"/>
              </w:rPr>
              <w:t>0.947</w:t>
            </w:r>
          </w:p>
        </w:tc>
      </w:tr>
      <w:tr w:rsidR="00F61D88" w:rsidRPr="004F76BC" w14:paraId="290D4AD7" w14:textId="77777777" w:rsidTr="00B30746">
        <w:trPr>
          <w:gridAfter w:val="1"/>
          <w:trHeight w:val="414"/>
        </w:trPr>
        <w:tc>
          <w:tcPr>
            <w:tcW w:w="405" w:type="pct"/>
            <w:vMerge/>
            <w:tcBorders>
              <w:top w:val="single" w:sz="8" w:space="0" w:color="FFFFFF"/>
              <w:left w:val="single" w:sz="8" w:space="0" w:color="FFFFFF"/>
              <w:bottom w:val="single" w:sz="8" w:space="0" w:color="000000"/>
              <w:right w:val="single" w:sz="8" w:space="0" w:color="FFFFFF"/>
            </w:tcBorders>
            <w:vAlign w:val="center"/>
            <w:hideMark/>
          </w:tcPr>
          <w:p w14:paraId="3820EC18" w14:textId="77777777" w:rsidR="004F76BC" w:rsidRPr="004F76BC" w:rsidRDefault="004F76BC" w:rsidP="004F76BC">
            <w:pPr>
              <w:spacing w:line="360" w:lineRule="auto"/>
              <w:ind w:firstLine="0"/>
              <w:jc w:val="center"/>
              <w:rPr>
                <w:rFonts w:cs="Arial"/>
                <w:sz w:val="18"/>
              </w:rPr>
            </w:pP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453BEAC" w14:textId="09116C19" w:rsidR="004F76BC" w:rsidRPr="004F76BC" w:rsidRDefault="004F76BC" w:rsidP="00311639">
            <w:pPr>
              <w:spacing w:line="240" w:lineRule="auto"/>
              <w:ind w:firstLine="0"/>
              <w:jc w:val="center"/>
              <w:rPr>
                <w:rFonts w:cs="Arial"/>
                <w:sz w:val="18"/>
              </w:rPr>
            </w:pPr>
            <w:r w:rsidRPr="004F76BC">
              <w:rPr>
                <w:rFonts w:cs="Arial"/>
                <w:sz w:val="18"/>
              </w:rPr>
              <w:t>South: 0.875</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D2EE34" w14:textId="53AE2F8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0.807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6E9C7F2" w14:textId="32E8FA00"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0.786</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214FD0" w14:textId="7A9D034E"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0.886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37F3D78" w14:textId="2862724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0.817</w:t>
            </w:r>
          </w:p>
        </w:tc>
        <w:tc>
          <w:tcPr>
            <w:tcW w:w="307"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D8DBB17" w14:textId="3FF2C5BC"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0.833</w:t>
            </w:r>
          </w:p>
        </w:tc>
        <w:tc>
          <w:tcPr>
            <w:tcW w:w="306"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3ADCC3B" w14:textId="49F8393E"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0.87</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F8C7C68" w14:textId="67DB6F58"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0.819</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F4BE22" w14:textId="6CB45ACD"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0.781</w:t>
            </w:r>
          </w:p>
        </w:tc>
        <w:tc>
          <w:tcPr>
            <w:tcW w:w="308"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9365E7F" w14:textId="6B87E37D"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0.926</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53C9139" w14:textId="1EA08AB7"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0.897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99B937" w14:textId="699E3571"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0.757</w:t>
            </w:r>
          </w:p>
        </w:tc>
        <w:tc>
          <w:tcPr>
            <w:tcW w:w="307" w:type="pct"/>
            <w:gridSpan w:val="2"/>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04A31A8" w14:textId="023267FC"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0.953</w:t>
            </w:r>
          </w:p>
        </w:tc>
        <w:tc>
          <w:tcPr>
            <w:tcW w:w="306"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D04FB89" w14:textId="5B32CF26"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0.997</w:t>
            </w:r>
          </w:p>
        </w:tc>
        <w:tc>
          <w:tcPr>
            <w:tcW w:w="306"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72A33AC" w14:textId="6087331B" w:rsidR="004F76BC" w:rsidRPr="004F76BC" w:rsidRDefault="00311639" w:rsidP="00311639">
            <w:pPr>
              <w:spacing w:line="240" w:lineRule="auto"/>
              <w:ind w:firstLine="0"/>
              <w:jc w:val="center"/>
              <w:rPr>
                <w:rFonts w:cs="Arial"/>
                <w:sz w:val="18"/>
              </w:rPr>
            </w:pPr>
            <w:r>
              <w:rPr>
                <w:rFonts w:cs="Arial"/>
                <w:sz w:val="18"/>
              </w:rPr>
              <w:t xml:space="preserve">South: </w:t>
            </w:r>
            <w:r w:rsidR="004F76BC" w:rsidRPr="004F76BC">
              <w:rPr>
                <w:rFonts w:cs="Arial"/>
                <w:sz w:val="18"/>
              </w:rPr>
              <w:t>0.944</w:t>
            </w:r>
          </w:p>
        </w:tc>
      </w:tr>
      <w:tr w:rsidR="00F61D88" w:rsidRPr="004F76BC" w14:paraId="680317B6" w14:textId="77777777" w:rsidTr="00B30746">
        <w:trPr>
          <w:gridAfter w:val="1"/>
          <w:trHeight w:val="414"/>
        </w:trPr>
        <w:tc>
          <w:tcPr>
            <w:tcW w:w="405" w:type="pct"/>
            <w:vMerge/>
            <w:tcBorders>
              <w:top w:val="single" w:sz="8" w:space="0" w:color="FFFFFF"/>
              <w:left w:val="single" w:sz="8" w:space="0" w:color="FFFFFF"/>
              <w:bottom w:val="single" w:sz="8" w:space="0" w:color="000000"/>
              <w:right w:val="single" w:sz="8" w:space="0" w:color="FFFFFF"/>
            </w:tcBorders>
            <w:vAlign w:val="center"/>
            <w:hideMark/>
          </w:tcPr>
          <w:p w14:paraId="7DFCEF98" w14:textId="77777777" w:rsidR="004F76BC" w:rsidRPr="004F76BC" w:rsidRDefault="004F76BC" w:rsidP="004F76BC">
            <w:pPr>
              <w:spacing w:line="360" w:lineRule="auto"/>
              <w:ind w:firstLine="0"/>
              <w:jc w:val="center"/>
              <w:rPr>
                <w:rFonts w:cs="Arial"/>
                <w:sz w:val="18"/>
              </w:rPr>
            </w:pP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123C239" w14:textId="562D3172" w:rsidR="004F76BC" w:rsidRPr="004F76BC" w:rsidRDefault="004F76BC" w:rsidP="00F61D88">
            <w:pPr>
              <w:spacing w:line="240" w:lineRule="auto"/>
              <w:ind w:firstLine="0"/>
              <w:jc w:val="center"/>
              <w:rPr>
                <w:rFonts w:cs="Arial"/>
                <w:sz w:val="18"/>
              </w:rPr>
            </w:pPr>
            <w:r w:rsidRPr="004F76BC">
              <w:rPr>
                <w:rFonts w:cs="Arial"/>
                <w:sz w:val="18"/>
              </w:rPr>
              <w:t xml:space="preserve">Sub: </w:t>
            </w:r>
            <w:r w:rsidR="00F61D88">
              <w:rPr>
                <w:rFonts w:cs="Arial"/>
                <w:sz w:val="18"/>
              </w:rPr>
              <w:t xml:space="preserve"> </w:t>
            </w:r>
            <w:r w:rsidRPr="004F76BC">
              <w:rPr>
                <w:rFonts w:cs="Arial"/>
                <w:sz w:val="18"/>
              </w:rPr>
              <w:t>0.949</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8CFE9BC" w14:textId="38E6A783"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0.931</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350E4220" w14:textId="08170B3C" w:rsidR="004F76BC" w:rsidRPr="004F76BC" w:rsidRDefault="00311639" w:rsidP="00311639">
            <w:pPr>
              <w:spacing w:line="240" w:lineRule="auto"/>
              <w:ind w:firstLine="0"/>
              <w:jc w:val="center"/>
              <w:rPr>
                <w:rFonts w:cs="Arial"/>
                <w:sz w:val="18"/>
              </w:rPr>
            </w:pPr>
            <w:r>
              <w:rPr>
                <w:rFonts w:cs="Arial"/>
                <w:sz w:val="18"/>
              </w:rPr>
              <w:t>Sub:</w:t>
            </w:r>
            <w:r w:rsidR="00F61D88">
              <w:rPr>
                <w:rFonts w:cs="Arial"/>
                <w:sz w:val="18"/>
              </w:rPr>
              <w:t xml:space="preserve">  </w:t>
            </w:r>
            <w:r w:rsidR="004F76BC" w:rsidRPr="004F76BC">
              <w:rPr>
                <w:rFonts w:cs="Arial"/>
                <w:sz w:val="18"/>
              </w:rPr>
              <w:t>0.824</w:t>
            </w: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78709240" w14:textId="700F034D"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0.961</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415517A" w14:textId="5F60A8CA"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0.937</w:t>
            </w:r>
          </w:p>
        </w:tc>
        <w:tc>
          <w:tcPr>
            <w:tcW w:w="307"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65979A9" w14:textId="52857234"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0.818</w:t>
            </w:r>
          </w:p>
        </w:tc>
        <w:tc>
          <w:tcPr>
            <w:tcW w:w="306"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2EC9857" w14:textId="1197385B"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0.945</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D29BF74" w14:textId="11C54A76"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Pr>
                <w:rFonts w:cs="Arial"/>
                <w:sz w:val="18"/>
              </w:rPr>
              <w:t>0.958</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7BD0A84F" w14:textId="50417987"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0.832</w:t>
            </w:r>
          </w:p>
        </w:tc>
        <w:tc>
          <w:tcPr>
            <w:tcW w:w="308" w:type="pct"/>
            <w:gridSpan w:val="2"/>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3B5CB21E" w14:textId="08BE2E28"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0.944</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5B958B64" w14:textId="662BCC61"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0.946</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1FD12CAF" w14:textId="7DC24AA8"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0.728</w:t>
            </w:r>
          </w:p>
        </w:tc>
        <w:tc>
          <w:tcPr>
            <w:tcW w:w="307" w:type="pct"/>
            <w:gridSpan w:val="2"/>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00AD34A2" w14:textId="2BF8E606"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0.976</w:t>
            </w:r>
          </w:p>
        </w:tc>
        <w:tc>
          <w:tcPr>
            <w:tcW w:w="306"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28F1C396" w14:textId="1A76022C"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0.998</w:t>
            </w:r>
          </w:p>
        </w:tc>
        <w:tc>
          <w:tcPr>
            <w:tcW w:w="306"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2322004" w14:textId="7D21A3BB" w:rsidR="004F76BC" w:rsidRPr="004F76BC" w:rsidRDefault="00311639" w:rsidP="00311639">
            <w:pPr>
              <w:spacing w:line="240" w:lineRule="auto"/>
              <w:ind w:firstLine="0"/>
              <w:jc w:val="center"/>
              <w:rPr>
                <w:rFonts w:cs="Arial"/>
                <w:sz w:val="18"/>
              </w:rPr>
            </w:pPr>
            <w:r>
              <w:rPr>
                <w:rFonts w:cs="Arial"/>
                <w:sz w:val="18"/>
              </w:rPr>
              <w:t xml:space="preserve">Sub: </w:t>
            </w:r>
            <w:r w:rsidR="00F61D88">
              <w:rPr>
                <w:rFonts w:cs="Arial"/>
                <w:sz w:val="18"/>
              </w:rPr>
              <w:t xml:space="preserve">   </w:t>
            </w:r>
            <w:r w:rsidR="004F76BC" w:rsidRPr="004F76BC">
              <w:rPr>
                <w:rFonts w:cs="Arial"/>
                <w:sz w:val="18"/>
              </w:rPr>
              <w:t>0.91</w:t>
            </w:r>
          </w:p>
        </w:tc>
      </w:tr>
      <w:tr w:rsidR="00B30746" w:rsidRPr="004F76BC" w14:paraId="26CE95CE" w14:textId="77777777" w:rsidTr="00B30746">
        <w:trPr>
          <w:trHeight w:val="604"/>
        </w:trPr>
        <w:tc>
          <w:tcPr>
            <w:tcW w:w="405" w:type="pct"/>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B18E49"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Allometry</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BAC7950" w14:textId="7C32AEA6" w:rsidR="004F76BC" w:rsidRPr="004F76BC" w:rsidRDefault="00C32608" w:rsidP="00D23F5D">
            <w:pPr>
              <w:spacing w:line="360" w:lineRule="auto"/>
              <w:ind w:firstLine="0"/>
              <w:jc w:val="center"/>
              <w:rPr>
                <w:rFonts w:cs="Arial"/>
                <w:sz w:val="18"/>
              </w:rPr>
            </w:pPr>
            <w:r>
              <w:rPr>
                <w:rFonts w:cs="Arial"/>
                <w:sz w:val="18"/>
              </w:rPr>
              <w:t>R² = 0.079</w:t>
            </w:r>
            <w:r w:rsidR="004F76BC" w:rsidRPr="004F76BC">
              <w:rPr>
                <w:rFonts w:cs="Arial"/>
                <w:sz w:val="18"/>
              </w:rPr>
              <w:t>, F = 11.</w:t>
            </w:r>
            <w:r w:rsidR="00D23F5D">
              <w:rPr>
                <w:rFonts w:cs="Arial"/>
                <w:sz w:val="18"/>
              </w:rPr>
              <w:t>475</w:t>
            </w:r>
            <w:r w:rsidR="004F76BC" w:rsidRPr="004F76BC">
              <w:rPr>
                <w:rFonts w:cs="Arial"/>
                <w:sz w:val="18"/>
              </w:rPr>
              <w:t>, p = 0.001</w:t>
            </w:r>
          </w:p>
        </w:tc>
        <w:tc>
          <w:tcPr>
            <w:tcW w:w="919"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2B6B007" w14:textId="45B7890E" w:rsidR="004F76BC" w:rsidRPr="004F76BC" w:rsidRDefault="004F76BC" w:rsidP="004F76BC">
            <w:pPr>
              <w:spacing w:line="360" w:lineRule="auto"/>
              <w:ind w:firstLine="0"/>
              <w:jc w:val="center"/>
              <w:rPr>
                <w:rFonts w:cs="Arial"/>
                <w:sz w:val="18"/>
              </w:rPr>
            </w:pPr>
            <w:r w:rsidRPr="004F76BC">
              <w:rPr>
                <w:rFonts w:cs="Arial"/>
                <w:sz w:val="18"/>
              </w:rPr>
              <w:t>R</w:t>
            </w:r>
            <w:r w:rsidR="00D23F5D">
              <w:rPr>
                <w:rFonts w:cs="Arial"/>
                <w:sz w:val="18"/>
              </w:rPr>
              <w:t>² = 0.144, F = 22.48</w:t>
            </w:r>
            <w:r w:rsidRPr="004F76BC">
              <w:rPr>
                <w:rFonts w:cs="Arial"/>
                <w:sz w:val="18"/>
              </w:rPr>
              <w:t>, p = 0.001</w:t>
            </w:r>
          </w:p>
        </w:tc>
        <w:tc>
          <w:tcPr>
            <w:tcW w:w="919" w:type="pct"/>
            <w:gridSpan w:val="4"/>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58BDEB2" w14:textId="78269477" w:rsidR="004F76BC" w:rsidRPr="004F76BC" w:rsidRDefault="00D23F5D" w:rsidP="004F76BC">
            <w:pPr>
              <w:spacing w:line="360" w:lineRule="auto"/>
              <w:ind w:firstLine="0"/>
              <w:jc w:val="center"/>
              <w:rPr>
                <w:rFonts w:cs="Arial"/>
                <w:sz w:val="18"/>
              </w:rPr>
            </w:pPr>
            <w:r>
              <w:rPr>
                <w:rFonts w:cs="Arial"/>
                <w:sz w:val="18"/>
              </w:rPr>
              <w:t>R² = 0.113, F = 17.064</w:t>
            </w:r>
            <w:r w:rsidR="004F76BC" w:rsidRPr="004F76BC">
              <w:rPr>
                <w:rFonts w:cs="Arial"/>
                <w:sz w:val="18"/>
              </w:rPr>
              <w:t>, p = 0.001</w:t>
            </w:r>
          </w:p>
        </w:tc>
        <w:tc>
          <w:tcPr>
            <w:tcW w:w="919" w:type="pct"/>
            <w:gridSpan w:val="4"/>
            <w:tcBorders>
              <w:top w:val="nil"/>
              <w:left w:val="single" w:sz="8" w:space="0" w:color="000000"/>
              <w:bottom w:val="single" w:sz="8" w:space="0" w:color="000000"/>
              <w:right w:val="single" w:sz="8" w:space="0" w:color="000000"/>
            </w:tcBorders>
            <w:shd w:val="clear" w:color="auto" w:fill="F2F2F2"/>
            <w:tcMar>
              <w:top w:w="12" w:type="dxa"/>
              <w:left w:w="12" w:type="dxa"/>
              <w:bottom w:w="0" w:type="dxa"/>
              <w:right w:w="12" w:type="dxa"/>
            </w:tcMar>
            <w:vAlign w:val="center"/>
            <w:hideMark/>
          </w:tcPr>
          <w:p w14:paraId="41EB5111" w14:textId="681F02CA" w:rsidR="004F76BC" w:rsidRPr="004F76BC" w:rsidRDefault="004F76BC" w:rsidP="00D23F5D">
            <w:pPr>
              <w:spacing w:line="360" w:lineRule="auto"/>
              <w:ind w:firstLine="0"/>
              <w:jc w:val="center"/>
              <w:rPr>
                <w:rFonts w:cs="Arial"/>
                <w:sz w:val="18"/>
              </w:rPr>
            </w:pPr>
            <w:r w:rsidRPr="004F76BC">
              <w:rPr>
                <w:rFonts w:cs="Arial"/>
                <w:sz w:val="18"/>
              </w:rPr>
              <w:t>R² = 0.</w:t>
            </w:r>
            <w:r w:rsidR="00D23F5D">
              <w:rPr>
                <w:rFonts w:cs="Arial"/>
                <w:sz w:val="18"/>
              </w:rPr>
              <w:t>251, F = 44.99</w:t>
            </w:r>
            <w:r w:rsidRPr="004F76BC">
              <w:rPr>
                <w:rFonts w:cs="Arial"/>
                <w:sz w:val="18"/>
              </w:rPr>
              <w:t>, p = 0.001</w:t>
            </w:r>
          </w:p>
        </w:tc>
        <w:tc>
          <w:tcPr>
            <w:tcW w:w="919" w:type="pct"/>
            <w:gridSpan w:val="4"/>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B91E36C" w14:textId="77777777" w:rsidR="004F76BC" w:rsidRPr="004F76BC" w:rsidRDefault="004F76BC" w:rsidP="004F76BC">
            <w:pPr>
              <w:spacing w:line="360" w:lineRule="auto"/>
              <w:ind w:firstLine="0"/>
              <w:jc w:val="center"/>
              <w:rPr>
                <w:rFonts w:cs="Arial"/>
                <w:sz w:val="18"/>
              </w:rPr>
            </w:pPr>
            <w:r w:rsidRPr="004F76BC">
              <w:rPr>
                <w:rFonts w:cs="Arial"/>
                <w:sz w:val="18"/>
              </w:rPr>
              <w:t>R² = 0.132, F = 20.403, p = 0.001</w:t>
            </w:r>
          </w:p>
        </w:tc>
      </w:tr>
    </w:tbl>
    <w:p w14:paraId="5E55C525" w14:textId="77777777" w:rsidR="004F08F2" w:rsidRPr="00D144C6" w:rsidRDefault="004F08F2" w:rsidP="004F08F2">
      <w:pPr>
        <w:ind w:firstLine="0"/>
        <w:jc w:val="center"/>
        <w:rPr>
          <w:rFonts w:cs="Arial"/>
        </w:rPr>
      </w:pPr>
      <w:bookmarkStart w:id="23" w:name="_GoBack"/>
      <w:bookmarkEnd w:id="23"/>
    </w:p>
    <w:p w14:paraId="1B78F6F5" w14:textId="77777777" w:rsidR="004F08F2" w:rsidRPr="00D144C6" w:rsidRDefault="004F08F2" w:rsidP="004F08F2">
      <w:pPr>
        <w:rPr>
          <w:rFonts w:cs="Arial"/>
        </w:rPr>
        <w:sectPr w:rsidR="004F08F2" w:rsidRPr="00D144C6" w:rsidSect="00363CE7">
          <w:pgSz w:w="16838" w:h="11906" w:orient="landscape"/>
          <w:pgMar w:top="720" w:right="720" w:bottom="720" w:left="720" w:header="708" w:footer="708" w:gutter="0"/>
          <w:lnNumType w:countBy="1" w:restart="continuous"/>
          <w:cols w:space="708"/>
          <w:docGrid w:linePitch="360"/>
        </w:sectPr>
      </w:pPr>
    </w:p>
    <w:p w14:paraId="0AA6D8AB" w14:textId="77777777" w:rsidR="004F08F2" w:rsidRPr="00D144C6" w:rsidRDefault="004F08F2" w:rsidP="00EF362F">
      <w:pPr>
        <w:pStyle w:val="Subtitle"/>
      </w:pPr>
      <w:bookmarkStart w:id="24" w:name="_Toc77580997"/>
      <w:r w:rsidRPr="00D144C6">
        <w:lastRenderedPageBreak/>
        <w:t>Discussion</w:t>
      </w:r>
      <w:bookmarkEnd w:id="24"/>
    </w:p>
    <w:p w14:paraId="3DD2CC6C" w14:textId="77777777" w:rsidR="004F08F2" w:rsidRDefault="004F08F2" w:rsidP="004F08F2">
      <w:pPr>
        <w:rPr>
          <w:rFonts w:cs="Arial"/>
        </w:rPr>
      </w:pPr>
      <w:r w:rsidRPr="00EC46D2">
        <w:rPr>
          <w:rFonts w:cs="Arial"/>
        </w:rPr>
        <w:t xml:space="preserve">I expected GMM to improve the group discrimination performance relative to LMM because of its holistic shape characterization. However, if the number of variables (in these cases, linear distances and 3D coordinates of landmarks) discriminating groups </w:t>
      </w:r>
      <w:r>
        <w:rPr>
          <w:rFonts w:cs="Arial"/>
        </w:rPr>
        <w:t>was</w:t>
      </w:r>
      <w:r w:rsidRPr="00EC46D2">
        <w:rPr>
          <w:rFonts w:cs="Arial"/>
        </w:rPr>
        <w:t xml:space="preserve"> proportionally higher, as could be the case in LMM relative to GMM</w:t>
      </w:r>
      <w:r>
        <w:rPr>
          <w:rFonts w:cs="Arial"/>
        </w:rPr>
        <w:t xml:space="preserve"> </w:t>
      </w:r>
      <w:r>
        <w:rPr>
          <w:rFonts w:cs="Arial"/>
        </w:rPr>
        <w:fldChar w:fldCharType="begin"/>
      </w:r>
      <w:r w:rsidR="003B2E6E">
        <w:rPr>
          <w:rFonts w:cs="Arial"/>
        </w:rPr>
        <w:instrText xml:space="preserve"> ADDIN ZOTERO_ITEM CSL_CITATION {"citationID":"75ZN1OKH","properties":{"formattedCitation":"(Mitteroecker &amp; Gunz, 2009; Slice, 2007)","plainCitation":"(Mitteroecker &amp; Gunz, 2009; Slice, 2007)","noteIndex":0},"citationItems":[{"id":412,"uris":["http://zotero.org/users/6819309/items/6ZFJQP2E"],"itemData":{"id":412,"type":"article-journal","abstract":"Geometric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id":1344,"uris":["http://zotero.org/users/6819309/items/KSH82NM7"],"itemData":{"id":1344,"type":"article-journal","abstract":"Morphometrics, the field of biological shape analysis, has undergone major change in recent years. Most of this change has been due to the development and adoption of methods to analyze the Cartesian coordinates of anatomical landmarks. These geometric morphometric (GM) methods focus on the retention of geometric information throughout a study and provide efficient, statistically powerful analyses that can readily relate abstract, multivariate results to the physical structure of the original specimens. Physical anthropology has played a central role in both the development and the early adoption of these methods, just as it has done in the realm of general statistics, where it has served as a major motivating and contributing force behind much innovation. This review surveys the current state of GM, the role of anthropologists in its development, recent applications of GM in physical anthropology, and GM-based methods newly introduced to, or by, anthropology, which are likely to impact future research.","container-title":"Annual Review of Anthropology","DOI":"10.1146/annurev.anthro.34.081804.120613","issue":"1","journalAbbreviation":"Annual Review of Anthropology","note":"_eprint: https://doi.org/10.1146/annurev.anthro.34.081804.120613","page":"261-281","source":"Annual Reviews","title":"Geometric Morphometrics","volume":"36","author":[{"family":"Slice","given":"D. E."}],"issued":{"date-parts":[["2007"]]}}}],"schema":"https://github.com/citation-style-language/schema/raw/master/csl-citation.json"} </w:instrText>
      </w:r>
      <w:r>
        <w:rPr>
          <w:rFonts w:cs="Arial"/>
        </w:rPr>
        <w:fldChar w:fldCharType="separate"/>
      </w:r>
      <w:r w:rsidR="003B2E6E" w:rsidRPr="003B2E6E">
        <w:rPr>
          <w:rFonts w:cs="Arial"/>
        </w:rPr>
        <w:t>(Mitteroecker &amp; Gunz, 2009; Slice, 2007)</w:t>
      </w:r>
      <w:r>
        <w:rPr>
          <w:rFonts w:cs="Arial"/>
        </w:rPr>
        <w:fldChar w:fldCharType="end"/>
      </w:r>
      <w:r w:rsidRPr="00EC46D2">
        <w:rPr>
          <w:rFonts w:cs="Arial"/>
        </w:rPr>
        <w:t xml:space="preserve">, then I also expected that the </w:t>
      </w:r>
      <w:r>
        <w:rPr>
          <w:rFonts w:cs="Arial"/>
        </w:rPr>
        <w:t>LMM</w:t>
      </w:r>
      <w:r w:rsidRPr="00EC46D2">
        <w:rPr>
          <w:rFonts w:cs="Arial"/>
        </w:rPr>
        <w:t xml:space="preserve"> protocols that included the highest differentiable characters would perform correctly in classification measures.</w:t>
      </w:r>
      <w:r w:rsidRPr="00D144C6">
        <w:rPr>
          <w:rFonts w:cs="Arial"/>
        </w:rPr>
        <w:t xml:space="preserve"> </w:t>
      </w:r>
      <w:r>
        <w:rPr>
          <w:rFonts w:cs="Arial"/>
        </w:rPr>
        <w:t>I found that GMM performed slightly better</w:t>
      </w:r>
      <w:r w:rsidRPr="00D144C6">
        <w:rPr>
          <w:rFonts w:cs="Arial"/>
        </w:rPr>
        <w:t xml:space="preserve"> when considering raw and isometry-free observations. However, </w:t>
      </w:r>
      <w:r>
        <w:rPr>
          <w:rFonts w:cs="Arial"/>
        </w:rPr>
        <w:t>the performance of LMM varied chiefly according to</w:t>
      </w:r>
      <w:r w:rsidRPr="00D144C6">
        <w:rPr>
          <w:rFonts w:cs="Arial"/>
        </w:rPr>
        <w:t xml:space="preserve"> the consideration of the few linear distances that had discriminant power in the LMM protocols. In other words, the traditional morphometric protocols were highly dependent on the choice of the measurements. The </w:t>
      </w:r>
      <w:r>
        <w:rPr>
          <w:rFonts w:cs="Arial"/>
        </w:rPr>
        <w:t>fewer</w:t>
      </w:r>
      <w:r w:rsidRPr="00D144C6">
        <w:rPr>
          <w:rFonts w:cs="Arial"/>
        </w:rPr>
        <w:t xml:space="preserve"> variables</w:t>
      </w:r>
      <w:r>
        <w:rPr>
          <w:rFonts w:cs="Arial"/>
        </w:rPr>
        <w:t xml:space="preserve"> relative to GMM</w:t>
      </w:r>
      <w:r w:rsidRPr="00D144C6">
        <w:rPr>
          <w:rFonts w:cs="Arial"/>
        </w:rPr>
        <w:t xml:space="preserve"> may superficially aid the LMM protocols in group </w:t>
      </w:r>
      <w:r>
        <w:rPr>
          <w:rFonts w:cs="Arial"/>
        </w:rPr>
        <w:t xml:space="preserve">discrimination </w:t>
      </w:r>
      <w:r w:rsidRPr="00D144C6">
        <w:rPr>
          <w:rFonts w:cs="Arial"/>
        </w:rPr>
        <w:t xml:space="preserve">if the selected linear distances </w:t>
      </w:r>
      <w:r>
        <w:rPr>
          <w:rFonts w:cs="Arial"/>
        </w:rPr>
        <w:t>are</w:t>
      </w:r>
      <w:r w:rsidRPr="00D144C6">
        <w:rPr>
          <w:rFonts w:cs="Arial"/>
        </w:rPr>
        <w:t xml:space="preserve"> the “real” best discriminatory ones.  In the case of 3D GMM, this</w:t>
      </w:r>
      <w:r>
        <w:rPr>
          <w:rFonts w:cs="Arial"/>
        </w:rPr>
        <w:t xml:space="preserve"> dependence on measurement choice is expected to be less pronounced if</w:t>
      </w:r>
      <w:r w:rsidRPr="00D144C6">
        <w:rPr>
          <w:rFonts w:cs="Arial"/>
        </w:rPr>
        <w:t xml:space="preserve"> the creation of the landmarking template relies on the agnostic nature of recognizable homologous reference points present in a</w:t>
      </w:r>
      <w:r>
        <w:rPr>
          <w:rFonts w:cs="Arial"/>
        </w:rPr>
        <w:t xml:space="preserve">ll specimens in a given dataset. </w:t>
      </w:r>
      <w:r w:rsidRPr="00D144C6">
        <w:rPr>
          <w:rFonts w:cs="Arial"/>
        </w:rPr>
        <w:t>The selection of the variables, or landmarks (coordinates), involves</w:t>
      </w:r>
      <w:r>
        <w:rPr>
          <w:rFonts w:cs="Arial"/>
        </w:rPr>
        <w:t xml:space="preserve"> the construction of</w:t>
      </w:r>
      <w:r w:rsidRPr="00D144C6">
        <w:rPr>
          <w:rFonts w:cs="Arial"/>
        </w:rPr>
        <w:t xml:space="preserve"> a te</w:t>
      </w:r>
      <w:r>
        <w:rPr>
          <w:rFonts w:cs="Arial"/>
        </w:rPr>
        <w:t>mplate that attempts</w:t>
      </w:r>
      <w:r w:rsidRPr="00D144C6">
        <w:rPr>
          <w:rFonts w:cs="Arial"/>
        </w:rPr>
        <w:t xml:space="preserve"> the </w:t>
      </w:r>
      <w:r>
        <w:rPr>
          <w:rFonts w:cs="Arial"/>
        </w:rPr>
        <w:t>optimal</w:t>
      </w:r>
      <w:r w:rsidRPr="00D144C6">
        <w:rPr>
          <w:rFonts w:cs="Arial"/>
        </w:rPr>
        <w:t xml:space="preserve"> anatomical coverage</w:t>
      </w:r>
      <w:r>
        <w:rPr>
          <w:rFonts w:cs="Arial"/>
        </w:rPr>
        <w:t xml:space="preserve"> with diverse homologous points</w:t>
      </w:r>
      <w:r w:rsidRPr="00D144C6">
        <w:rPr>
          <w:rFonts w:cs="Arial"/>
        </w:rPr>
        <w:t>. This process does not necessarily focus on the most variable regions because it can rely on finding those differentiable shape patterns at the analytical step</w:t>
      </w:r>
      <w:r>
        <w:rPr>
          <w:rFonts w:cs="Arial"/>
        </w:rPr>
        <w:t xml:space="preserve"> </w:t>
      </w:r>
      <w:r>
        <w:rPr>
          <w:rFonts w:cs="Arial"/>
        </w:rPr>
        <w:fldChar w:fldCharType="begin"/>
      </w:r>
      <w:r w:rsidR="003B2E6E">
        <w:rPr>
          <w:rFonts w:cs="Arial"/>
        </w:rPr>
        <w:instrText xml:space="preserve"> ADDIN ZOTERO_ITEM CSL_CITATION {"citationID":"pyszuchZ","properties":{"formattedCitation":"(Webster &amp; Sheets, 2010)","plainCitation":"(Webster &amp; Sheets, 2010)","noteIndex":0},"citationItems":[{"id":1346,"uris":["http://zotero.org/users/6819309/items/N3ZUPVCK"],"itemData":{"id":1346,"type":"article-journal","abstract":"Landmark-based geometric morphometrics is a powerful approach to quantifying biological shape, shape variation, and covariation of shape with other biotic or abiotic variables or factors. The resulting graphical representations of shape differences are visually appealing and intuitive. This paper serves as an introduction to common exploratory and confirmatory techniques in landmark-based geometric morphometrics. The issues most frequently faced by (paleo)biologists conducting studies of comparative morphology are covered. Acquisition of landmark and semilandmark data is discussed. There are several methods for superimposing landmark configurations, differing in how and in the degree to which among-configuration differences in location, scale, and size are removed. Partial Procrustes superimposition is the most widely used superimposition method and forms the basis for many subsequent operations in geometric morphometrics. Shape variation among superimposed configurations can be visualized as a scatter plot of landmark coordinates, as vectors of landmark displacement, as a thin-plate spline deformation grid, or through a principal components analysis of landmark coordinates or warp scores. The amount of difference in shape between two configurations can be quantified as the partial Procrustes distance; and shape variation within a sample can be quantified as the average partial Procrustes distance from the sample mean. Statistical testing of difference in mean shape between samples using warp scores as variables can be achieved through a standard Hotelling's T2 test, MANOVA, or canonical variates analysis (CVA). A nonparametric equivalent to MANOVA or Goodall's F-test can be used in analysis of Procrustes coordinates or Procrustes distance, respectively. CVA can also be used to determine the confidence with which a priori specimen classification is supported by shape data, and to assign unclassified specimens to pre-defined groups (assuming that the specimen actually belongs in one of the pre-defined groups).\n            Examples involving Cambrian olenelloid trilobites are used to illustrate how the various techniques work and their practical application to data. Mathematical details of the techniques are provided as supplemental online material. A guide to conducting the analyses in the free Integrated Morphometrics Package software is provided in the appendix.","container-title":"The Paleontological Society Papers","DOI":"10.1017/S1089332600001868","ISSN":"1089-3326, 2399-7575","journalAbbreviation":"The Paleontological Society Papers","language":"en","note":"publisher: Cambridge University Press","page":"163-188","source":"Cambridge University Press","title":"A Practical Introduction to Landmark-Based Geometric Morphometrics","volume":"16","author":[{"family":"Webster","given":"M."},{"family":"Sheets","given":"H. D."}],"issued":{"date-parts":[["2010",10]]}}}],"schema":"https://github.com/citation-style-language/schema/raw/master/csl-citation.json"} </w:instrText>
      </w:r>
      <w:r>
        <w:rPr>
          <w:rFonts w:cs="Arial"/>
        </w:rPr>
        <w:fldChar w:fldCharType="separate"/>
      </w:r>
      <w:r w:rsidR="003B2E6E" w:rsidRPr="003B2E6E">
        <w:rPr>
          <w:rFonts w:cs="Arial"/>
        </w:rPr>
        <w:t>(Webster &amp; Sheets, 2010)</w:t>
      </w:r>
      <w:r>
        <w:rPr>
          <w:rFonts w:cs="Arial"/>
        </w:rPr>
        <w:fldChar w:fldCharType="end"/>
      </w:r>
      <w:r w:rsidRPr="00D144C6">
        <w:rPr>
          <w:rFonts w:cs="Arial"/>
        </w:rPr>
        <w:t xml:space="preserve">. Thus, proportionally, some linear measurement protocols might be best at discriminating but this will only </w:t>
      </w:r>
      <w:r>
        <w:rPr>
          <w:rFonts w:cs="Arial"/>
        </w:rPr>
        <w:t>be the case</w:t>
      </w:r>
      <w:r w:rsidRPr="00D144C6">
        <w:rPr>
          <w:rFonts w:cs="Arial"/>
        </w:rPr>
        <w:t xml:space="preserve"> if the linear distances selected are best at discriminating in “reality”. </w:t>
      </w:r>
      <w:r>
        <w:rPr>
          <w:rFonts w:cs="Arial"/>
        </w:rPr>
        <w:t xml:space="preserve">To illustrate this, Travouillon’s protocol </w:t>
      </w:r>
      <w:r>
        <w:rPr>
          <w:rFonts w:cs="Arial"/>
        </w:rPr>
        <w:fldChar w:fldCharType="begin"/>
      </w:r>
      <w:r w:rsidR="003B2E6E">
        <w:rPr>
          <w:rFonts w:cs="Arial"/>
        </w:rPr>
        <w:instrText xml:space="preserve"> ADDIN ZOTERO_ITEM CSL_CITATION {"citationID":"XiZ0jH55","properties":{"formattedCitation":"(Travouillon,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003B2E6E" w:rsidRPr="003B2E6E">
        <w:rPr>
          <w:rFonts w:cs="Arial"/>
        </w:rPr>
        <w:t>(Travouillon, 2016)</w:t>
      </w:r>
      <w:r>
        <w:rPr>
          <w:rFonts w:cs="Arial"/>
        </w:rPr>
        <w:fldChar w:fldCharType="end"/>
      </w:r>
      <w:r>
        <w:rPr>
          <w:rFonts w:cs="Arial"/>
        </w:rPr>
        <w:t xml:space="preserve"> provides an example. The relatively low classification performance of this protocol is </w:t>
      </w:r>
      <w:r>
        <w:rPr>
          <w:rFonts w:cs="Arial"/>
        </w:rPr>
        <w:lastRenderedPageBreak/>
        <w:t xml:space="preserve">almost certainly due to the choice of the linear distances, which were not selected for antechinus morphological characterization, contrary to the other three LMM protocols. </w:t>
      </w:r>
    </w:p>
    <w:p w14:paraId="5AF91CD4" w14:textId="77777777" w:rsidR="004F08F2" w:rsidRPr="00EB7FE1" w:rsidRDefault="004F08F2" w:rsidP="004F08F2">
      <w:pPr>
        <w:rPr>
          <w:rFonts w:cs="Arial"/>
        </w:rPr>
      </w:pPr>
      <w:r w:rsidRPr="00EB7FE1">
        <w:rPr>
          <w:rFonts w:cs="Arial"/>
        </w:rPr>
        <w:t>Intriguingly, the biplot of the main variation (PC1 and PC2) resultin</w:t>
      </w:r>
      <w:r>
        <w:rPr>
          <w:rFonts w:cs="Arial"/>
        </w:rPr>
        <w:t xml:space="preserve">g from the PCA of the GMM data </w:t>
      </w:r>
      <w:r w:rsidRPr="00EB7FE1">
        <w:rPr>
          <w:rFonts w:cs="Arial"/>
        </w:rPr>
        <w:t xml:space="preserve">revealed unclear grouping of the clades (see </w:t>
      </w:r>
      <w:r w:rsidRPr="00EB7FE1">
        <w:rPr>
          <w:rFonts w:cs="Arial"/>
        </w:rPr>
        <w:fldChar w:fldCharType="begin"/>
      </w:r>
      <w:r w:rsidRPr="00EB7FE1">
        <w:rPr>
          <w:rFonts w:cs="Arial"/>
        </w:rPr>
        <w:instrText xml:space="preserve"> REF _Ref68572305 \h  \* MERGEFORMAT </w:instrText>
      </w:r>
      <w:r w:rsidRPr="00EB7FE1">
        <w:rPr>
          <w:rFonts w:cs="Arial"/>
        </w:rPr>
      </w:r>
      <w:r w:rsidRPr="00EB7FE1">
        <w:rPr>
          <w:rFonts w:cs="Arial"/>
        </w:rPr>
        <w:fldChar w:fldCharType="separate"/>
      </w:r>
      <w:r w:rsidR="003C60C0" w:rsidRPr="003C60C0">
        <w:rPr>
          <w:rFonts w:cs="Arial"/>
        </w:rPr>
        <w:t xml:space="preserve">Figure </w:t>
      </w:r>
      <w:r w:rsidR="003C60C0" w:rsidRPr="003C60C0">
        <w:rPr>
          <w:rFonts w:cs="Arial"/>
          <w:noProof/>
        </w:rPr>
        <w:t>2</w:t>
      </w:r>
      <w:r w:rsidRPr="00EB7FE1">
        <w:rPr>
          <w:rFonts w:cs="Arial"/>
        </w:rPr>
        <w:fldChar w:fldCharType="end"/>
      </w:r>
      <w:r w:rsidRPr="00EB7FE1">
        <w:rPr>
          <w:rFonts w:cs="Arial"/>
        </w:rPr>
        <w:t xml:space="preserve">). Thus, an interpretation solely based on the first principal components </w:t>
      </w:r>
      <w:r>
        <w:rPr>
          <w:rFonts w:cs="Arial"/>
        </w:rPr>
        <w:t>can be</w:t>
      </w:r>
      <w:r w:rsidRPr="00EB7FE1">
        <w:rPr>
          <w:rFonts w:cs="Arial"/>
        </w:rPr>
        <w:t xml:space="preserve"> misleading</w:t>
      </w:r>
      <w:r>
        <w:rPr>
          <w:rFonts w:cs="Arial"/>
        </w:rPr>
        <w:t xml:space="preserve"> </w:t>
      </w:r>
      <w:r>
        <w:rPr>
          <w:rFonts w:cs="Arial"/>
        </w:rPr>
        <w:fldChar w:fldCharType="begin"/>
      </w:r>
      <w:r w:rsidR="003B2E6E">
        <w:rPr>
          <w:rFonts w:cs="Arial"/>
        </w:rPr>
        <w:instrText xml:space="preserve"> ADDIN ZOTERO_ITEM CSL_CITATION {"citationID":"GhzDiMsW","properties":{"formattedCitation":"(Schreiber, 2021)","plainCitation":"(Schreiber, 2021)","noteIndex":0},"citationItems":[{"id":1349,"uris":["http://zotero.org/users/6819309/items/KAHSWWA8"],"itemData":{"id":1349,"type":"article-journal","abstract":"This commentary provides a brief mathematical review of exploratory factor analysis, the common factor model, and principal components analysis. Details and recommendations related to the goals, measurement scales, estimation technique, factor retention, item retention, and rotation of factors. For researchers interested in attempting to identify latent factors, exploratory factor analysis, the common factor model, is the appropriate analysis. For surveys with Likert-type scales weighted least squares with robust standard errors is recommended along with oblique rotation. Alternative techniques for analyzing the data, e.g., item response theory and machine learning, are briefly discussed. Finally, a basic check list for researchers and reviewers is provided.","container-title":"Research in Social and Administrative Pharmacy","DOI":"10.1016/j.sapharm.2020.07.027","ISSN":"1551-7411","issue":"5","journalAbbreviation":"Research in Social and Administrative Pharmacy","language":"en","page":"1004-1011","source":"ScienceDirect","title":"Issues and recommendations for exploratory factor analysis and principal component analysis","volume":"17","author":[{"family":"Schreiber","given":"J. B."}],"issued":{"date-parts":[["2021",5,1]]}}}],"schema":"https://github.com/citation-style-language/schema/raw/master/csl-citation.json"} </w:instrText>
      </w:r>
      <w:r>
        <w:rPr>
          <w:rFonts w:cs="Arial"/>
        </w:rPr>
        <w:fldChar w:fldCharType="separate"/>
      </w:r>
      <w:r w:rsidR="003B2E6E" w:rsidRPr="003B2E6E">
        <w:rPr>
          <w:rFonts w:cs="Arial"/>
        </w:rPr>
        <w:t>(Schreiber, 2021)</w:t>
      </w:r>
      <w:r>
        <w:rPr>
          <w:rFonts w:cs="Arial"/>
        </w:rPr>
        <w:fldChar w:fldCharType="end"/>
      </w:r>
      <w:r w:rsidRPr="00EB7FE1">
        <w:rPr>
          <w:rFonts w:cs="Arial"/>
        </w:rPr>
        <w:t xml:space="preserve">. Indeed, the PCA biplot based on LMM reflected a clearer grouping of clades relative to GMM. Superficially, this suggests that LMM may distinguish better clades based on linear distances. This outcome is chiefly due to the lower dimensionality of the dataset and the fact that, in these particular cases, the </w:t>
      </w:r>
      <w:r>
        <w:rPr>
          <w:rFonts w:cs="Arial"/>
        </w:rPr>
        <w:t>linear distances</w:t>
      </w:r>
      <w:r w:rsidRPr="00EB7FE1">
        <w:rPr>
          <w:rFonts w:cs="Arial"/>
        </w:rPr>
        <w:t xml:space="preserve"> chosen largely reflected the differences among clades. However, this consideration can be deceptive given the low variance explained by the first principal component in GMM, where the morphological variance tends to be distributed along a larger number of principal components. This simply reflects the fact that </w:t>
      </w:r>
      <w:r>
        <w:rPr>
          <w:rFonts w:cs="Arial"/>
        </w:rPr>
        <w:t>the GMM dataset contains</w:t>
      </w:r>
      <w:r w:rsidRPr="00EB7FE1">
        <w:rPr>
          <w:rFonts w:cs="Arial"/>
        </w:rPr>
        <w:t xml:space="preserve"> far more variation </w:t>
      </w:r>
      <w:r>
        <w:rPr>
          <w:rFonts w:cs="Arial"/>
        </w:rPr>
        <w:t>overall</w:t>
      </w:r>
      <w:r w:rsidRPr="00EB7FE1">
        <w:rPr>
          <w:rFonts w:cs="Arial"/>
        </w:rPr>
        <w:t xml:space="preserve">, much of which does not differentiate clades. However, some principal components important for group discrimination may also remain hidden in the </w:t>
      </w:r>
      <w:r>
        <w:rPr>
          <w:rFonts w:cs="Arial"/>
        </w:rPr>
        <w:t>lower</w:t>
      </w:r>
      <w:r w:rsidRPr="00EB7FE1">
        <w:rPr>
          <w:rFonts w:cs="Arial"/>
        </w:rPr>
        <w:t xml:space="preserve"> ranked ones </w:t>
      </w:r>
      <w:r w:rsidRPr="00EB7FE1">
        <w:rPr>
          <w:rFonts w:cs="Arial"/>
        </w:rPr>
        <w:fldChar w:fldCharType="begin"/>
      </w:r>
      <w:r w:rsidR="003B2E6E">
        <w:rPr>
          <w:rFonts w:cs="Arial"/>
        </w:rPr>
        <w:instrText xml:space="preserve"> ADDIN ZOTERO_ITEM CSL_CITATION {"citationID":"q8KWDwhK","properties":{"formattedCitation":"(Bookstein, 2017b; Klingenberg et al., 1996; Weisbecker et al., 2019)","plainCitation":"(Bookstein, 2017b; Klingenberg et al., 1996; Weisbecker et al., 2019)","noteIndex":0},"citationItems":[{"id":1223,"uris":["http://zotero.org/users/6819309/items/PC9IUYM4"],"itemData":{"id":1223,"type":"article-journal","abstract":"The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Pr="00EB7FE1">
        <w:rPr>
          <w:rFonts w:cs="Arial"/>
        </w:rPr>
        <w:fldChar w:fldCharType="separate"/>
      </w:r>
      <w:r w:rsidR="003B2E6E" w:rsidRPr="003B2E6E">
        <w:rPr>
          <w:rFonts w:cs="Arial"/>
        </w:rPr>
        <w:t>(Bookstein, 2017b; Klingenberg et al., 1996; Weisbecker et al., 2019)</w:t>
      </w:r>
      <w:r w:rsidRPr="00EB7FE1">
        <w:rPr>
          <w:rFonts w:cs="Arial"/>
        </w:rPr>
        <w:fldChar w:fldCharType="end"/>
      </w:r>
      <w:r w:rsidRPr="00EB7FE1">
        <w:rPr>
          <w:rFonts w:cs="Arial"/>
        </w:rPr>
        <w:t xml:space="preserve">. The relevance of ignored morphological variance in a PCA biplot in GMM is revealed in the LDA where 95% of the variance was taken into account, showing a similar contribution to group discrimination in GMM and LMM. Moreover, the classification performance measures further reflect how the ability of GMM to differentiate among clades performs exceedingly well (see </w:t>
      </w:r>
      <w:r w:rsidRPr="00EB7FE1">
        <w:rPr>
          <w:rFonts w:cs="Arial"/>
        </w:rPr>
        <w:fldChar w:fldCharType="begin"/>
      </w:r>
      <w:r w:rsidRPr="00EB7FE1">
        <w:rPr>
          <w:rFonts w:cs="Arial"/>
        </w:rPr>
        <w:instrText xml:space="preserve"> REF _Ref76917297 \h  \* MERGEFORMAT </w:instrText>
      </w:r>
      <w:r w:rsidRPr="00EB7FE1">
        <w:rPr>
          <w:rFonts w:cs="Arial"/>
        </w:rPr>
      </w:r>
      <w:r w:rsidRPr="00EB7FE1">
        <w:rPr>
          <w:rFonts w:cs="Arial"/>
        </w:rPr>
        <w:fldChar w:fldCharType="separate"/>
      </w:r>
      <w:r w:rsidR="003C60C0" w:rsidRPr="003C60C0">
        <w:rPr>
          <w:rFonts w:cs="Arial"/>
        </w:rPr>
        <w:t xml:space="preserve">Table </w:t>
      </w:r>
      <w:r w:rsidR="003C60C0" w:rsidRPr="003C60C0">
        <w:rPr>
          <w:rFonts w:cs="Arial"/>
          <w:noProof/>
        </w:rPr>
        <w:t>2</w:t>
      </w:r>
      <w:r w:rsidRPr="00EB7FE1">
        <w:rPr>
          <w:rFonts w:cs="Arial"/>
        </w:rPr>
        <w:fldChar w:fldCharType="end"/>
      </w:r>
      <w:r w:rsidRPr="00EB7FE1">
        <w:rPr>
          <w:rFonts w:cs="Arial"/>
        </w:rPr>
        <w:t xml:space="preserve">). </w:t>
      </w:r>
    </w:p>
    <w:p w14:paraId="21D3E9CD" w14:textId="77777777" w:rsidR="004F08F2" w:rsidRDefault="004F08F2" w:rsidP="004F08F2">
      <w:pPr>
        <w:rPr>
          <w:rFonts w:cs="Arial"/>
        </w:rPr>
      </w:pPr>
      <w:r>
        <w:rPr>
          <w:rFonts w:cs="Arial"/>
        </w:rPr>
        <w:t>In the isometry removal step (between raw and isometry-free datasets), decreases in the “certainty” measures of classification in LMM</w:t>
      </w:r>
      <w:r w:rsidRPr="00D144C6">
        <w:rPr>
          <w:rFonts w:cs="Arial"/>
        </w:rPr>
        <w:t xml:space="preserve"> datasets</w:t>
      </w:r>
      <w:r>
        <w:rPr>
          <w:rFonts w:cs="Arial"/>
        </w:rPr>
        <w:t xml:space="preserve"> contrasted with </w:t>
      </w:r>
      <w:r w:rsidRPr="00D144C6">
        <w:rPr>
          <w:rFonts w:cs="Arial"/>
        </w:rPr>
        <w:t>increase</w:t>
      </w:r>
      <w:r>
        <w:rPr>
          <w:rFonts w:cs="Arial"/>
        </w:rPr>
        <w:t>s</w:t>
      </w:r>
      <w:r w:rsidRPr="00D144C6">
        <w:rPr>
          <w:rFonts w:cs="Arial"/>
        </w:rPr>
        <w:t xml:space="preserve"> in</w:t>
      </w:r>
      <w:r>
        <w:rPr>
          <w:rFonts w:cs="Arial"/>
        </w:rPr>
        <w:t xml:space="preserve"> the GMM protocol.  </w:t>
      </w:r>
      <w:r w:rsidRPr="00950966">
        <w:rPr>
          <w:rFonts w:cs="Arial"/>
        </w:rPr>
        <w:t>This</w:t>
      </w:r>
      <w:r w:rsidRPr="00D144C6">
        <w:rPr>
          <w:rFonts w:cs="Arial"/>
        </w:rPr>
        <w:t xml:space="preserve"> can also be observed in the LDA </w:t>
      </w:r>
      <w:r w:rsidRPr="0048297B">
        <w:rPr>
          <w:rFonts w:cs="Arial"/>
        </w:rPr>
        <w:t xml:space="preserve">biplot in </w:t>
      </w:r>
      <w:r w:rsidRPr="0048297B">
        <w:rPr>
          <w:rFonts w:cs="Arial"/>
        </w:rPr>
        <w:lastRenderedPageBreak/>
        <w:fldChar w:fldCharType="begin"/>
      </w:r>
      <w:r w:rsidRPr="0048297B">
        <w:rPr>
          <w:rFonts w:cs="Arial"/>
        </w:rPr>
        <w:instrText xml:space="preserve"> REF _Ref76359252 \h  \* MERGEFORMAT </w:instrText>
      </w:r>
      <w:r w:rsidRPr="0048297B">
        <w:rPr>
          <w:rFonts w:cs="Arial"/>
        </w:rPr>
      </w:r>
      <w:r w:rsidRPr="0048297B">
        <w:rPr>
          <w:rFonts w:cs="Arial"/>
        </w:rPr>
        <w:fldChar w:fldCharType="separate"/>
      </w:r>
      <w:r w:rsidR="003C60C0" w:rsidRPr="003C60C0">
        <w:rPr>
          <w:rFonts w:cs="Arial"/>
        </w:rPr>
        <w:t xml:space="preserve">Figure </w:t>
      </w:r>
      <w:r w:rsidR="003C60C0" w:rsidRPr="003C60C0">
        <w:rPr>
          <w:rFonts w:cs="Arial"/>
          <w:noProof/>
        </w:rPr>
        <w:t>3</w:t>
      </w:r>
      <w:r w:rsidRPr="0048297B">
        <w:rPr>
          <w:rFonts w:cs="Arial"/>
        </w:rPr>
        <w:fldChar w:fldCharType="end"/>
      </w:r>
      <w:r w:rsidRPr="0048297B">
        <w:rPr>
          <w:rFonts w:cs="Arial"/>
        </w:rPr>
        <w:t xml:space="preserve">, where group separation </w:t>
      </w:r>
      <w:r>
        <w:rPr>
          <w:rFonts w:cs="Arial"/>
        </w:rPr>
        <w:t xml:space="preserve">in GMM </w:t>
      </w:r>
      <w:r w:rsidRPr="0048297B">
        <w:rPr>
          <w:rFonts w:cs="Arial"/>
        </w:rPr>
        <w:t xml:space="preserve">is clearly visible in the isometry-free dataset. In this aspect of </w:t>
      </w:r>
      <w:r>
        <w:rPr>
          <w:rFonts w:cs="Arial"/>
        </w:rPr>
        <w:t>isometry removal</w:t>
      </w:r>
      <w:r w:rsidRPr="0048297B">
        <w:rPr>
          <w:rFonts w:cs="Arial"/>
        </w:rPr>
        <w:t>, the contribution of geometric morphometrics towards</w:t>
      </w:r>
      <w:r w:rsidRPr="00D144C6">
        <w:rPr>
          <w:rFonts w:cs="Arial"/>
        </w:rPr>
        <w:t xml:space="preserve"> isometry-free group separation may be a substantial improvement in the way we regard </w:t>
      </w:r>
      <w:r>
        <w:rPr>
          <w:rFonts w:cs="Arial"/>
        </w:rPr>
        <w:t>size and shape as independent variables for subsequent allometric analyses</w:t>
      </w:r>
      <w:r w:rsidRPr="00D144C6">
        <w:rPr>
          <w:rFonts w:cs="Arial"/>
        </w:rPr>
        <w:t xml:space="preserve">. In the case of geometric morphometrics, </w:t>
      </w:r>
      <w:r>
        <w:rPr>
          <w:rFonts w:cs="Arial"/>
        </w:rPr>
        <w:t>the larI age number of landmarks may contribute to a holistic characterization of size – in the form of</w:t>
      </w:r>
      <w:r w:rsidRPr="00D144C6">
        <w:rPr>
          <w:rFonts w:cs="Arial"/>
        </w:rPr>
        <w:t xml:space="preserve"> centroid</w:t>
      </w:r>
      <w:r>
        <w:rPr>
          <w:rFonts w:cs="Arial"/>
        </w:rPr>
        <w:t xml:space="preserve"> size </w:t>
      </w:r>
      <w:r>
        <w:rPr>
          <w:rFonts w:cs="Arial"/>
        </w:rPr>
        <w:fldChar w:fldCharType="begin"/>
      </w:r>
      <w:r w:rsidR="003B2E6E">
        <w:rPr>
          <w:rFonts w:cs="Arial"/>
        </w:rPr>
        <w:instrText xml:space="preserve"> ADDIN ZOTERO_ITEM CSL_CITATION {"citationID":"BUTUQuwN","properties":{"formattedCitation":"(Mitteroecker &amp; Gunz, 2009)","plainCitation":"(Mitteroecker &amp; Gunz, 2009)","noteIndex":0},"citationItems":[{"id":412,"uris":["http://zotero.org/users/6819309/items/6ZFJQP2E"],"itemData":{"id":412,"type":"article-journal","abstract":"Geometric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morphometrics","volume":"36","author":[{"family":"Mitteroecker","given":"P."},{"family":"Gunz","given":"P."}],"issued":{"date-parts":[["2009",6,1]]}}}],"schema":"https://github.com/citation-style-language/schema/raw/master/csl-citation.json"} </w:instrText>
      </w:r>
      <w:r>
        <w:rPr>
          <w:rFonts w:cs="Arial"/>
        </w:rPr>
        <w:fldChar w:fldCharType="separate"/>
      </w:r>
      <w:r w:rsidR="003B2E6E" w:rsidRPr="003B2E6E">
        <w:rPr>
          <w:rFonts w:cs="Arial"/>
        </w:rPr>
        <w:t>(Mitteroecker &amp; Gunz, 2009)</w:t>
      </w:r>
      <w:r>
        <w:rPr>
          <w:rFonts w:cs="Arial"/>
        </w:rPr>
        <w:fldChar w:fldCharType="end"/>
      </w:r>
      <w:r>
        <w:rPr>
          <w:rFonts w:cs="Arial"/>
        </w:rPr>
        <w:t xml:space="preserve">. In the LMM context, the linear distances may contain fewer aspects of the size of the skull </w:t>
      </w:r>
      <w:r>
        <w:rPr>
          <w:rFonts w:cs="Arial"/>
        </w:rPr>
        <w:fldChar w:fldCharType="begin"/>
      </w:r>
      <w:r w:rsidR="003B2E6E">
        <w:rPr>
          <w:rFonts w:cs="Arial"/>
        </w:rPr>
        <w:instrText xml:space="preserve"> ADDIN ZOTERO_ITEM CSL_CITATION {"citationID":"KrVoEevZ","properties":{"formattedCitation":"(Farkas et al., 2002; Slice, 2006)","plainCitation":"(Farkas et al., 2002; Slice, 2006)","noteIndex":0},"citationItems":[{"id":1350,"uris":["http://zotero.org/users/6819309/items/DUBYYRCQ"],"itemData":{"id":1350,"type":"article-journal","abstract":"This study sought to determine the relative reliability of indirect cephalometric measurements and direct anthropometric ones taken in norma frontalis of 25 dry adult human skulls. Six of the 11 linear projective measurements were singular and located in the orbital, middle, and lower parts of the face, with two from each part. Two of the five paired measurements were taken in the orbital region on both sides, and the other three were taken in the middle to lower face between the midpoint of the facial axis and the landmarks lateral to it. Both singular and paired cephalometric distances were significantly shorter than the anthropometric distances. Mean numerical differences were much greater in paired measurements than in singular ones. The differences between these two sets of findings are a result of the uneven position of the landmarks used for measurement, located, as they are, on different planes of the face. These differences are undetectable by two-dimensional cephalograms.","container-title":"Journal of Craniofacial Surgery","ISSN":"1049-2275","issue":"1","journalAbbreviation":"Journal of Craniofacial Surgery","language":"en-US","page":"105–108","source":"journals.lww.com","title":"Differences Between Direct (Anthropometric) and Indirect (Cephalometric) Measurements of the Skull","volume":"13","author":[{"family":"Farkas","given":"L. G."},{"family":"Tompson","given":"B. D."},{"family":"Katic","given":"M. J."},{"family":"Forrest","given":"C. R."}],"issued":{"date-parts":[["2002",1]]}}},{"id":1352,"uris":["http://zotero.org/users/6819309/items/WR62FPYN"],"itemData":{"id":1352,"type":"book","ISBN":"0-387-27614-9","publisher":"Springer Science &amp; Business Media","title":"Modern morphometrics in physical anthropology","author":[{"family":"Slice","given":"D. E."}],"issued":{"date-parts":[["2006"]]}}}],"schema":"https://github.com/citation-style-language/schema/raw/master/csl-citation.json"} </w:instrText>
      </w:r>
      <w:r>
        <w:rPr>
          <w:rFonts w:cs="Arial"/>
        </w:rPr>
        <w:fldChar w:fldCharType="separate"/>
      </w:r>
      <w:r w:rsidR="003B2E6E" w:rsidRPr="003B2E6E">
        <w:rPr>
          <w:rFonts w:cs="Arial"/>
        </w:rPr>
        <w:t>(Farkas et al., 2002; Slice, 2006)</w:t>
      </w:r>
      <w:r>
        <w:rPr>
          <w:rFonts w:cs="Arial"/>
        </w:rPr>
        <w:fldChar w:fldCharType="end"/>
      </w:r>
      <w:r>
        <w:rPr>
          <w:rFonts w:cs="Arial"/>
        </w:rPr>
        <w:t>. For example, if</w:t>
      </w:r>
      <w:r w:rsidRPr="00D144C6">
        <w:rPr>
          <w:rFonts w:cs="Arial"/>
        </w:rPr>
        <w:t xml:space="preserve"> we measured only the length or the width of a skull, other linear distances associated </w:t>
      </w:r>
      <w:r>
        <w:rPr>
          <w:rFonts w:cs="Arial"/>
        </w:rPr>
        <w:t>with</w:t>
      </w:r>
      <w:r w:rsidRPr="00D144C6">
        <w:rPr>
          <w:rFonts w:cs="Arial"/>
        </w:rPr>
        <w:t xml:space="preserve"> size-related shape could be ignored</w:t>
      </w:r>
      <w:r>
        <w:rPr>
          <w:rFonts w:cs="Arial"/>
        </w:rPr>
        <w:t>, such as the width of the snout</w:t>
      </w:r>
      <w:r w:rsidRPr="00D144C6">
        <w:rPr>
          <w:rFonts w:cs="Arial"/>
        </w:rPr>
        <w:t>.</w:t>
      </w:r>
      <w:r>
        <w:rPr>
          <w:rFonts w:cs="Arial"/>
        </w:rPr>
        <w:t xml:space="preserve"> This can be a problem because it disregards measures that are characterizing the size of a three-dimensional object </w:t>
      </w:r>
      <w:r>
        <w:rPr>
          <w:rFonts w:cs="Arial"/>
        </w:rPr>
        <w:fldChar w:fldCharType="begin"/>
      </w:r>
      <w:r w:rsidR="003B2E6E">
        <w:rPr>
          <w:rFonts w:cs="Arial"/>
        </w:rPr>
        <w:instrText xml:space="preserve"> ADDIN ZOTERO_ITEM CSL_CITATION {"citationID":"l65j3gSf","properties":{"formattedCitation":"(Adams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Pr>
          <w:rFonts w:cs="Arial"/>
        </w:rPr>
        <w:fldChar w:fldCharType="separate"/>
      </w:r>
      <w:r w:rsidR="003B2E6E" w:rsidRPr="003B2E6E">
        <w:rPr>
          <w:rFonts w:cs="Arial"/>
        </w:rPr>
        <w:t>(Adams et al., 2004)</w:t>
      </w:r>
      <w:r>
        <w:rPr>
          <w:rFonts w:cs="Arial"/>
        </w:rPr>
        <w:fldChar w:fldCharType="end"/>
      </w:r>
      <w:r>
        <w:rPr>
          <w:rFonts w:cs="Arial"/>
        </w:rPr>
        <w:t xml:space="preserve">. Furthermore, if size is not characterized well, further consequences on the independence of a size and shape variable can undermine allometric analyses in the form of a size vs shape regression </w:t>
      </w:r>
      <w:r>
        <w:rPr>
          <w:rFonts w:cs="Arial"/>
        </w:rPr>
        <w:fldChar w:fldCharType="begin"/>
      </w:r>
      <w:r w:rsidR="003B2E6E">
        <w:rPr>
          <w:rFonts w:cs="Arial"/>
        </w:rPr>
        <w:instrText xml:space="preserve"> ADDIN ZOTERO_ITEM CSL_CITATION {"citationID":"OufxObjr","properties":{"formattedCitation":"(Klingenberg,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003B2E6E" w:rsidRPr="003B2E6E">
        <w:rPr>
          <w:rFonts w:cs="Arial"/>
        </w:rPr>
        <w:t>(Klingenberg, 2016)</w:t>
      </w:r>
      <w:r>
        <w:rPr>
          <w:rFonts w:cs="Arial"/>
        </w:rPr>
        <w:fldChar w:fldCharType="end"/>
      </w:r>
      <w:r>
        <w:rPr>
          <w:rFonts w:cs="Arial"/>
        </w:rPr>
        <w:t>.</w:t>
      </w:r>
    </w:p>
    <w:p w14:paraId="59BD2FD1" w14:textId="77777777" w:rsidR="004F08F2" w:rsidRPr="00A61B0D" w:rsidRDefault="004F08F2" w:rsidP="004F08F2">
      <w:pPr>
        <w:rPr>
          <w:rFonts w:cs="Arial"/>
        </w:rPr>
      </w:pPr>
      <w:r w:rsidRPr="00A61B0D">
        <w:rPr>
          <w:rFonts w:cs="Arial"/>
        </w:rPr>
        <w:t xml:space="preserve">The removal of shape variation due to allometry (the step from “isometry-free” to “allometry-free”) had a larger decrease in the classification performance measures than the previous step of removal of isometry (from “raw” to “isometry-free”). This meant that some of the shape variation discriminating groups was correlated to size variation. However, this removal of allometry had a greater effect on classification performance in GMM, as demonstrated by the large decline in Correctness Rate and Accuracy (see </w:t>
      </w:r>
      <w:r w:rsidRPr="00A61B0D">
        <w:rPr>
          <w:rFonts w:cs="Arial"/>
        </w:rPr>
        <w:fldChar w:fldCharType="begin"/>
      </w:r>
      <w:r w:rsidRPr="00A61B0D">
        <w:rPr>
          <w:rFonts w:cs="Arial"/>
        </w:rPr>
        <w:instrText xml:space="preserve"> REF _Ref76917297 \h  \* MERGEFORMAT </w:instrText>
      </w:r>
      <w:r w:rsidRPr="00A61B0D">
        <w:rPr>
          <w:rFonts w:cs="Arial"/>
        </w:rPr>
      </w:r>
      <w:r w:rsidRPr="00A61B0D">
        <w:rPr>
          <w:rFonts w:cs="Arial"/>
        </w:rPr>
        <w:fldChar w:fldCharType="separate"/>
      </w:r>
      <w:r w:rsidR="003C60C0" w:rsidRPr="003C60C0">
        <w:rPr>
          <w:rFonts w:cs="Arial"/>
        </w:rPr>
        <w:t xml:space="preserve">Table </w:t>
      </w:r>
      <w:r w:rsidR="003C60C0" w:rsidRPr="003C60C0">
        <w:rPr>
          <w:rFonts w:cs="Arial"/>
          <w:noProof/>
        </w:rPr>
        <w:t>2</w:t>
      </w:r>
      <w:r w:rsidRPr="00A61B0D">
        <w:rPr>
          <w:rFonts w:cs="Arial"/>
        </w:rPr>
        <w:fldChar w:fldCharType="end"/>
      </w:r>
      <w:r w:rsidRPr="00A61B0D">
        <w:rPr>
          <w:rFonts w:cs="Arial"/>
        </w:rPr>
        <w:t xml:space="preserve">). This could be either because of redundancy in the information of nearby landmarks and semilandmarks, or because </w:t>
      </w:r>
      <w:r>
        <w:rPr>
          <w:rFonts w:cs="Arial"/>
        </w:rPr>
        <w:t>GMM</w:t>
      </w:r>
      <w:r w:rsidRPr="00A61B0D">
        <w:rPr>
          <w:rFonts w:cs="Arial"/>
        </w:rPr>
        <w:t xml:space="preserve"> deals more effectively with allometry. </w:t>
      </w:r>
      <w:r>
        <w:rPr>
          <w:rFonts w:cs="Arial"/>
        </w:rPr>
        <w:t>With</w:t>
      </w:r>
      <w:r w:rsidRPr="00A61B0D">
        <w:rPr>
          <w:rFonts w:cs="Arial"/>
        </w:rPr>
        <w:t xml:space="preserve"> Travouillon’s linear measurements</w:t>
      </w:r>
      <w:r>
        <w:rPr>
          <w:rFonts w:cs="Arial"/>
        </w:rPr>
        <w:t xml:space="preserve"> </w:t>
      </w:r>
      <w:r>
        <w:rPr>
          <w:rFonts w:cs="Arial"/>
        </w:rPr>
        <w:fldChar w:fldCharType="begin"/>
      </w:r>
      <w:r w:rsidR="003B2E6E">
        <w:rPr>
          <w:rFonts w:cs="Arial"/>
        </w:rPr>
        <w:instrText xml:space="preserve"> ADDIN ZOTERO_ITEM CSL_CITATION {"citationID":"Wo7wh6vp","properties":{"formattedCitation":"(Travouillon,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003B2E6E" w:rsidRPr="003B2E6E">
        <w:rPr>
          <w:rFonts w:cs="Arial"/>
        </w:rPr>
        <w:t>(Travouillon, 2016)</w:t>
      </w:r>
      <w:r>
        <w:rPr>
          <w:rFonts w:cs="Arial"/>
        </w:rPr>
        <w:fldChar w:fldCharType="end"/>
      </w:r>
      <w:r w:rsidRPr="00A61B0D">
        <w:rPr>
          <w:rFonts w:cs="Arial"/>
        </w:rPr>
        <w:t xml:space="preserve">, removal of allometry has a similar effect on Accuracy despite the particularly stronger allometric </w:t>
      </w:r>
      <w:r w:rsidRPr="00A61B0D">
        <w:rPr>
          <w:rFonts w:cs="Arial"/>
        </w:rPr>
        <w:lastRenderedPageBreak/>
        <w:t xml:space="preserve">relationship captured by Travouillon’s linear measurements. This “large amount of allometry” captured by Travouillon may be caused by the redundancy of some linear measurements that may exacerbate </w:t>
      </w:r>
      <w:r>
        <w:rPr>
          <w:rFonts w:cs="Arial"/>
        </w:rPr>
        <w:t xml:space="preserve">some </w:t>
      </w:r>
      <w:r w:rsidRPr="00A61B0D">
        <w:rPr>
          <w:rFonts w:cs="Arial"/>
        </w:rPr>
        <w:t>shape patterns driven by size (e.g., because most measurements are along the length of the skull and therefore contain a component of skull length). If this was the case in GMM, the Ability to Separate, reduced drastically in Travouillon, would also be reduced in GMM. However, we observed high performance in Ability to Separate in GMM after</w:t>
      </w:r>
      <w:r>
        <w:rPr>
          <w:rFonts w:cs="Arial"/>
        </w:rPr>
        <w:t xml:space="preserve"> the removal of</w:t>
      </w:r>
      <w:r w:rsidRPr="00A61B0D">
        <w:rPr>
          <w:rFonts w:cs="Arial"/>
        </w:rPr>
        <w:t xml:space="preserve"> allometry. The contrasting results </w:t>
      </w:r>
      <w:r>
        <w:rPr>
          <w:rFonts w:cs="Arial"/>
        </w:rPr>
        <w:t>for</w:t>
      </w:r>
      <w:r w:rsidRPr="00A61B0D">
        <w:rPr>
          <w:rFonts w:cs="Arial"/>
        </w:rPr>
        <w:t xml:space="preserve"> AS and AC in GMM show a more </w:t>
      </w:r>
      <w:r>
        <w:rPr>
          <w:rFonts w:cs="Arial"/>
        </w:rPr>
        <w:t>thorough</w:t>
      </w:r>
      <w:r w:rsidRPr="00A61B0D">
        <w:rPr>
          <w:rFonts w:cs="Arial"/>
        </w:rPr>
        <w:t xml:space="preserve"> way of considering allometry-driven shape patterns relative to less informative linear measurements. However, it may also be an indicator of a linear discriminant analysis wrongly assigning classes with false “certainty” due to the poor variables (PC scores) / observations (number of individuals) ratio typically encountered in GMM.  Note also that the relatively low performance of Travouillon’s protocol may be particularly unsuitable for dasyuromorphs because it was created with view to species with a very different skull shape, the peramelids (bandicoots). This may be the reason why this protocol may not have performed as well as the other studies. Despite this constraint, it is still useful for this study to compare this protocol with the other LMM protocols and GMM because it provides a good example of a comprehensive LMM protocol. </w:t>
      </w:r>
    </w:p>
    <w:p w14:paraId="49E056AB" w14:textId="77777777" w:rsidR="004F08F2" w:rsidRDefault="004F08F2" w:rsidP="004F08F2">
      <w:pPr>
        <w:rPr>
          <w:rFonts w:cs="Arial"/>
        </w:rPr>
      </w:pPr>
      <w:r>
        <w:rPr>
          <w:rFonts w:cs="Arial"/>
        </w:rPr>
        <w:t>My study suggests that GMM, and its statistical toolkit, represents a useful addition to quantitative studies of taxonomy. GMM provides improved insights into the detection of allometric and non-allometric shape variation, usually a confounding factor difficult to untangle with a visual examination or by using LMM. In particular, it is worth commencing a m</w:t>
      </w:r>
      <w:r w:rsidRPr="00D144C6">
        <w:rPr>
          <w:rFonts w:cs="Arial"/>
        </w:rPr>
        <w:t xml:space="preserve">orphological study of a taxon with a GMM protocol that will help to identify those shape patterns that discriminate best. </w:t>
      </w:r>
      <w:r>
        <w:rPr>
          <w:rFonts w:cs="Arial"/>
        </w:rPr>
        <w:t>Subsequently</w:t>
      </w:r>
      <w:r w:rsidRPr="00D144C6">
        <w:rPr>
          <w:rFonts w:cs="Arial"/>
        </w:rPr>
        <w:t xml:space="preserve">, linear morphometric studies can rely on the measurements that </w:t>
      </w:r>
      <w:r>
        <w:rPr>
          <w:rFonts w:cs="Arial"/>
        </w:rPr>
        <w:t>account for</w:t>
      </w:r>
      <w:r w:rsidRPr="00D144C6">
        <w:rPr>
          <w:rFonts w:cs="Arial"/>
        </w:rPr>
        <w:t xml:space="preserve"> the relevant </w:t>
      </w:r>
      <w:r w:rsidRPr="00D144C6">
        <w:rPr>
          <w:rFonts w:cs="Arial"/>
        </w:rPr>
        <w:lastRenderedPageBreak/>
        <w:t>shape patterns identified in GMM and be applied to larger sample sizes. Moreover, the overall pattern with GMM and linear morphometrics is that removal of isometry and allometry reduces taxon discrimination and classification performance. Hence, I recommend that further taxonomic endeavour</w:t>
      </w:r>
      <w:r>
        <w:rPr>
          <w:rFonts w:cs="Arial"/>
        </w:rPr>
        <w:t>s</w:t>
      </w:r>
      <w:r w:rsidRPr="00D144C6">
        <w:rPr>
          <w:rFonts w:cs="Arial"/>
        </w:rPr>
        <w:t xml:space="preserve"> </w:t>
      </w:r>
      <w:r>
        <w:rPr>
          <w:rFonts w:cs="Arial"/>
        </w:rPr>
        <w:t>should be more explicit in considering</w:t>
      </w:r>
      <w:r w:rsidRPr="00D144C6">
        <w:rPr>
          <w:rFonts w:cs="Arial"/>
        </w:rPr>
        <w:t xml:space="preserve"> size and allometry for morphological assessments. Otherwise, the risk of splitting allometrically similar taxa can</w:t>
      </w:r>
      <w:r>
        <w:rPr>
          <w:rFonts w:cs="Arial"/>
        </w:rPr>
        <w:t xml:space="preserve"> result in</w:t>
      </w:r>
      <w:r w:rsidRPr="00D144C6">
        <w:rPr>
          <w:rFonts w:cs="Arial"/>
        </w:rPr>
        <w:t xml:space="preserve"> artificial group separation. </w:t>
      </w:r>
    </w:p>
    <w:p w14:paraId="3E69AD9F" w14:textId="77777777" w:rsidR="004F08F2" w:rsidRDefault="004F08F2" w:rsidP="004F08F2">
      <w:pPr>
        <w:ind w:firstLine="0"/>
        <w:rPr>
          <w:rFonts w:cs="Arial"/>
        </w:rPr>
      </w:pPr>
    </w:p>
    <w:p w14:paraId="77367BE2" w14:textId="77777777" w:rsidR="003C60C0" w:rsidRDefault="003C60C0" w:rsidP="004F08F2">
      <w:pPr>
        <w:ind w:firstLine="0"/>
        <w:rPr>
          <w:rFonts w:cs="Arial"/>
        </w:rPr>
      </w:pPr>
    </w:p>
    <w:p w14:paraId="003B861D" w14:textId="77777777" w:rsidR="004F08F2" w:rsidRDefault="004F08F2" w:rsidP="00EF362F">
      <w:pPr>
        <w:pStyle w:val="Subtitle"/>
      </w:pPr>
      <w:r>
        <w:t>References</w:t>
      </w:r>
    </w:p>
    <w:p w14:paraId="2C95CA8B" w14:textId="77777777" w:rsidR="00D95833" w:rsidRPr="00D95833" w:rsidRDefault="003C60C0" w:rsidP="00D95833">
      <w:pPr>
        <w:pStyle w:val="Bibliography"/>
        <w:rPr>
          <w:rFonts w:cs="Arial"/>
        </w:rPr>
      </w:pPr>
      <w:r>
        <w:fldChar w:fldCharType="begin"/>
      </w:r>
      <w:r w:rsidR="003B2E6E">
        <w:instrText xml:space="preserve"> ADDIN ZOTERO_BIBL {"uncited":[],"omitted":[],"custom":[]} CSL_BIBLIOGRAPHY </w:instrText>
      </w:r>
      <w:r>
        <w:fldChar w:fldCharType="separate"/>
      </w:r>
      <w:r w:rsidR="00D95833" w:rsidRPr="00D95833">
        <w:rPr>
          <w:rFonts w:cs="Arial"/>
        </w:rPr>
        <w:t xml:space="preserve">Adams, D. C., Collyer, M. L., Kaliontzopoulou, A., &amp; Sherratt, E. (2016). </w:t>
      </w:r>
      <w:r w:rsidR="00D95833" w:rsidRPr="00D95833">
        <w:rPr>
          <w:rFonts w:cs="Arial"/>
          <w:i/>
          <w:iCs/>
        </w:rPr>
        <w:t>geomorph: Software for geometric morphometric analyses</w:t>
      </w:r>
      <w:r w:rsidR="00D95833" w:rsidRPr="00D95833">
        <w:rPr>
          <w:rFonts w:cs="Arial"/>
        </w:rPr>
        <w:t>. https://rune.une.edu.au/web/handle/1959.11/21330</w:t>
      </w:r>
    </w:p>
    <w:p w14:paraId="0987F72A" w14:textId="77777777" w:rsidR="00D95833" w:rsidRPr="00D95833" w:rsidRDefault="00D95833" w:rsidP="00D95833">
      <w:pPr>
        <w:pStyle w:val="Bibliography"/>
        <w:rPr>
          <w:rFonts w:cs="Arial"/>
        </w:rPr>
      </w:pPr>
      <w:r w:rsidRPr="00D95833">
        <w:rPr>
          <w:rFonts w:cs="Arial"/>
        </w:rPr>
        <w:t xml:space="preserve">Adams, D. C., Rohlf, F. J., &amp; Slice, D. E. (2004). Geometric morphometrics: Ten years of progress following the ‘revolution.’ </w:t>
      </w:r>
      <w:r w:rsidRPr="00D95833">
        <w:rPr>
          <w:rFonts w:cs="Arial"/>
          <w:i/>
          <w:iCs/>
        </w:rPr>
        <w:t>Italian Journal of Zoology</w:t>
      </w:r>
      <w:r w:rsidRPr="00D95833">
        <w:rPr>
          <w:rFonts w:cs="Arial"/>
        </w:rPr>
        <w:t xml:space="preserve">, </w:t>
      </w:r>
      <w:r w:rsidRPr="00D95833">
        <w:rPr>
          <w:rFonts w:cs="Arial"/>
          <w:i/>
          <w:iCs/>
        </w:rPr>
        <w:t>71</w:t>
      </w:r>
      <w:r w:rsidRPr="00D95833">
        <w:rPr>
          <w:rFonts w:cs="Arial"/>
        </w:rPr>
        <w:t>(1), 5–16. https://doi.org/10.1080/11250000409356545</w:t>
      </w:r>
    </w:p>
    <w:p w14:paraId="4021B05E" w14:textId="77777777" w:rsidR="00D95833" w:rsidRPr="00D95833" w:rsidRDefault="00D95833" w:rsidP="00D95833">
      <w:pPr>
        <w:pStyle w:val="Bibliography"/>
        <w:rPr>
          <w:rFonts w:cs="Arial"/>
        </w:rPr>
      </w:pPr>
      <w:r w:rsidRPr="00D95833">
        <w:rPr>
          <w:rFonts w:cs="Arial"/>
        </w:rPr>
        <w:t xml:space="preserve">Baker, A. M., &amp; Van Dyck, S. (2013). Taxonomy and redescription of the Yellow-footed Antechinus , </w:t>
      </w:r>
      <w:r w:rsidRPr="00D95833">
        <w:rPr>
          <w:rFonts w:cs="Arial"/>
          <w:i/>
          <w:iCs/>
        </w:rPr>
        <w:t>Antechinus flavipes</w:t>
      </w:r>
      <w:r w:rsidRPr="00D95833">
        <w:rPr>
          <w:rFonts w:cs="Arial"/>
        </w:rPr>
        <w:t xml:space="preserve"> (Waterhouse) (Marsupialia: Dasyuridae). </w:t>
      </w:r>
      <w:r w:rsidRPr="00D95833">
        <w:rPr>
          <w:rFonts w:cs="Arial"/>
          <w:i/>
          <w:iCs/>
        </w:rPr>
        <w:t>Zootaxa</w:t>
      </w:r>
      <w:r w:rsidRPr="00D95833">
        <w:rPr>
          <w:rFonts w:cs="Arial"/>
        </w:rPr>
        <w:t xml:space="preserve">, </w:t>
      </w:r>
      <w:r w:rsidRPr="00D95833">
        <w:rPr>
          <w:rFonts w:cs="Arial"/>
          <w:i/>
          <w:iCs/>
        </w:rPr>
        <w:t>3649</w:t>
      </w:r>
      <w:r w:rsidRPr="00D95833">
        <w:rPr>
          <w:rFonts w:cs="Arial"/>
        </w:rPr>
        <w:t>(1), 1–62. https://doi.org/10.11646/zootaxa.3649.1.</w:t>
      </w:r>
    </w:p>
    <w:p w14:paraId="6777E322" w14:textId="77777777" w:rsidR="00D95833" w:rsidRPr="00D95833" w:rsidRDefault="00D95833" w:rsidP="00D95833">
      <w:pPr>
        <w:pStyle w:val="Bibliography"/>
        <w:rPr>
          <w:rFonts w:cs="Arial"/>
        </w:rPr>
      </w:pPr>
      <w:r w:rsidRPr="00D95833">
        <w:rPr>
          <w:rFonts w:cs="Arial"/>
        </w:rPr>
        <w:t xml:space="preserve">Bookstein, F. L. (2015). The Relation Between Geometric Morphometrics and Functional Morphology, as Explored by Procrustes Interpretation of Individual Shape Measures Pertinent to Function. </w:t>
      </w:r>
      <w:r w:rsidRPr="00D95833">
        <w:rPr>
          <w:rFonts w:cs="Arial"/>
          <w:i/>
          <w:iCs/>
        </w:rPr>
        <w:t>The Anatomical Record</w:t>
      </w:r>
      <w:r w:rsidRPr="00D95833">
        <w:rPr>
          <w:rFonts w:cs="Arial"/>
        </w:rPr>
        <w:t xml:space="preserve">, </w:t>
      </w:r>
      <w:r w:rsidRPr="00D95833">
        <w:rPr>
          <w:rFonts w:cs="Arial"/>
          <w:i/>
          <w:iCs/>
        </w:rPr>
        <w:t>298</w:t>
      </w:r>
      <w:r w:rsidRPr="00D95833">
        <w:rPr>
          <w:rFonts w:cs="Arial"/>
        </w:rPr>
        <w:t>(1), 314–327. https://doi.org/10.1002/ar.23063</w:t>
      </w:r>
    </w:p>
    <w:p w14:paraId="7D517926" w14:textId="77777777" w:rsidR="00D95833" w:rsidRPr="00D95833" w:rsidRDefault="00D95833" w:rsidP="00D95833">
      <w:pPr>
        <w:pStyle w:val="Bibliography"/>
        <w:rPr>
          <w:rFonts w:cs="Arial"/>
        </w:rPr>
      </w:pPr>
      <w:r w:rsidRPr="00D95833">
        <w:rPr>
          <w:rFonts w:cs="Arial"/>
        </w:rPr>
        <w:lastRenderedPageBreak/>
        <w:t xml:space="preserve">Bookstein, F. L. (2017a). A method of factor analysis for shape coordinates. </w:t>
      </w:r>
      <w:r w:rsidRPr="00D95833">
        <w:rPr>
          <w:rFonts w:cs="Arial"/>
          <w:i/>
          <w:iCs/>
        </w:rPr>
        <w:t>American Journal of Physical Anthropology</w:t>
      </w:r>
      <w:r w:rsidRPr="00D95833">
        <w:rPr>
          <w:rFonts w:cs="Arial"/>
        </w:rPr>
        <w:t xml:space="preserve">, </w:t>
      </w:r>
      <w:r w:rsidRPr="00D95833">
        <w:rPr>
          <w:rFonts w:cs="Arial"/>
          <w:i/>
          <w:iCs/>
        </w:rPr>
        <w:t>164</w:t>
      </w:r>
      <w:r w:rsidRPr="00D95833">
        <w:rPr>
          <w:rFonts w:cs="Arial"/>
        </w:rPr>
        <w:t>(2), 221–245. https://doi.org/10.1002/ajpa.23277</w:t>
      </w:r>
    </w:p>
    <w:p w14:paraId="39A192ED" w14:textId="77777777" w:rsidR="00D95833" w:rsidRPr="00D95833" w:rsidRDefault="00D95833" w:rsidP="00D95833">
      <w:pPr>
        <w:pStyle w:val="Bibliography"/>
        <w:rPr>
          <w:rFonts w:cs="Arial"/>
        </w:rPr>
      </w:pPr>
      <w:r w:rsidRPr="00D95833">
        <w:rPr>
          <w:rFonts w:cs="Arial"/>
        </w:rPr>
        <w:t xml:space="preserve">Bookstein, F. L. (2017b). A Newly Noticed Formula Enforces Fundamental Limits on Geometric Morphometric Analyses. </w:t>
      </w:r>
      <w:r w:rsidRPr="00D95833">
        <w:rPr>
          <w:rFonts w:cs="Arial"/>
          <w:i/>
          <w:iCs/>
        </w:rPr>
        <w:t>Evolutionary Biology</w:t>
      </w:r>
      <w:r w:rsidRPr="00D95833">
        <w:rPr>
          <w:rFonts w:cs="Arial"/>
        </w:rPr>
        <w:t xml:space="preserve">, </w:t>
      </w:r>
      <w:r w:rsidRPr="00D95833">
        <w:rPr>
          <w:rFonts w:cs="Arial"/>
          <w:i/>
          <w:iCs/>
        </w:rPr>
        <w:t>44</w:t>
      </w:r>
      <w:r w:rsidRPr="00D95833">
        <w:rPr>
          <w:rFonts w:cs="Arial"/>
        </w:rPr>
        <w:t>(4), 522–541. https://doi.org/10.1007/s11692-017-9424-9</w:t>
      </w:r>
    </w:p>
    <w:p w14:paraId="068E6C23" w14:textId="77777777" w:rsidR="00D95833" w:rsidRPr="00D95833" w:rsidRDefault="00D95833" w:rsidP="00D95833">
      <w:pPr>
        <w:pStyle w:val="Bibliography"/>
        <w:rPr>
          <w:rFonts w:cs="Arial"/>
          <w:lang w:val="fr-FR"/>
        </w:rPr>
      </w:pPr>
      <w:r w:rsidRPr="00D95833">
        <w:rPr>
          <w:rFonts w:cs="Arial"/>
        </w:rPr>
        <w:t xml:space="preserve">Cardini, A., &amp; Polly, P. D. (2013). Larger mammals have longer faces because of size-related constraints on skull form. </w:t>
      </w:r>
      <w:r w:rsidRPr="00D95833">
        <w:rPr>
          <w:rFonts w:cs="Arial"/>
          <w:i/>
          <w:iCs/>
          <w:lang w:val="fr-FR"/>
        </w:rPr>
        <w:t>Nature Communications</w:t>
      </w:r>
      <w:r w:rsidRPr="00D95833">
        <w:rPr>
          <w:rFonts w:cs="Arial"/>
          <w:lang w:val="fr-FR"/>
        </w:rPr>
        <w:t xml:space="preserve">, </w:t>
      </w:r>
      <w:r w:rsidRPr="00D95833">
        <w:rPr>
          <w:rFonts w:cs="Arial"/>
          <w:i/>
          <w:iCs/>
          <w:lang w:val="fr-FR"/>
        </w:rPr>
        <w:t>4</w:t>
      </w:r>
      <w:r w:rsidRPr="00D95833">
        <w:rPr>
          <w:rFonts w:cs="Arial"/>
          <w:lang w:val="fr-FR"/>
        </w:rPr>
        <w:t>, 2458. https://doi.org/10.1038/ncomms3458 https://www.nature.com/articles/ncomms3458#supplementary-information</w:t>
      </w:r>
    </w:p>
    <w:p w14:paraId="20D72C9F" w14:textId="77777777" w:rsidR="00D95833" w:rsidRPr="00D95833" w:rsidRDefault="00D95833" w:rsidP="00D95833">
      <w:pPr>
        <w:pStyle w:val="Bibliography"/>
        <w:rPr>
          <w:rFonts w:cs="Arial"/>
        </w:rPr>
      </w:pPr>
      <w:r w:rsidRPr="00D95833">
        <w:rPr>
          <w:rFonts w:cs="Arial"/>
        </w:rPr>
        <w:t xml:space="preserve">Claude, J. (2013). Log-shape ratios, Procrustes superimposition, elliptic Fourier analysis: Three worked examples in R. </w:t>
      </w:r>
      <w:r w:rsidRPr="00D95833">
        <w:rPr>
          <w:rFonts w:cs="Arial"/>
          <w:i/>
          <w:iCs/>
        </w:rPr>
        <w:t>Virtual Morphology and Evolutionary Morphometrics in the New Millenium.</w:t>
      </w:r>
      <w:r w:rsidRPr="00D95833">
        <w:rPr>
          <w:rFonts w:cs="Arial"/>
        </w:rPr>
        <w:t>, 94.</w:t>
      </w:r>
    </w:p>
    <w:p w14:paraId="79D7822F" w14:textId="77777777" w:rsidR="00D95833" w:rsidRPr="00D95833" w:rsidRDefault="00D95833" w:rsidP="00D95833">
      <w:pPr>
        <w:pStyle w:val="Bibliography"/>
        <w:rPr>
          <w:rFonts w:cs="Arial"/>
        </w:rPr>
      </w:pPr>
      <w:r w:rsidRPr="00D95833">
        <w:rPr>
          <w:rFonts w:cs="Arial"/>
        </w:rPr>
        <w:t>Collyer, M. L., &amp; Adams, D. C. (2018). RRPP: An r package for fitting linear models to high</w:t>
      </w:r>
      <w:r w:rsidRPr="00D95833">
        <w:rPr>
          <w:rFonts w:ascii="Cambria Math" w:hAnsi="Cambria Math" w:cs="Cambria Math"/>
        </w:rPr>
        <w:t>‐</w:t>
      </w:r>
      <w:r w:rsidRPr="00D95833">
        <w:rPr>
          <w:rFonts w:cs="Arial"/>
        </w:rPr>
        <w:t xml:space="preserve">dimensional data using residual randomization. </w:t>
      </w:r>
      <w:r w:rsidRPr="00D95833">
        <w:rPr>
          <w:rFonts w:cs="Arial"/>
          <w:i/>
          <w:iCs/>
        </w:rPr>
        <w:t>Methods in Ecology and Evolution</w:t>
      </w:r>
      <w:r w:rsidRPr="00D95833">
        <w:rPr>
          <w:rFonts w:cs="Arial"/>
        </w:rPr>
        <w:t xml:space="preserve">, </w:t>
      </w:r>
      <w:r w:rsidRPr="00D95833">
        <w:rPr>
          <w:rFonts w:cs="Arial"/>
          <w:i/>
          <w:iCs/>
        </w:rPr>
        <w:t>9</w:t>
      </w:r>
      <w:r w:rsidRPr="00D95833">
        <w:rPr>
          <w:rFonts w:cs="Arial"/>
        </w:rPr>
        <w:t>(7), 1772–1779.</w:t>
      </w:r>
    </w:p>
    <w:p w14:paraId="5BAA4EA4" w14:textId="77777777" w:rsidR="00D95833" w:rsidRPr="00D95833" w:rsidRDefault="00D95833" w:rsidP="00D95833">
      <w:pPr>
        <w:pStyle w:val="Bibliography"/>
        <w:rPr>
          <w:rFonts w:cs="Arial"/>
        </w:rPr>
      </w:pPr>
      <w:r w:rsidRPr="00D95833">
        <w:rPr>
          <w:rFonts w:cs="Arial"/>
        </w:rPr>
        <w:t xml:space="preserve">Dickman, C. R., Parnaby, H. E., Crowther, M. S., &amp; King, D. H. (1998). </w:t>
      </w:r>
      <w:r w:rsidRPr="00D95833">
        <w:rPr>
          <w:rFonts w:cs="Arial"/>
          <w:i/>
          <w:iCs/>
        </w:rPr>
        <w:t>Antechinus agilis</w:t>
      </w:r>
      <w:r w:rsidRPr="00D95833">
        <w:rPr>
          <w:rFonts w:cs="Arial"/>
        </w:rPr>
        <w:t xml:space="preserve"> (Marsupialia: Dasyuridae), a new species from the </w:t>
      </w:r>
      <w:r w:rsidRPr="00D95833">
        <w:rPr>
          <w:rFonts w:cs="Arial"/>
          <w:i/>
          <w:iCs/>
        </w:rPr>
        <w:t>A. stuartii</w:t>
      </w:r>
      <w:r w:rsidRPr="00D95833">
        <w:rPr>
          <w:rFonts w:cs="Arial"/>
        </w:rPr>
        <w:t xml:space="preserve"> complex in south-eastern Australia. </w:t>
      </w:r>
      <w:r w:rsidRPr="00D95833">
        <w:rPr>
          <w:rFonts w:cs="Arial"/>
          <w:i/>
          <w:iCs/>
        </w:rPr>
        <w:t>Australian Journal of Zoology</w:t>
      </w:r>
      <w:r w:rsidRPr="00D95833">
        <w:rPr>
          <w:rFonts w:cs="Arial"/>
        </w:rPr>
        <w:t xml:space="preserve">, </w:t>
      </w:r>
      <w:r w:rsidRPr="00D95833">
        <w:rPr>
          <w:rFonts w:cs="Arial"/>
          <w:i/>
          <w:iCs/>
        </w:rPr>
        <w:t>46</w:t>
      </w:r>
      <w:r w:rsidRPr="00D95833">
        <w:rPr>
          <w:rFonts w:cs="Arial"/>
        </w:rPr>
        <w:t>(1), 1–26. https://doi.org/10.1071/zo97036</w:t>
      </w:r>
    </w:p>
    <w:p w14:paraId="2F97D64D" w14:textId="77777777" w:rsidR="00D95833" w:rsidRPr="00D95833" w:rsidRDefault="00D95833" w:rsidP="00D95833">
      <w:pPr>
        <w:pStyle w:val="Bibliography"/>
        <w:rPr>
          <w:rFonts w:cs="Arial"/>
        </w:rPr>
      </w:pPr>
      <w:r w:rsidRPr="00D95833">
        <w:rPr>
          <w:rFonts w:cs="Arial"/>
        </w:rPr>
        <w:t xml:space="preserve">Dryden, I. L., &amp; Mardia, K. V. (2016). </w:t>
      </w:r>
      <w:r w:rsidRPr="00D95833">
        <w:rPr>
          <w:rFonts w:cs="Arial"/>
          <w:i/>
          <w:iCs/>
        </w:rPr>
        <w:t>Statistical shape analysis: With applications in R</w:t>
      </w:r>
      <w:r w:rsidRPr="00D95833">
        <w:rPr>
          <w:rFonts w:cs="Arial"/>
        </w:rPr>
        <w:t xml:space="preserve"> (Vol. 995). John Wiley &amp; Sons.</w:t>
      </w:r>
    </w:p>
    <w:p w14:paraId="6F0510F3" w14:textId="77777777" w:rsidR="00D95833" w:rsidRPr="00D95833" w:rsidRDefault="00D95833" w:rsidP="00D95833">
      <w:pPr>
        <w:pStyle w:val="Bibliography"/>
        <w:rPr>
          <w:rFonts w:cs="Arial"/>
        </w:rPr>
      </w:pPr>
      <w:r w:rsidRPr="00D95833">
        <w:rPr>
          <w:rFonts w:cs="Arial"/>
        </w:rPr>
        <w:lastRenderedPageBreak/>
        <w:t xml:space="preserve">Farkas, L. G., Tompson, B. D., Katic, M. J., &amp; Forrest, C. R. (2002). Differences Between Direct (Anthropometric) and Indirect (Cephalometric) Measurements of the Skull. </w:t>
      </w:r>
      <w:r w:rsidRPr="00D95833">
        <w:rPr>
          <w:rFonts w:cs="Arial"/>
          <w:i/>
          <w:iCs/>
        </w:rPr>
        <w:t>Journal of Craniofacial Surgery</w:t>
      </w:r>
      <w:r w:rsidRPr="00D95833">
        <w:rPr>
          <w:rFonts w:cs="Arial"/>
        </w:rPr>
        <w:t xml:space="preserve">, </w:t>
      </w:r>
      <w:r w:rsidRPr="00D95833">
        <w:rPr>
          <w:rFonts w:cs="Arial"/>
          <w:i/>
          <w:iCs/>
        </w:rPr>
        <w:t>13</w:t>
      </w:r>
      <w:r w:rsidRPr="00D95833">
        <w:rPr>
          <w:rFonts w:cs="Arial"/>
        </w:rPr>
        <w:t>(1), 105–108.</w:t>
      </w:r>
    </w:p>
    <w:p w14:paraId="30683755" w14:textId="77777777" w:rsidR="00D95833" w:rsidRPr="00D95833" w:rsidRDefault="00D95833" w:rsidP="00D95833">
      <w:pPr>
        <w:pStyle w:val="Bibliography"/>
        <w:rPr>
          <w:rFonts w:cs="Arial"/>
        </w:rPr>
      </w:pPr>
      <w:r w:rsidRPr="00D95833">
        <w:rPr>
          <w:rFonts w:cs="Arial"/>
        </w:rPr>
        <w:t xml:space="preserve">Fruciano, C. (2016). Measurement error in geometric morphometrics. </w:t>
      </w:r>
      <w:r w:rsidRPr="00D95833">
        <w:rPr>
          <w:rFonts w:cs="Arial"/>
          <w:i/>
          <w:iCs/>
        </w:rPr>
        <w:t>Development Genes and Evolution</w:t>
      </w:r>
      <w:r w:rsidRPr="00D95833">
        <w:rPr>
          <w:rFonts w:cs="Arial"/>
        </w:rPr>
        <w:t xml:space="preserve">, </w:t>
      </w:r>
      <w:r w:rsidRPr="00D95833">
        <w:rPr>
          <w:rFonts w:cs="Arial"/>
          <w:i/>
          <w:iCs/>
        </w:rPr>
        <w:t>226</w:t>
      </w:r>
      <w:r w:rsidRPr="00D95833">
        <w:rPr>
          <w:rFonts w:cs="Arial"/>
        </w:rPr>
        <w:t>(3), 139–158. https://doi.org/10.1007/s00427-016-0537-4</w:t>
      </w:r>
    </w:p>
    <w:p w14:paraId="291F97DD" w14:textId="77777777" w:rsidR="00D95833" w:rsidRPr="00D95833" w:rsidRDefault="00D95833" w:rsidP="00D95833">
      <w:pPr>
        <w:pStyle w:val="Bibliography"/>
        <w:rPr>
          <w:rFonts w:cs="Arial"/>
        </w:rPr>
      </w:pPr>
      <w:r w:rsidRPr="00D95833">
        <w:rPr>
          <w:rFonts w:cs="Arial"/>
        </w:rPr>
        <w:t xml:space="preserve">Garczarek, U., &amp; Weihs, G. (2003). Standardizing the Comparison of Partitions. </w:t>
      </w:r>
      <w:r w:rsidRPr="00D95833">
        <w:rPr>
          <w:rFonts w:cs="Arial"/>
          <w:i/>
          <w:iCs/>
        </w:rPr>
        <w:t>Computational Statistics</w:t>
      </w:r>
      <w:r w:rsidRPr="00D95833">
        <w:rPr>
          <w:rFonts w:cs="Arial"/>
        </w:rPr>
        <w:t xml:space="preserve">, </w:t>
      </w:r>
      <w:r w:rsidRPr="00D95833">
        <w:rPr>
          <w:rFonts w:cs="Arial"/>
          <w:i/>
          <w:iCs/>
        </w:rPr>
        <w:t>18</w:t>
      </w:r>
      <w:r w:rsidRPr="00D95833">
        <w:rPr>
          <w:rFonts w:cs="Arial"/>
        </w:rPr>
        <w:t>(1), 143–162. https://doi.org/10.1007/s001800300136</w:t>
      </w:r>
    </w:p>
    <w:p w14:paraId="3C11C6E9" w14:textId="77777777" w:rsidR="00D95833" w:rsidRPr="00D95833" w:rsidRDefault="00D95833" w:rsidP="00D95833">
      <w:pPr>
        <w:pStyle w:val="Bibliography"/>
        <w:rPr>
          <w:rFonts w:cs="Arial"/>
        </w:rPr>
      </w:pPr>
      <w:r w:rsidRPr="00D95833">
        <w:rPr>
          <w:rFonts w:cs="Arial"/>
        </w:rPr>
        <w:t xml:space="preserve">Kaliontzopoulou, A., Carretero, M. A., &amp; Llorente, G. A. (2008). Head shape allometry and proximate causes of head sexual dimorphism in </w:t>
      </w:r>
      <w:r w:rsidRPr="00D95833">
        <w:rPr>
          <w:rFonts w:cs="Arial"/>
          <w:i/>
          <w:iCs/>
        </w:rPr>
        <w:t>Podarcis</w:t>
      </w:r>
      <w:r w:rsidRPr="00D95833">
        <w:rPr>
          <w:rFonts w:cs="Arial"/>
        </w:rPr>
        <w:t xml:space="preserve"> lizards: Joining linear and geometric morphometrics. </w:t>
      </w:r>
      <w:r w:rsidRPr="00D95833">
        <w:rPr>
          <w:rFonts w:cs="Arial"/>
          <w:i/>
          <w:iCs/>
        </w:rPr>
        <w:t>Biological Journal of the Linnean Society</w:t>
      </w:r>
      <w:r w:rsidRPr="00D95833">
        <w:rPr>
          <w:rFonts w:cs="Arial"/>
        </w:rPr>
        <w:t xml:space="preserve">, </w:t>
      </w:r>
      <w:r w:rsidRPr="00D95833">
        <w:rPr>
          <w:rFonts w:cs="Arial"/>
          <w:i/>
          <w:iCs/>
        </w:rPr>
        <w:t>93</w:t>
      </w:r>
      <w:r w:rsidRPr="00D95833">
        <w:rPr>
          <w:rFonts w:cs="Arial"/>
        </w:rPr>
        <w:t>(1), 111–124. https://doi.org/10.1111/j.1095-8312.2007.00921.x</w:t>
      </w:r>
    </w:p>
    <w:p w14:paraId="1108B961" w14:textId="77777777" w:rsidR="00D95833" w:rsidRPr="00D95833" w:rsidRDefault="00D95833" w:rsidP="00D95833">
      <w:pPr>
        <w:pStyle w:val="Bibliography"/>
        <w:rPr>
          <w:rFonts w:cs="Arial"/>
        </w:rPr>
      </w:pPr>
      <w:r w:rsidRPr="00D95833">
        <w:rPr>
          <w:rFonts w:cs="Arial"/>
        </w:rPr>
        <w:t xml:space="preserve">Kendall, D. G. (1989). A survey of the statistical Theory of shape. </w:t>
      </w:r>
      <w:r w:rsidRPr="00D95833">
        <w:rPr>
          <w:rFonts w:cs="Arial"/>
          <w:i/>
          <w:iCs/>
        </w:rPr>
        <w:t>Statistical Science</w:t>
      </w:r>
      <w:r w:rsidRPr="00D95833">
        <w:rPr>
          <w:rFonts w:cs="Arial"/>
        </w:rPr>
        <w:t xml:space="preserve">, </w:t>
      </w:r>
      <w:r w:rsidRPr="00D95833">
        <w:rPr>
          <w:rFonts w:cs="Arial"/>
          <w:i/>
          <w:iCs/>
        </w:rPr>
        <w:t>4</w:t>
      </w:r>
      <w:r w:rsidRPr="00D95833">
        <w:rPr>
          <w:rFonts w:cs="Arial"/>
        </w:rPr>
        <w:t>(2), 87–99. JSTOR.</w:t>
      </w:r>
    </w:p>
    <w:p w14:paraId="16BC84D3" w14:textId="77777777" w:rsidR="00D95833" w:rsidRPr="00D95833" w:rsidRDefault="00D95833" w:rsidP="00D95833">
      <w:pPr>
        <w:pStyle w:val="Bibliography"/>
        <w:rPr>
          <w:rFonts w:cs="Arial"/>
        </w:rPr>
      </w:pPr>
      <w:r w:rsidRPr="00D95833">
        <w:rPr>
          <w:rFonts w:cs="Arial"/>
        </w:rPr>
        <w:t xml:space="preserve">Klingenberg, C. P. (2016). Size, shape, and form: Concepts of allometry in geometric morphometrics. </w:t>
      </w:r>
      <w:r w:rsidRPr="00D95833">
        <w:rPr>
          <w:rFonts w:cs="Arial"/>
          <w:i/>
          <w:iCs/>
        </w:rPr>
        <w:t>Development Genes and Evolution</w:t>
      </w:r>
      <w:r w:rsidRPr="00D95833">
        <w:rPr>
          <w:rFonts w:cs="Arial"/>
        </w:rPr>
        <w:t xml:space="preserve">, </w:t>
      </w:r>
      <w:r w:rsidRPr="00D95833">
        <w:rPr>
          <w:rFonts w:cs="Arial"/>
          <w:i/>
          <w:iCs/>
        </w:rPr>
        <w:t>226</w:t>
      </w:r>
      <w:r w:rsidRPr="00D95833">
        <w:rPr>
          <w:rFonts w:cs="Arial"/>
        </w:rPr>
        <w:t>(3), 113–137. https://doi.org/10.1007/s00427-016-0539-2</w:t>
      </w:r>
    </w:p>
    <w:p w14:paraId="59404A2C" w14:textId="77777777" w:rsidR="00D95833" w:rsidRPr="00D95833" w:rsidRDefault="00D95833" w:rsidP="00D95833">
      <w:pPr>
        <w:pStyle w:val="Bibliography"/>
        <w:rPr>
          <w:rFonts w:cs="Arial"/>
        </w:rPr>
      </w:pPr>
      <w:r w:rsidRPr="00D95833">
        <w:rPr>
          <w:rFonts w:cs="Arial"/>
        </w:rPr>
        <w:t xml:space="preserve">Klingenberg, C. P., Neuenschwander, B. E., &amp; Flury, B. D. (1996). Ontogeny and Individual Variation: Analysis of Patterned Covariance Matrices with Common Principal Components. </w:t>
      </w:r>
      <w:r w:rsidRPr="00D95833">
        <w:rPr>
          <w:rFonts w:cs="Arial"/>
          <w:i/>
          <w:iCs/>
        </w:rPr>
        <w:t>Systematic Biology</w:t>
      </w:r>
      <w:r w:rsidRPr="00D95833">
        <w:rPr>
          <w:rFonts w:cs="Arial"/>
        </w:rPr>
        <w:t xml:space="preserve">, </w:t>
      </w:r>
      <w:r w:rsidRPr="00D95833">
        <w:rPr>
          <w:rFonts w:cs="Arial"/>
          <w:i/>
          <w:iCs/>
        </w:rPr>
        <w:t>45</w:t>
      </w:r>
      <w:r w:rsidRPr="00D95833">
        <w:rPr>
          <w:rFonts w:cs="Arial"/>
        </w:rPr>
        <w:t>(2), 135–150. https://doi.org/10.1093/sysbio/45.2.135</w:t>
      </w:r>
    </w:p>
    <w:p w14:paraId="126A6AAE" w14:textId="77777777" w:rsidR="00D95833" w:rsidRPr="00D95833" w:rsidRDefault="00D95833" w:rsidP="00D95833">
      <w:pPr>
        <w:pStyle w:val="Bibliography"/>
        <w:rPr>
          <w:rFonts w:cs="Arial"/>
        </w:rPr>
      </w:pPr>
      <w:r w:rsidRPr="00D95833">
        <w:rPr>
          <w:rFonts w:cs="Arial"/>
        </w:rPr>
        <w:lastRenderedPageBreak/>
        <w:t xml:space="preserve">Mitteroecker, P., &amp; Gunz, P. (2009). Advances in geometric morphometrics. </w:t>
      </w:r>
      <w:r w:rsidRPr="00D95833">
        <w:rPr>
          <w:rFonts w:cs="Arial"/>
          <w:i/>
          <w:iCs/>
        </w:rPr>
        <w:t>Evolutionary Biology</w:t>
      </w:r>
      <w:r w:rsidRPr="00D95833">
        <w:rPr>
          <w:rFonts w:cs="Arial"/>
        </w:rPr>
        <w:t xml:space="preserve">, </w:t>
      </w:r>
      <w:r w:rsidRPr="00D95833">
        <w:rPr>
          <w:rFonts w:cs="Arial"/>
          <w:i/>
          <w:iCs/>
        </w:rPr>
        <w:t>36</w:t>
      </w:r>
      <w:r w:rsidRPr="00D95833">
        <w:rPr>
          <w:rFonts w:cs="Arial"/>
        </w:rPr>
        <w:t>(2), 235–247. https://doi.org/10.1007/s11692-009-9055-x</w:t>
      </w:r>
    </w:p>
    <w:p w14:paraId="178B4FE2" w14:textId="77777777" w:rsidR="00D95833" w:rsidRPr="00D95833" w:rsidRDefault="00D95833" w:rsidP="00D95833">
      <w:pPr>
        <w:pStyle w:val="Bibliography"/>
        <w:rPr>
          <w:rFonts w:cs="Arial"/>
        </w:rPr>
      </w:pPr>
      <w:r w:rsidRPr="00D95833">
        <w:rPr>
          <w:rFonts w:cs="Arial"/>
        </w:rPr>
        <w:t xml:space="preserve">Mosimann, J. E. (1970). Size allometry: Size and shape variables with characterizations of the lognormal and generalized gamma distributions. </w:t>
      </w:r>
      <w:r w:rsidRPr="00D95833">
        <w:rPr>
          <w:rFonts w:cs="Arial"/>
          <w:i/>
          <w:iCs/>
        </w:rPr>
        <w:t>Journal of the American Statistical Association</w:t>
      </w:r>
      <w:r w:rsidRPr="00D95833">
        <w:rPr>
          <w:rFonts w:cs="Arial"/>
        </w:rPr>
        <w:t xml:space="preserve">, </w:t>
      </w:r>
      <w:r w:rsidRPr="00D95833">
        <w:rPr>
          <w:rFonts w:cs="Arial"/>
          <w:i/>
          <w:iCs/>
        </w:rPr>
        <w:t>65</w:t>
      </w:r>
      <w:r w:rsidRPr="00D95833">
        <w:rPr>
          <w:rFonts w:cs="Arial"/>
        </w:rPr>
        <w:t>(330), 930–945.</w:t>
      </w:r>
    </w:p>
    <w:p w14:paraId="56844D31" w14:textId="77777777" w:rsidR="00D95833" w:rsidRPr="00D95833" w:rsidRDefault="00D95833" w:rsidP="00D95833">
      <w:pPr>
        <w:pStyle w:val="Bibliography"/>
        <w:rPr>
          <w:rFonts w:cs="Arial"/>
        </w:rPr>
      </w:pPr>
      <w:r w:rsidRPr="00D95833">
        <w:rPr>
          <w:rFonts w:cs="Arial"/>
        </w:rPr>
        <w:t xml:space="preserve">Outomuro, D., &amp; Johansson, F. (2017). A potential pitfall in studies of biological shape: Does size matter? </w:t>
      </w:r>
      <w:r w:rsidRPr="00D95833">
        <w:rPr>
          <w:rFonts w:cs="Arial"/>
          <w:i/>
          <w:iCs/>
        </w:rPr>
        <w:t>Journal of Animal Ecology</w:t>
      </w:r>
      <w:r w:rsidRPr="00D95833">
        <w:rPr>
          <w:rFonts w:cs="Arial"/>
        </w:rPr>
        <w:t xml:space="preserve">, </w:t>
      </w:r>
      <w:r w:rsidRPr="00D95833">
        <w:rPr>
          <w:rFonts w:cs="Arial"/>
          <w:i/>
          <w:iCs/>
        </w:rPr>
        <w:t>86</w:t>
      </w:r>
      <w:r w:rsidRPr="00D95833">
        <w:rPr>
          <w:rFonts w:cs="Arial"/>
        </w:rPr>
        <w:t>(6), 1447–1457. https://doi.org/10.1111/1365-2656.12732</w:t>
      </w:r>
    </w:p>
    <w:p w14:paraId="2C924491" w14:textId="77777777" w:rsidR="00D95833" w:rsidRPr="00D95833" w:rsidRDefault="00D95833" w:rsidP="00D95833">
      <w:pPr>
        <w:pStyle w:val="Bibliography"/>
        <w:rPr>
          <w:rFonts w:cs="Arial"/>
        </w:rPr>
      </w:pPr>
      <w:r w:rsidRPr="00D95833">
        <w:rPr>
          <w:rFonts w:cs="Arial"/>
        </w:rPr>
        <w:t xml:space="preserve">Pilbeam, D., &amp; Gould, S. J. (1974). Size and Scaling in Human Evolution. </w:t>
      </w:r>
      <w:r w:rsidRPr="00D95833">
        <w:rPr>
          <w:rFonts w:cs="Arial"/>
          <w:i/>
          <w:iCs/>
        </w:rPr>
        <w:t>Science</w:t>
      </w:r>
      <w:r w:rsidRPr="00D95833">
        <w:rPr>
          <w:rFonts w:cs="Arial"/>
        </w:rPr>
        <w:t xml:space="preserve">, </w:t>
      </w:r>
      <w:r w:rsidRPr="00D95833">
        <w:rPr>
          <w:rFonts w:cs="Arial"/>
          <w:i/>
          <w:iCs/>
        </w:rPr>
        <w:t>186</w:t>
      </w:r>
      <w:r w:rsidRPr="00D95833">
        <w:rPr>
          <w:rFonts w:cs="Arial"/>
        </w:rPr>
        <w:t>(4167), 892–901. https://doi.org/10.1126/science.186.4167.892</w:t>
      </w:r>
    </w:p>
    <w:p w14:paraId="025D3A82" w14:textId="77777777" w:rsidR="00D95833" w:rsidRPr="00D95833" w:rsidRDefault="00D95833" w:rsidP="00D95833">
      <w:pPr>
        <w:pStyle w:val="Bibliography"/>
        <w:rPr>
          <w:rFonts w:cs="Arial"/>
        </w:rPr>
      </w:pPr>
      <w:r w:rsidRPr="00D95833">
        <w:rPr>
          <w:rFonts w:cs="Arial"/>
        </w:rPr>
        <w:t xml:space="preserve">R Core Team. (2021). </w:t>
      </w:r>
      <w:r w:rsidRPr="00D95833">
        <w:rPr>
          <w:rFonts w:cs="Arial"/>
          <w:i/>
          <w:iCs/>
        </w:rPr>
        <w:t>R: A language and environment for statistical computing.  R Foundation for Statistical Computing, Vienna, Austria</w:t>
      </w:r>
      <w:r w:rsidRPr="00D95833">
        <w:rPr>
          <w:rFonts w:cs="Arial"/>
        </w:rPr>
        <w:t>.</w:t>
      </w:r>
    </w:p>
    <w:p w14:paraId="4D9A39CF" w14:textId="77777777" w:rsidR="00D95833" w:rsidRPr="00D95833" w:rsidRDefault="00D95833" w:rsidP="00D95833">
      <w:pPr>
        <w:pStyle w:val="Bibliography"/>
        <w:rPr>
          <w:rFonts w:cs="Arial"/>
        </w:rPr>
      </w:pPr>
      <w:r w:rsidRPr="00D95833">
        <w:rPr>
          <w:rFonts w:cs="Arial"/>
        </w:rPr>
        <w:t xml:space="preserve">Schreiber, J. B. (2021). Issues and recommendations for exploratory factor analysis and principal component analysis. </w:t>
      </w:r>
      <w:r w:rsidRPr="00D95833">
        <w:rPr>
          <w:rFonts w:cs="Arial"/>
          <w:i/>
          <w:iCs/>
        </w:rPr>
        <w:t>Research in Social and Administrative Pharmacy</w:t>
      </w:r>
      <w:r w:rsidRPr="00D95833">
        <w:rPr>
          <w:rFonts w:cs="Arial"/>
        </w:rPr>
        <w:t xml:space="preserve">, </w:t>
      </w:r>
      <w:r w:rsidRPr="00D95833">
        <w:rPr>
          <w:rFonts w:cs="Arial"/>
          <w:i/>
          <w:iCs/>
        </w:rPr>
        <w:t>17</w:t>
      </w:r>
      <w:r w:rsidRPr="00D95833">
        <w:rPr>
          <w:rFonts w:cs="Arial"/>
        </w:rPr>
        <w:t>(5), 1004–1011. https://doi.org/10.1016/j.sapharm.2020.07.027</w:t>
      </w:r>
    </w:p>
    <w:p w14:paraId="30A896F7" w14:textId="77777777" w:rsidR="00D95833" w:rsidRPr="00D95833" w:rsidRDefault="00D95833" w:rsidP="00D95833">
      <w:pPr>
        <w:pStyle w:val="Bibliography"/>
        <w:rPr>
          <w:rFonts w:cs="Arial"/>
        </w:rPr>
      </w:pPr>
      <w:r w:rsidRPr="00D95833">
        <w:rPr>
          <w:rFonts w:cs="Arial"/>
        </w:rPr>
        <w:t xml:space="preserve">Seifert, B. (2008). Removal of allometric variance improves species separation in multi-character discriminant functions when species are strongly allometric and exposes diagnostic characters. </w:t>
      </w:r>
      <w:r w:rsidRPr="00D95833">
        <w:rPr>
          <w:rFonts w:cs="Arial"/>
          <w:i/>
          <w:iCs/>
        </w:rPr>
        <w:t>Myrmecological News</w:t>
      </w:r>
      <w:r w:rsidRPr="00D95833">
        <w:rPr>
          <w:rFonts w:cs="Arial"/>
        </w:rPr>
        <w:t xml:space="preserve">, </w:t>
      </w:r>
      <w:r w:rsidRPr="00D95833">
        <w:rPr>
          <w:rFonts w:cs="Arial"/>
          <w:i/>
          <w:iCs/>
        </w:rPr>
        <w:t>11</w:t>
      </w:r>
      <w:r w:rsidRPr="00D95833">
        <w:rPr>
          <w:rFonts w:cs="Arial"/>
        </w:rPr>
        <w:t>, 91–105.</w:t>
      </w:r>
    </w:p>
    <w:p w14:paraId="4EB44743" w14:textId="77777777" w:rsidR="00D95833" w:rsidRPr="00D95833" w:rsidRDefault="00D95833" w:rsidP="00D95833">
      <w:pPr>
        <w:pStyle w:val="Bibliography"/>
        <w:rPr>
          <w:rFonts w:cs="Arial"/>
        </w:rPr>
      </w:pPr>
      <w:r w:rsidRPr="00D95833">
        <w:rPr>
          <w:rFonts w:cs="Arial"/>
        </w:rPr>
        <w:t xml:space="preserve">Sidlauskas, B. L., Mol, J. H., &amp; Vari, R. P. (2011). Dealing with allometry in linear and geometric morphometrics: A taxonomic case study in the </w:t>
      </w:r>
      <w:r w:rsidRPr="00D95833">
        <w:rPr>
          <w:rFonts w:cs="Arial"/>
          <w:i/>
          <w:iCs/>
        </w:rPr>
        <w:t>Leporinus cylindriformis</w:t>
      </w:r>
      <w:r w:rsidRPr="00D95833">
        <w:rPr>
          <w:rFonts w:cs="Arial"/>
        </w:rPr>
        <w:t xml:space="preserve"> group (Characiformes: Anostomidae) with description of a new </w:t>
      </w:r>
      <w:r w:rsidRPr="00D95833">
        <w:rPr>
          <w:rFonts w:cs="Arial"/>
        </w:rPr>
        <w:lastRenderedPageBreak/>
        <w:t xml:space="preserve">species from Suriname. </w:t>
      </w:r>
      <w:r w:rsidRPr="00D95833">
        <w:rPr>
          <w:rFonts w:cs="Arial"/>
          <w:i/>
          <w:iCs/>
        </w:rPr>
        <w:t>Zoological Journal of the Linnean Society</w:t>
      </w:r>
      <w:r w:rsidRPr="00D95833">
        <w:rPr>
          <w:rFonts w:cs="Arial"/>
        </w:rPr>
        <w:t xml:space="preserve">, </w:t>
      </w:r>
      <w:r w:rsidRPr="00D95833">
        <w:rPr>
          <w:rFonts w:cs="Arial"/>
          <w:i/>
          <w:iCs/>
        </w:rPr>
        <w:t>162</w:t>
      </w:r>
      <w:r w:rsidRPr="00D95833">
        <w:rPr>
          <w:rFonts w:cs="Arial"/>
        </w:rPr>
        <w:t>(1), 103–130. https://doi.org/10.1111/j.1096-3642.2010.00677.x</w:t>
      </w:r>
    </w:p>
    <w:p w14:paraId="751EC4C1" w14:textId="77777777" w:rsidR="00D95833" w:rsidRPr="00D95833" w:rsidRDefault="00D95833" w:rsidP="00D95833">
      <w:pPr>
        <w:pStyle w:val="Bibliography"/>
        <w:rPr>
          <w:rFonts w:cs="Arial"/>
        </w:rPr>
      </w:pPr>
      <w:r w:rsidRPr="00D95833">
        <w:rPr>
          <w:rFonts w:cs="Arial"/>
        </w:rPr>
        <w:t xml:space="preserve">Slice, D. E. (2006). </w:t>
      </w:r>
      <w:r w:rsidRPr="00D95833">
        <w:rPr>
          <w:rFonts w:cs="Arial"/>
          <w:i/>
          <w:iCs/>
        </w:rPr>
        <w:t>Modern morphometrics in physical anthropology</w:t>
      </w:r>
      <w:r w:rsidRPr="00D95833">
        <w:rPr>
          <w:rFonts w:cs="Arial"/>
        </w:rPr>
        <w:t>. Springer Science &amp; Business Media.</w:t>
      </w:r>
    </w:p>
    <w:p w14:paraId="386F2423" w14:textId="77777777" w:rsidR="00D95833" w:rsidRPr="00D95833" w:rsidRDefault="00D95833" w:rsidP="00D95833">
      <w:pPr>
        <w:pStyle w:val="Bibliography"/>
        <w:rPr>
          <w:rFonts w:cs="Arial"/>
        </w:rPr>
      </w:pPr>
      <w:r w:rsidRPr="00D95833">
        <w:rPr>
          <w:rFonts w:cs="Arial"/>
        </w:rPr>
        <w:t xml:space="preserve">Slice, D. E. (2007). Geometric Morphometrics. </w:t>
      </w:r>
      <w:r w:rsidRPr="00D95833">
        <w:rPr>
          <w:rFonts w:cs="Arial"/>
          <w:i/>
          <w:iCs/>
        </w:rPr>
        <w:t>Annual Review of Anthropology</w:t>
      </w:r>
      <w:r w:rsidRPr="00D95833">
        <w:rPr>
          <w:rFonts w:cs="Arial"/>
        </w:rPr>
        <w:t xml:space="preserve">, </w:t>
      </w:r>
      <w:r w:rsidRPr="00D95833">
        <w:rPr>
          <w:rFonts w:cs="Arial"/>
          <w:i/>
          <w:iCs/>
        </w:rPr>
        <w:t>36</w:t>
      </w:r>
      <w:r w:rsidRPr="00D95833">
        <w:rPr>
          <w:rFonts w:cs="Arial"/>
        </w:rPr>
        <w:t>(1), 261–281. https://doi.org/10.1146/annurev.anthro.34.081804.120613</w:t>
      </w:r>
    </w:p>
    <w:p w14:paraId="1ACA2EA8" w14:textId="77777777" w:rsidR="00D95833" w:rsidRPr="00D95833" w:rsidRDefault="00D95833" w:rsidP="00D95833">
      <w:pPr>
        <w:pStyle w:val="Bibliography"/>
        <w:rPr>
          <w:rFonts w:cs="Arial"/>
        </w:rPr>
      </w:pPr>
      <w:r w:rsidRPr="00D95833">
        <w:rPr>
          <w:rFonts w:cs="Arial"/>
        </w:rPr>
        <w:t xml:space="preserve">Stone, J. R. (1997). The spirit of D’Arcy Thompson dwells in empirical morphospace. </w:t>
      </w:r>
      <w:r w:rsidRPr="00D95833">
        <w:rPr>
          <w:rFonts w:cs="Arial"/>
          <w:i/>
          <w:iCs/>
        </w:rPr>
        <w:t>Mathematical Biosciences</w:t>
      </w:r>
      <w:r w:rsidRPr="00D95833">
        <w:rPr>
          <w:rFonts w:cs="Arial"/>
        </w:rPr>
        <w:t xml:space="preserve">, </w:t>
      </w:r>
      <w:r w:rsidRPr="00D95833">
        <w:rPr>
          <w:rFonts w:cs="Arial"/>
          <w:i/>
          <w:iCs/>
        </w:rPr>
        <w:t>142</w:t>
      </w:r>
      <w:r w:rsidRPr="00D95833">
        <w:rPr>
          <w:rFonts w:cs="Arial"/>
        </w:rPr>
        <w:t>(1), 13–30. https://doi.org/10.1016/S0025-5564(96)00186-1</w:t>
      </w:r>
    </w:p>
    <w:p w14:paraId="596C91A3" w14:textId="77777777" w:rsidR="00D95833" w:rsidRPr="00D95833" w:rsidRDefault="00D95833" w:rsidP="00D95833">
      <w:pPr>
        <w:pStyle w:val="Bibliography"/>
        <w:rPr>
          <w:rFonts w:cs="Arial"/>
        </w:rPr>
      </w:pPr>
      <w:r w:rsidRPr="00D95833">
        <w:rPr>
          <w:rFonts w:cs="Arial"/>
        </w:rPr>
        <w:t xml:space="preserve">Travouillon, K. J. (2016). Investigating dental variation in </w:t>
      </w:r>
      <w:r w:rsidRPr="00D95833">
        <w:rPr>
          <w:rFonts w:cs="Arial"/>
          <w:i/>
          <w:iCs/>
        </w:rPr>
        <w:t>Perameles nasuta</w:t>
      </w:r>
      <w:r w:rsidRPr="00D95833">
        <w:rPr>
          <w:rFonts w:cs="Arial"/>
        </w:rPr>
        <w:t xml:space="preserve"> Geoffroy, 1804, with morphological evidence to raise </w:t>
      </w:r>
      <w:r w:rsidRPr="00D95833">
        <w:rPr>
          <w:rFonts w:cs="Arial"/>
          <w:i/>
          <w:iCs/>
        </w:rPr>
        <w:t>P. nasuta pallescens</w:t>
      </w:r>
      <w:r w:rsidRPr="00D95833">
        <w:rPr>
          <w:rFonts w:cs="Arial"/>
        </w:rPr>
        <w:t xml:space="preserve"> Thomas, 1923 to species rank. </w:t>
      </w:r>
      <w:r w:rsidRPr="00D95833">
        <w:rPr>
          <w:rFonts w:cs="Arial"/>
          <w:i/>
          <w:iCs/>
        </w:rPr>
        <w:t>Zootaxa</w:t>
      </w:r>
      <w:r w:rsidRPr="00D95833">
        <w:rPr>
          <w:rFonts w:cs="Arial"/>
        </w:rPr>
        <w:t xml:space="preserve">, </w:t>
      </w:r>
      <w:r w:rsidRPr="00D95833">
        <w:rPr>
          <w:rFonts w:cs="Arial"/>
          <w:i/>
          <w:iCs/>
        </w:rPr>
        <w:t>4114</w:t>
      </w:r>
      <w:r w:rsidRPr="00D95833">
        <w:rPr>
          <w:rFonts w:cs="Arial"/>
        </w:rPr>
        <w:t>(4), 351–392.</w:t>
      </w:r>
    </w:p>
    <w:p w14:paraId="351BF34E" w14:textId="77777777" w:rsidR="00D95833" w:rsidRPr="00D95833" w:rsidRDefault="00D95833" w:rsidP="00D95833">
      <w:pPr>
        <w:pStyle w:val="Bibliography"/>
        <w:rPr>
          <w:rFonts w:cs="Arial"/>
        </w:rPr>
      </w:pPr>
      <w:r w:rsidRPr="00D95833">
        <w:rPr>
          <w:rFonts w:cs="Arial"/>
        </w:rPr>
        <w:t xml:space="preserve">Van Dyck, S., &amp; Crowther, M. S. (2000). Reassessment of northern representatives of the </w:t>
      </w:r>
      <w:r w:rsidRPr="00D95833">
        <w:rPr>
          <w:rFonts w:cs="Arial"/>
          <w:i/>
          <w:iCs/>
        </w:rPr>
        <w:t>Antechinus stuartii</w:t>
      </w:r>
      <w:r w:rsidRPr="00D95833">
        <w:rPr>
          <w:rFonts w:cs="Arial"/>
        </w:rPr>
        <w:t xml:space="preserve"> complex (Marsupialia: Dasyuridae): </w:t>
      </w:r>
      <w:r w:rsidRPr="00D95833">
        <w:rPr>
          <w:rFonts w:cs="Arial"/>
          <w:i/>
          <w:iCs/>
        </w:rPr>
        <w:t>A subtropicus</w:t>
      </w:r>
      <w:r w:rsidRPr="00D95833">
        <w:rPr>
          <w:rFonts w:cs="Arial"/>
        </w:rPr>
        <w:t xml:space="preserve"> sp. Nov. And </w:t>
      </w:r>
      <w:r w:rsidRPr="00D95833">
        <w:rPr>
          <w:rFonts w:cs="Arial"/>
          <w:i/>
          <w:iCs/>
        </w:rPr>
        <w:t>A. adustus</w:t>
      </w:r>
      <w:r w:rsidRPr="00D95833">
        <w:rPr>
          <w:rFonts w:cs="Arial"/>
        </w:rPr>
        <w:t xml:space="preserve"> new status. </w:t>
      </w:r>
      <w:r w:rsidRPr="00D95833">
        <w:rPr>
          <w:rFonts w:cs="Arial"/>
          <w:i/>
          <w:iCs/>
        </w:rPr>
        <w:t>Memoirs-Queensland Museum</w:t>
      </w:r>
      <w:r w:rsidRPr="00D95833">
        <w:rPr>
          <w:rFonts w:cs="Arial"/>
        </w:rPr>
        <w:t xml:space="preserve">, </w:t>
      </w:r>
      <w:r w:rsidRPr="00D95833">
        <w:rPr>
          <w:rFonts w:cs="Arial"/>
          <w:i/>
          <w:iCs/>
        </w:rPr>
        <w:t>45</w:t>
      </w:r>
      <w:r w:rsidRPr="00D95833">
        <w:rPr>
          <w:rFonts w:cs="Arial"/>
        </w:rPr>
        <w:t>(2), 611–635.</w:t>
      </w:r>
    </w:p>
    <w:p w14:paraId="0C51D00E" w14:textId="77777777" w:rsidR="00D95833" w:rsidRPr="00D95833" w:rsidRDefault="00D95833" w:rsidP="00D95833">
      <w:pPr>
        <w:pStyle w:val="Bibliography"/>
        <w:rPr>
          <w:rFonts w:cs="Arial"/>
        </w:rPr>
      </w:pPr>
      <w:r w:rsidRPr="00D95833">
        <w:rPr>
          <w:rFonts w:cs="Arial"/>
        </w:rPr>
        <w:t xml:space="preserve">Venables, W. N., &amp; Ripley, B. D. (2002). </w:t>
      </w:r>
      <w:r w:rsidRPr="00D95833">
        <w:rPr>
          <w:rFonts w:cs="Arial"/>
          <w:i/>
          <w:iCs/>
        </w:rPr>
        <w:t>Modern Applied Statistics with S</w:t>
      </w:r>
      <w:r w:rsidRPr="00D95833">
        <w:rPr>
          <w:rFonts w:cs="Arial"/>
        </w:rPr>
        <w:t>. Springer New York. https://doi.org/10.1007/978-0-387-21706-2</w:t>
      </w:r>
    </w:p>
    <w:p w14:paraId="39A75EF6" w14:textId="77777777" w:rsidR="00D95833" w:rsidRPr="00D95833" w:rsidRDefault="00D95833" w:rsidP="00D95833">
      <w:pPr>
        <w:pStyle w:val="Bibliography"/>
        <w:rPr>
          <w:rFonts w:cs="Arial"/>
        </w:rPr>
      </w:pPr>
      <w:r w:rsidRPr="00D95833">
        <w:rPr>
          <w:rFonts w:cs="Arial"/>
        </w:rPr>
        <w:t xml:space="preserve">Viacava, P., Baker, A. M., Blomberg, S. P., Phillips, M. J., &amp; Weisbecker, V. (2021). Using 3D geometric morphometrics to aid taxonomic and ecological understanding of a recent speciation event within a small Australian marsupial </w:t>
      </w:r>
      <w:r w:rsidRPr="00D95833">
        <w:rPr>
          <w:rFonts w:cs="Arial"/>
        </w:rPr>
        <w:lastRenderedPageBreak/>
        <w:t>(</w:t>
      </w:r>
      <w:r w:rsidRPr="00D95833">
        <w:rPr>
          <w:rFonts w:cs="Arial"/>
          <w:i/>
          <w:iCs/>
        </w:rPr>
        <w:t>Antechinus</w:t>
      </w:r>
      <w:r w:rsidRPr="00D95833">
        <w:rPr>
          <w:rFonts w:cs="Arial"/>
        </w:rPr>
        <w:t xml:space="preserve">: Dasyuridae). </w:t>
      </w:r>
      <w:r w:rsidRPr="00D95833">
        <w:rPr>
          <w:rFonts w:cs="Arial"/>
          <w:i/>
          <w:iCs/>
        </w:rPr>
        <w:t>Zoological Journal of the Linnean Society</w:t>
      </w:r>
      <w:r w:rsidRPr="00D95833">
        <w:rPr>
          <w:rFonts w:cs="Arial"/>
        </w:rPr>
        <w:t xml:space="preserve">, </w:t>
      </w:r>
      <w:r w:rsidRPr="00D95833">
        <w:rPr>
          <w:rFonts w:cs="Arial"/>
          <w:i/>
          <w:iCs/>
        </w:rPr>
        <w:t>zlab048</w:t>
      </w:r>
      <w:r w:rsidRPr="00D95833">
        <w:rPr>
          <w:rFonts w:cs="Arial"/>
        </w:rPr>
        <w:t>. https://doi.org/10.1093/zoolinnean/zlab048</w:t>
      </w:r>
    </w:p>
    <w:p w14:paraId="64F2CDD8" w14:textId="77777777" w:rsidR="00D95833" w:rsidRPr="00D95833" w:rsidRDefault="00D95833" w:rsidP="00D95833">
      <w:pPr>
        <w:pStyle w:val="Bibliography"/>
        <w:rPr>
          <w:rFonts w:cs="Arial"/>
        </w:rPr>
      </w:pPr>
      <w:r w:rsidRPr="00D95833">
        <w:rPr>
          <w:rFonts w:cs="Arial"/>
        </w:rPr>
        <w:t xml:space="preserve">Viacava, P., Blomberg, S. P., Sansalone, G., Phillips, M. J., Guillerme, T., Cameron, S. F., Wilson, R. S., &amp; Weisbecker, V. (2020). Skull shape of a widely distributed, endangered marsupial reveals little evidence of local adaptation between fragmented populations. </w:t>
      </w:r>
      <w:r w:rsidRPr="00D95833">
        <w:rPr>
          <w:rFonts w:cs="Arial"/>
          <w:i/>
          <w:iCs/>
        </w:rPr>
        <w:t>Ecology and Evolution</w:t>
      </w:r>
      <w:r w:rsidRPr="00D95833">
        <w:rPr>
          <w:rFonts w:cs="Arial"/>
        </w:rPr>
        <w:t xml:space="preserve">, </w:t>
      </w:r>
      <w:r w:rsidRPr="00D95833">
        <w:rPr>
          <w:rFonts w:cs="Arial"/>
          <w:i/>
          <w:iCs/>
        </w:rPr>
        <w:t>10</w:t>
      </w:r>
      <w:r w:rsidRPr="00D95833">
        <w:rPr>
          <w:rFonts w:cs="Arial"/>
        </w:rPr>
        <w:t>(18), 9707–9720. https://doi.org/10.1002/ece3.6593</w:t>
      </w:r>
    </w:p>
    <w:p w14:paraId="51CFC670" w14:textId="77777777" w:rsidR="00D95833" w:rsidRPr="00D95833" w:rsidRDefault="00D95833" w:rsidP="00D95833">
      <w:pPr>
        <w:pStyle w:val="Bibliography"/>
        <w:rPr>
          <w:rFonts w:cs="Arial"/>
        </w:rPr>
      </w:pPr>
      <w:r w:rsidRPr="00D95833">
        <w:rPr>
          <w:rFonts w:cs="Arial"/>
        </w:rPr>
        <w:t xml:space="preserve">Webster, M., &amp; Sheets, H. D. (2010). A Practical Introduction to Landmark-Based Geometric Morphometrics. </w:t>
      </w:r>
      <w:r w:rsidRPr="00D95833">
        <w:rPr>
          <w:rFonts w:cs="Arial"/>
          <w:i/>
          <w:iCs/>
        </w:rPr>
        <w:t>The Paleontological Society Papers</w:t>
      </w:r>
      <w:r w:rsidRPr="00D95833">
        <w:rPr>
          <w:rFonts w:cs="Arial"/>
        </w:rPr>
        <w:t xml:space="preserve">, </w:t>
      </w:r>
      <w:r w:rsidRPr="00D95833">
        <w:rPr>
          <w:rFonts w:cs="Arial"/>
          <w:i/>
          <w:iCs/>
        </w:rPr>
        <w:t>16</w:t>
      </w:r>
      <w:r w:rsidRPr="00D95833">
        <w:rPr>
          <w:rFonts w:cs="Arial"/>
        </w:rPr>
        <w:t>, 163–188. https://doi.org/10.1017/S1089332600001868</w:t>
      </w:r>
    </w:p>
    <w:p w14:paraId="2AFC90E7" w14:textId="77777777" w:rsidR="00D95833" w:rsidRPr="00D95833" w:rsidRDefault="00D95833" w:rsidP="00D95833">
      <w:pPr>
        <w:pStyle w:val="Bibliography"/>
        <w:rPr>
          <w:rFonts w:cs="Arial"/>
        </w:rPr>
      </w:pPr>
      <w:r w:rsidRPr="00D95833">
        <w:rPr>
          <w:rFonts w:cs="Arial"/>
        </w:rPr>
        <w:t xml:space="preserve">Weihs, C., Ligges, U., Luebke, K., &amp; Raabe, N. (2005). KlaR analyzing German business cycles. In </w:t>
      </w:r>
      <w:r w:rsidRPr="00D95833">
        <w:rPr>
          <w:rFonts w:cs="Arial"/>
          <w:i/>
          <w:iCs/>
        </w:rPr>
        <w:t>Data analysis and decision support</w:t>
      </w:r>
      <w:r w:rsidRPr="00D95833">
        <w:rPr>
          <w:rFonts w:cs="Arial"/>
        </w:rPr>
        <w:t xml:space="preserve"> (pp. 335–343). Springer.</w:t>
      </w:r>
    </w:p>
    <w:p w14:paraId="364FBC12" w14:textId="77777777" w:rsidR="00D95833" w:rsidRPr="00D95833" w:rsidRDefault="00D95833" w:rsidP="00D95833">
      <w:pPr>
        <w:pStyle w:val="Bibliography"/>
        <w:rPr>
          <w:rFonts w:cs="Arial"/>
        </w:rPr>
      </w:pPr>
      <w:r w:rsidRPr="00D95833">
        <w:rPr>
          <w:rFonts w:cs="Arial"/>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D95833">
        <w:rPr>
          <w:rFonts w:cs="Arial"/>
          <w:i/>
          <w:iCs/>
        </w:rPr>
        <w:t>Frontiers in Zoology</w:t>
      </w:r>
      <w:r w:rsidRPr="00D95833">
        <w:rPr>
          <w:rFonts w:cs="Arial"/>
        </w:rPr>
        <w:t xml:space="preserve">, </w:t>
      </w:r>
      <w:r w:rsidRPr="00D95833">
        <w:rPr>
          <w:rFonts w:cs="Arial"/>
          <w:i/>
          <w:iCs/>
        </w:rPr>
        <w:t>16</w:t>
      </w:r>
      <w:r w:rsidRPr="00D95833">
        <w:rPr>
          <w:rFonts w:cs="Arial"/>
        </w:rPr>
        <w:t>(1), 41. https://doi.org/10.1186/s12983-019-0338-5</w:t>
      </w:r>
    </w:p>
    <w:p w14:paraId="2BEEC353" w14:textId="77777777" w:rsidR="00D95833" w:rsidRPr="00D95833" w:rsidRDefault="00D95833" w:rsidP="00D95833">
      <w:pPr>
        <w:pStyle w:val="Bibliography"/>
        <w:rPr>
          <w:rFonts w:cs="Arial"/>
        </w:rPr>
      </w:pPr>
      <w:r w:rsidRPr="00D95833">
        <w:rPr>
          <w:rFonts w:cs="Arial"/>
        </w:rPr>
        <w:t xml:space="preserve">Wood, B. A., &amp; Stack, C. G. (1980). Does allometry explain the differences between “Gracile” and “Robust” australopithecines? </w:t>
      </w:r>
      <w:r w:rsidRPr="00D95833">
        <w:rPr>
          <w:rFonts w:cs="Arial"/>
          <w:i/>
          <w:iCs/>
        </w:rPr>
        <w:t>American Journal of Physical Anthropology</w:t>
      </w:r>
      <w:r w:rsidRPr="00D95833">
        <w:rPr>
          <w:rFonts w:cs="Arial"/>
        </w:rPr>
        <w:t xml:space="preserve">, </w:t>
      </w:r>
      <w:r w:rsidRPr="00D95833">
        <w:rPr>
          <w:rFonts w:cs="Arial"/>
          <w:i/>
          <w:iCs/>
        </w:rPr>
        <w:t>52</w:t>
      </w:r>
      <w:r w:rsidRPr="00D95833">
        <w:rPr>
          <w:rFonts w:cs="Arial"/>
        </w:rPr>
        <w:t>(1), 55–62. https://doi.org/10.1002/ajpa.1330520108</w:t>
      </w:r>
    </w:p>
    <w:p w14:paraId="01C81741" w14:textId="77777777" w:rsidR="00D95833" w:rsidRPr="00D95833" w:rsidRDefault="00D95833" w:rsidP="00D95833">
      <w:pPr>
        <w:pStyle w:val="Bibliography"/>
        <w:rPr>
          <w:rFonts w:cs="Arial"/>
        </w:rPr>
      </w:pPr>
      <w:r w:rsidRPr="00D95833">
        <w:rPr>
          <w:rFonts w:cs="Arial"/>
        </w:rPr>
        <w:lastRenderedPageBreak/>
        <w:t xml:space="preserve">Yazdi, A. B. (2014). Application of geometric morphometrics to analyse allometry in two species of the genus </w:t>
      </w:r>
      <w:r w:rsidRPr="00D95833">
        <w:rPr>
          <w:rFonts w:cs="Arial"/>
          <w:i/>
          <w:iCs/>
        </w:rPr>
        <w:t>Myrmica</w:t>
      </w:r>
      <w:r w:rsidRPr="00D95833">
        <w:rPr>
          <w:rFonts w:cs="Arial"/>
        </w:rPr>
        <w:t xml:space="preserve"> (Hymenoptera: Formicidae). </w:t>
      </w:r>
      <w:r w:rsidRPr="00D95833">
        <w:rPr>
          <w:rFonts w:cs="Arial"/>
          <w:i/>
          <w:iCs/>
        </w:rPr>
        <w:t>Soil Organisms</w:t>
      </w:r>
      <w:r w:rsidRPr="00D95833">
        <w:rPr>
          <w:rFonts w:cs="Arial"/>
        </w:rPr>
        <w:t xml:space="preserve">, </w:t>
      </w:r>
      <w:r w:rsidRPr="00D95833">
        <w:rPr>
          <w:rFonts w:cs="Arial"/>
          <w:i/>
          <w:iCs/>
        </w:rPr>
        <w:t>86</w:t>
      </w:r>
      <w:r w:rsidRPr="00D95833">
        <w:rPr>
          <w:rFonts w:cs="Arial"/>
        </w:rPr>
        <w:t>(1), 77–84.</w:t>
      </w:r>
    </w:p>
    <w:p w14:paraId="4FF21A2A" w14:textId="10123486" w:rsidR="00E571AB" w:rsidRDefault="003C60C0" w:rsidP="008143EA">
      <w:pPr>
        <w:pStyle w:val="Bibliography"/>
      </w:pPr>
      <w:r>
        <w:fldChar w:fldCharType="end"/>
      </w:r>
    </w:p>
    <w:sectPr w:rsidR="00E571AB" w:rsidSect="00363CE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tro Viacava" w:date="2022-04-11T15:51:00Z" w:initials="PV">
    <w:p w14:paraId="00ECCB19" w14:textId="77777777" w:rsidR="0099113B" w:rsidRDefault="0099113B">
      <w:pPr>
        <w:pStyle w:val="CommentText"/>
      </w:pPr>
      <w:r>
        <w:rPr>
          <w:rStyle w:val="CommentReference"/>
        </w:rPr>
        <w:annotationRef/>
      </w:r>
      <w:r>
        <w:t>Re Vera: I chose to keep this because even though in theory GMM and LMM are susceptible to this problem, what we want to suggest in this paper (and the antechinus paper) is that we can inform LMM studies with GMM results to use certain LMM that are potential discriminators. I do not think GMM is equally susceptible to LMM to this problem because we can choose to use a “neutral” template with optimal anatomical coverage; in LMM, it is more difficult to do this, in addition to the redundancy issue we know.</w:t>
      </w:r>
    </w:p>
  </w:comment>
  <w:comment w:id="4" w:author="Pietro Viacava" w:date="2022-04-11T16:19:00Z" w:initials="PV">
    <w:p w14:paraId="3E01A215" w14:textId="1DFCB771" w:rsidR="0099113B" w:rsidRDefault="0099113B">
      <w:pPr>
        <w:pStyle w:val="CommentText"/>
      </w:pPr>
      <w:r>
        <w:t xml:space="preserve">Re Vera: </w:t>
      </w:r>
      <w:r>
        <w:rPr>
          <w:rStyle w:val="CommentReference"/>
        </w:rPr>
        <w:annotationRef/>
      </w:r>
      <w:r>
        <w:t>I think this flowed well with the praragraph. Not sure why you deleted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ECCB19" w15:done="0"/>
  <w15:commentEx w15:paraId="3E01A21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8B402" w14:textId="77777777" w:rsidR="00830A85" w:rsidRDefault="00830A85" w:rsidP="006479B7">
      <w:pPr>
        <w:spacing w:before="0" w:after="0" w:line="240" w:lineRule="auto"/>
      </w:pPr>
      <w:r>
        <w:separator/>
      </w:r>
    </w:p>
  </w:endnote>
  <w:endnote w:type="continuationSeparator" w:id="0">
    <w:p w14:paraId="41160C9C" w14:textId="77777777" w:rsidR="00830A85" w:rsidRDefault="00830A85" w:rsidP="006479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991DA" w14:textId="77777777" w:rsidR="00830A85" w:rsidRDefault="00830A85" w:rsidP="006479B7">
      <w:pPr>
        <w:spacing w:before="0" w:after="0" w:line="240" w:lineRule="auto"/>
      </w:pPr>
      <w:r>
        <w:separator/>
      </w:r>
    </w:p>
  </w:footnote>
  <w:footnote w:type="continuationSeparator" w:id="0">
    <w:p w14:paraId="3DE52F95" w14:textId="77777777" w:rsidR="00830A85" w:rsidRDefault="00830A85" w:rsidP="006479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D1259"/>
    <w:multiLevelType w:val="multilevel"/>
    <w:tmpl w:val="DD98C500"/>
    <w:lvl w:ilvl="0">
      <w:start w:val="1"/>
      <w:numFmt w:val="decimal"/>
      <w:pStyle w:val="Heading1"/>
      <w:suff w:val="space"/>
      <w:lvlText w:val="Chapter %1:"/>
      <w:lvlJc w:val="left"/>
      <w:pPr>
        <w:ind w:left="0" w:firstLine="0"/>
      </w:pPr>
      <w:rPr>
        <w:rFonts w:ascii="Arial" w:hAnsi="Arial" w:hint="default"/>
        <w:b/>
        <w:i w:val="0"/>
        <w:color w:val="auto"/>
        <w:sz w:val="32"/>
      </w:rPr>
    </w:lvl>
    <w:lvl w:ilvl="1">
      <w:start w:val="1"/>
      <w:numFmt w:val="decimal"/>
      <w:pStyle w:val="Heading2"/>
      <w:suff w:val="space"/>
      <w:lvlText w:val="%1.%2"/>
      <w:lvlJc w:val="left"/>
      <w:pPr>
        <w:ind w:left="0" w:firstLine="0"/>
      </w:pPr>
      <w:rPr>
        <w:rFonts w:ascii="Arial" w:hAnsi="Arial" w:hint="default"/>
        <w:b/>
        <w:i w:val="0"/>
        <w:color w:val="auto"/>
        <w:sz w:val="28"/>
      </w:rPr>
    </w:lvl>
    <w:lvl w:ilvl="2">
      <w:start w:val="1"/>
      <w:numFmt w:val="decimal"/>
      <w:pStyle w:val="Heading3"/>
      <w:suff w:val="space"/>
      <w:lvlText w:val="%1.%2.%3"/>
      <w:lvlJc w:val="left"/>
      <w:pPr>
        <w:ind w:left="0" w:firstLine="0"/>
      </w:pPr>
      <w:rPr>
        <w:rFonts w:ascii="Arial" w:hAnsi="Arial" w:hint="default"/>
        <w:b w:val="0"/>
        <w:i/>
        <w:color w:val="auto"/>
        <w:sz w:val="24"/>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7A9B60AE"/>
    <w:multiLevelType w:val="hybridMultilevel"/>
    <w:tmpl w:val="7DC201C4"/>
    <w:lvl w:ilvl="0" w:tplc="DC8C8E0C">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ietro Viacava">
    <w15:presenceInfo w15:providerId="Windows Live" w15:userId="39281102d1574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F2"/>
    <w:rsid w:val="00023E01"/>
    <w:rsid w:val="00032EEB"/>
    <w:rsid w:val="000969CF"/>
    <w:rsid w:val="000A4A5F"/>
    <w:rsid w:val="000B347C"/>
    <w:rsid w:val="001041CE"/>
    <w:rsid w:val="00195C96"/>
    <w:rsid w:val="001A76E0"/>
    <w:rsid w:val="002367DF"/>
    <w:rsid w:val="002C5278"/>
    <w:rsid w:val="002E0C08"/>
    <w:rsid w:val="00311639"/>
    <w:rsid w:val="00352CB1"/>
    <w:rsid w:val="00363CE7"/>
    <w:rsid w:val="00395D4B"/>
    <w:rsid w:val="003B2E6E"/>
    <w:rsid w:val="003C60C0"/>
    <w:rsid w:val="003E2875"/>
    <w:rsid w:val="004354B8"/>
    <w:rsid w:val="0047461A"/>
    <w:rsid w:val="00477EA0"/>
    <w:rsid w:val="004F08F2"/>
    <w:rsid w:val="004F76BC"/>
    <w:rsid w:val="00512632"/>
    <w:rsid w:val="005744C0"/>
    <w:rsid w:val="00582394"/>
    <w:rsid w:val="005A70D5"/>
    <w:rsid w:val="00633C21"/>
    <w:rsid w:val="006479B7"/>
    <w:rsid w:val="00694006"/>
    <w:rsid w:val="006C4E54"/>
    <w:rsid w:val="006D28EB"/>
    <w:rsid w:val="006E71A6"/>
    <w:rsid w:val="00754789"/>
    <w:rsid w:val="007F6CFB"/>
    <w:rsid w:val="008143EA"/>
    <w:rsid w:val="00830A85"/>
    <w:rsid w:val="00887DD8"/>
    <w:rsid w:val="008B5E89"/>
    <w:rsid w:val="008D2342"/>
    <w:rsid w:val="00923E1F"/>
    <w:rsid w:val="009327E0"/>
    <w:rsid w:val="0099113B"/>
    <w:rsid w:val="009E51E2"/>
    <w:rsid w:val="00A60543"/>
    <w:rsid w:val="00A939B1"/>
    <w:rsid w:val="00AB4417"/>
    <w:rsid w:val="00AB7A4F"/>
    <w:rsid w:val="00B07A05"/>
    <w:rsid w:val="00B30746"/>
    <w:rsid w:val="00B50015"/>
    <w:rsid w:val="00B559DF"/>
    <w:rsid w:val="00B734B1"/>
    <w:rsid w:val="00B7799F"/>
    <w:rsid w:val="00B972C9"/>
    <w:rsid w:val="00BC0163"/>
    <w:rsid w:val="00C32608"/>
    <w:rsid w:val="00C42D2A"/>
    <w:rsid w:val="00C77C54"/>
    <w:rsid w:val="00C92CE5"/>
    <w:rsid w:val="00C93482"/>
    <w:rsid w:val="00CA690E"/>
    <w:rsid w:val="00CC702D"/>
    <w:rsid w:val="00D23F5D"/>
    <w:rsid w:val="00D4465B"/>
    <w:rsid w:val="00D85641"/>
    <w:rsid w:val="00D95833"/>
    <w:rsid w:val="00DA1BB1"/>
    <w:rsid w:val="00E15F07"/>
    <w:rsid w:val="00E52A4E"/>
    <w:rsid w:val="00E571AB"/>
    <w:rsid w:val="00E8562E"/>
    <w:rsid w:val="00EF362F"/>
    <w:rsid w:val="00F10F96"/>
    <w:rsid w:val="00F4664D"/>
    <w:rsid w:val="00F52F58"/>
    <w:rsid w:val="00F61D88"/>
    <w:rsid w:val="00FB1E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F611E"/>
  <w15:chartTrackingRefBased/>
  <w15:docId w15:val="{F4B481A1-9A6C-46BB-8DB4-1BE54ED8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s"/>
    <w:qFormat/>
    <w:rsid w:val="00E15F07"/>
    <w:pPr>
      <w:spacing w:before="100" w:beforeAutospacing="1" w:after="100" w:afterAutospacing="1" w:line="480" w:lineRule="auto"/>
      <w:ind w:firstLine="720"/>
      <w:jc w:val="both"/>
    </w:pPr>
    <w:rPr>
      <w:rFonts w:ascii="Arial" w:eastAsia="Times New Roman" w:hAnsi="Arial" w:cs="Times New Roman"/>
      <w:sz w:val="24"/>
      <w:szCs w:val="24"/>
    </w:rPr>
  </w:style>
  <w:style w:type="paragraph" w:styleId="Heading1">
    <w:name w:val="heading 1"/>
    <w:aliases w:val="Chapter title"/>
    <w:basedOn w:val="Normal"/>
    <w:next w:val="Normal"/>
    <w:link w:val="Heading1Char"/>
    <w:uiPriority w:val="9"/>
    <w:qFormat/>
    <w:rsid w:val="004F08F2"/>
    <w:pPr>
      <w:keepNext/>
      <w:keepLines/>
      <w:numPr>
        <w:numId w:val="1"/>
      </w:numPr>
      <w:outlineLvl w:val="0"/>
    </w:pPr>
    <w:rPr>
      <w:rFonts w:eastAsiaTheme="majorEastAsia" w:cstheme="majorBidi"/>
      <w:b/>
      <w:sz w:val="32"/>
      <w:szCs w:val="32"/>
    </w:rPr>
  </w:style>
  <w:style w:type="paragraph" w:styleId="Heading2">
    <w:name w:val="heading 2"/>
    <w:aliases w:val="Chapter heading"/>
    <w:basedOn w:val="Normal"/>
    <w:next w:val="Normal"/>
    <w:link w:val="Heading2Char"/>
    <w:autoRedefine/>
    <w:qFormat/>
    <w:rsid w:val="004F08F2"/>
    <w:pPr>
      <w:keepNext/>
      <w:keepLines/>
      <w:numPr>
        <w:ilvl w:val="1"/>
        <w:numId w:val="1"/>
      </w:numPr>
      <w:spacing w:before="480" w:beforeAutospacing="0" w:after="480" w:afterAutospacing="0"/>
      <w:outlineLvl w:val="1"/>
    </w:pPr>
    <w:rPr>
      <w:rFonts w:eastAsiaTheme="majorEastAsia" w:cstheme="majorBidi"/>
      <w:b/>
      <w:sz w:val="28"/>
      <w:szCs w:val="26"/>
    </w:rPr>
  </w:style>
  <w:style w:type="paragraph" w:styleId="Heading3">
    <w:name w:val="heading 3"/>
    <w:aliases w:val="Subtitles thesis"/>
    <w:basedOn w:val="Normal"/>
    <w:next w:val="Normal"/>
    <w:link w:val="Heading3Char"/>
    <w:qFormat/>
    <w:rsid w:val="004F08F2"/>
    <w:pPr>
      <w:keepNext/>
      <w:keepLines/>
      <w:numPr>
        <w:ilvl w:val="2"/>
        <w:numId w:val="1"/>
      </w:numPr>
      <w:spacing w:before="360" w:beforeAutospacing="0"/>
      <w:outlineLvl w:val="2"/>
    </w:pPr>
    <w:rPr>
      <w:rFonts w:eastAsiaTheme="majorEastAsia" w:cstheme="majorBidi"/>
      <w:i/>
    </w:rPr>
  </w:style>
  <w:style w:type="paragraph" w:styleId="Heading4">
    <w:name w:val="heading 4"/>
    <w:aliases w:val="Subsubtitles thesis"/>
    <w:basedOn w:val="Normal"/>
    <w:next w:val="Normal"/>
    <w:link w:val="Heading4Char"/>
    <w:unhideWhenUsed/>
    <w:qFormat/>
    <w:rsid w:val="004F08F2"/>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semiHidden/>
    <w:unhideWhenUsed/>
    <w:qFormat/>
    <w:rsid w:val="004F08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F08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4F08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4F08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08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F08F2"/>
    <w:rPr>
      <w:rFonts w:ascii="Arial" w:eastAsiaTheme="majorEastAsia" w:hAnsi="Arial" w:cstheme="majorBidi"/>
      <w:b/>
      <w:sz w:val="32"/>
      <w:szCs w:val="32"/>
    </w:rPr>
  </w:style>
  <w:style w:type="character" w:customStyle="1" w:styleId="Heading2Char">
    <w:name w:val="Heading 2 Char"/>
    <w:aliases w:val="Chapter heading Char"/>
    <w:basedOn w:val="DefaultParagraphFont"/>
    <w:link w:val="Heading2"/>
    <w:rsid w:val="004F08F2"/>
    <w:rPr>
      <w:rFonts w:ascii="Arial" w:eastAsiaTheme="majorEastAsia" w:hAnsi="Arial" w:cstheme="majorBidi"/>
      <w:b/>
      <w:sz w:val="28"/>
      <w:szCs w:val="26"/>
    </w:rPr>
  </w:style>
  <w:style w:type="character" w:customStyle="1" w:styleId="Heading3Char">
    <w:name w:val="Heading 3 Char"/>
    <w:aliases w:val="Subtitles thesis Char"/>
    <w:basedOn w:val="DefaultParagraphFont"/>
    <w:link w:val="Heading3"/>
    <w:rsid w:val="004F08F2"/>
    <w:rPr>
      <w:rFonts w:ascii="Arial" w:eastAsiaTheme="majorEastAsia" w:hAnsi="Arial" w:cstheme="majorBidi"/>
      <w:i/>
      <w:sz w:val="24"/>
      <w:szCs w:val="24"/>
    </w:rPr>
  </w:style>
  <w:style w:type="character" w:customStyle="1" w:styleId="Heading4Char">
    <w:name w:val="Heading 4 Char"/>
    <w:aliases w:val="Subsubtitles thesis Char"/>
    <w:basedOn w:val="DefaultParagraphFont"/>
    <w:link w:val="Heading4"/>
    <w:rsid w:val="004F08F2"/>
    <w:rPr>
      <w:rFonts w:ascii="Arial" w:eastAsiaTheme="majorEastAsia" w:hAnsi="Arial" w:cstheme="majorBidi"/>
      <w:i/>
      <w:iCs/>
      <w:sz w:val="24"/>
      <w:szCs w:val="24"/>
    </w:rPr>
  </w:style>
  <w:style w:type="character" w:customStyle="1" w:styleId="Heading5Char">
    <w:name w:val="Heading 5 Char"/>
    <w:basedOn w:val="DefaultParagraphFont"/>
    <w:link w:val="Heading5"/>
    <w:semiHidden/>
    <w:rsid w:val="004F08F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4F08F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4F08F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4F08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08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autoRedefine/>
    <w:uiPriority w:val="35"/>
    <w:unhideWhenUsed/>
    <w:qFormat/>
    <w:rsid w:val="005744C0"/>
    <w:pPr>
      <w:spacing w:line="240" w:lineRule="auto"/>
      <w:ind w:firstLine="0"/>
    </w:pPr>
    <w:rPr>
      <w:rFonts w:eastAsiaTheme="minorHAnsi" w:cstheme="minorBidi"/>
      <w:iCs/>
      <w:szCs w:val="18"/>
    </w:rPr>
  </w:style>
  <w:style w:type="character" w:customStyle="1" w:styleId="CaptionChar">
    <w:name w:val="Caption Char"/>
    <w:basedOn w:val="DefaultParagraphFont"/>
    <w:link w:val="Caption"/>
    <w:uiPriority w:val="35"/>
    <w:rsid w:val="005744C0"/>
    <w:rPr>
      <w:rFonts w:ascii="Arial" w:hAnsi="Arial"/>
      <w:iCs/>
      <w:sz w:val="24"/>
      <w:szCs w:val="18"/>
    </w:rPr>
  </w:style>
  <w:style w:type="table" w:customStyle="1" w:styleId="ListTable4-Accent31">
    <w:name w:val="List Table 4 - Accent 31"/>
    <w:basedOn w:val="TableNormal"/>
    <w:next w:val="ListTable4-Accent3"/>
    <w:uiPriority w:val="49"/>
    <w:rsid w:val="004F08F2"/>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es">
    <w:name w:val="Tables"/>
    <w:basedOn w:val="Caption"/>
    <w:link w:val="TablesChar"/>
    <w:qFormat/>
    <w:rsid w:val="004F08F2"/>
    <w:pPr>
      <w:keepNext/>
      <w:spacing w:before="0" w:beforeAutospacing="0" w:after="80" w:afterAutospacing="0"/>
    </w:pPr>
    <w:rPr>
      <w:i/>
      <w:color w:val="000000" w:themeColor="text1"/>
    </w:rPr>
  </w:style>
  <w:style w:type="character" w:customStyle="1" w:styleId="TablesChar">
    <w:name w:val="Tables Char"/>
    <w:basedOn w:val="CaptionChar"/>
    <w:link w:val="Tables"/>
    <w:rsid w:val="004F08F2"/>
    <w:rPr>
      <w:rFonts w:ascii="Arial" w:hAnsi="Arial"/>
      <w:b w:val="0"/>
      <w:i/>
      <w:iCs/>
      <w:color w:val="000000" w:themeColor="text1"/>
      <w:sz w:val="24"/>
      <w:szCs w:val="18"/>
    </w:rPr>
  </w:style>
  <w:style w:type="table" w:styleId="ListTable4-Accent3">
    <w:name w:val="List Table 4 Accent 3"/>
    <w:basedOn w:val="TableNormal"/>
    <w:uiPriority w:val="49"/>
    <w:rsid w:val="004F08F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E52A4E"/>
    <w:pPr>
      <w:ind w:firstLine="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A4E"/>
    <w:rPr>
      <w:rFonts w:ascii="Arial" w:eastAsiaTheme="majorEastAsia" w:hAnsi="Arial" w:cstheme="majorBidi"/>
      <w:b/>
      <w:spacing w:val="-10"/>
      <w:kern w:val="28"/>
      <w:sz w:val="32"/>
      <w:szCs w:val="56"/>
    </w:rPr>
  </w:style>
  <w:style w:type="character" w:styleId="LineNumber">
    <w:name w:val="line number"/>
    <w:basedOn w:val="DefaultParagraphFont"/>
    <w:uiPriority w:val="99"/>
    <w:semiHidden/>
    <w:unhideWhenUsed/>
    <w:rsid w:val="00E52A4E"/>
  </w:style>
  <w:style w:type="paragraph" w:styleId="Subtitle">
    <w:name w:val="Subtitle"/>
    <w:basedOn w:val="Normal"/>
    <w:next w:val="Normal"/>
    <w:link w:val="SubtitleChar"/>
    <w:uiPriority w:val="11"/>
    <w:qFormat/>
    <w:rsid w:val="00EF362F"/>
    <w:pPr>
      <w:numPr>
        <w:ilvl w:val="1"/>
      </w:numPr>
      <w:ind w:firstLine="720"/>
    </w:pPr>
    <w:rPr>
      <w:rFonts w:eastAsiaTheme="minorEastAsia" w:cstheme="minorBidi"/>
      <w:b/>
      <w:sz w:val="28"/>
      <w:szCs w:val="22"/>
    </w:rPr>
  </w:style>
  <w:style w:type="character" w:customStyle="1" w:styleId="SubtitleChar">
    <w:name w:val="Subtitle Char"/>
    <w:basedOn w:val="DefaultParagraphFont"/>
    <w:link w:val="Subtitle"/>
    <w:uiPriority w:val="11"/>
    <w:rsid w:val="00EF362F"/>
    <w:rPr>
      <w:rFonts w:ascii="Arial" w:eastAsiaTheme="minorEastAsia" w:hAnsi="Arial"/>
      <w:b/>
      <w:sz w:val="28"/>
    </w:rPr>
  </w:style>
  <w:style w:type="paragraph" w:styleId="Bibliography">
    <w:name w:val="Bibliography"/>
    <w:basedOn w:val="Normal"/>
    <w:next w:val="Normal"/>
    <w:uiPriority w:val="37"/>
    <w:unhideWhenUsed/>
    <w:rsid w:val="003C60C0"/>
    <w:pPr>
      <w:spacing w:after="0"/>
      <w:ind w:left="720" w:hanging="720"/>
    </w:pPr>
  </w:style>
  <w:style w:type="paragraph" w:styleId="Header">
    <w:name w:val="header"/>
    <w:basedOn w:val="Normal"/>
    <w:link w:val="HeaderChar"/>
    <w:uiPriority w:val="99"/>
    <w:unhideWhenUsed/>
    <w:rsid w:val="006479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479B7"/>
    <w:rPr>
      <w:rFonts w:ascii="Arial" w:eastAsia="Times New Roman" w:hAnsi="Arial" w:cs="Times New Roman"/>
      <w:sz w:val="24"/>
      <w:szCs w:val="24"/>
    </w:rPr>
  </w:style>
  <w:style w:type="paragraph" w:styleId="Footer">
    <w:name w:val="footer"/>
    <w:basedOn w:val="Normal"/>
    <w:link w:val="FooterChar"/>
    <w:uiPriority w:val="99"/>
    <w:unhideWhenUsed/>
    <w:rsid w:val="006479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479B7"/>
    <w:rPr>
      <w:rFonts w:ascii="Arial" w:eastAsia="Times New Roman" w:hAnsi="Arial" w:cs="Times New Roman"/>
      <w:sz w:val="24"/>
      <w:szCs w:val="24"/>
    </w:rPr>
  </w:style>
  <w:style w:type="character" w:styleId="CommentReference">
    <w:name w:val="annotation reference"/>
    <w:basedOn w:val="DefaultParagraphFont"/>
    <w:uiPriority w:val="99"/>
    <w:semiHidden/>
    <w:unhideWhenUsed/>
    <w:rsid w:val="00CC702D"/>
    <w:rPr>
      <w:sz w:val="16"/>
      <w:szCs w:val="16"/>
    </w:rPr>
  </w:style>
  <w:style w:type="paragraph" w:styleId="CommentText">
    <w:name w:val="annotation text"/>
    <w:basedOn w:val="Normal"/>
    <w:link w:val="CommentTextChar"/>
    <w:uiPriority w:val="99"/>
    <w:semiHidden/>
    <w:unhideWhenUsed/>
    <w:rsid w:val="00CC702D"/>
    <w:pPr>
      <w:spacing w:line="240" w:lineRule="auto"/>
    </w:pPr>
    <w:rPr>
      <w:sz w:val="20"/>
      <w:szCs w:val="20"/>
    </w:rPr>
  </w:style>
  <w:style w:type="character" w:customStyle="1" w:styleId="CommentTextChar">
    <w:name w:val="Comment Text Char"/>
    <w:basedOn w:val="DefaultParagraphFont"/>
    <w:link w:val="CommentText"/>
    <w:uiPriority w:val="99"/>
    <w:semiHidden/>
    <w:rsid w:val="00CC702D"/>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C702D"/>
    <w:rPr>
      <w:b/>
      <w:bCs/>
    </w:rPr>
  </w:style>
  <w:style w:type="character" w:customStyle="1" w:styleId="CommentSubjectChar">
    <w:name w:val="Comment Subject Char"/>
    <w:basedOn w:val="CommentTextChar"/>
    <w:link w:val="CommentSubject"/>
    <w:uiPriority w:val="99"/>
    <w:semiHidden/>
    <w:rsid w:val="00CC702D"/>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C70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02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02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65D66-92BB-408E-BFB4-D0208784B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8048</TotalTime>
  <Pages>27</Pages>
  <Words>22368</Words>
  <Characters>127503</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149572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Viacava</dc:creator>
  <cp:keywords/>
  <dc:description/>
  <cp:lastModifiedBy>Pietro Viacava</cp:lastModifiedBy>
  <cp:revision>24</cp:revision>
  <dcterms:created xsi:type="dcterms:W3CDTF">2022-01-13T06:42:00Z</dcterms:created>
  <dcterms:modified xsi:type="dcterms:W3CDTF">2022-04-13T06:19:00Z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id="fHMuNUjh"/&gt;&lt;style id="http://www.zotero.org/styles/methods-in-ecology-and-evolution" hasBibliography="1" bibliographyStyleHasBeenSet="1"/&gt;&lt;prefs&gt;&lt;pref name="fieldType" value="Field"/&gt;&lt;pref name="d</vt:lpwstr>
  </property>
  <property fmtid="{D5CDD505-2E9C-101B-9397-08002B2CF9AE}" pid="3" name="ZOTERO_PREF_2">
    <vt:lpwstr>ontAskDelayCitationUpdates" value="true"/&gt;&lt;/prefs&gt;&lt;/data&gt;</vt:lpwstr>
  </property>
</Properties>
</file>