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inorHAnsi" w:hAnsiTheme="minorHAnsi"/>
          <w:b/>
          <w:b/>
        </w:rPr>
      </w:pPr>
      <w:r>
        <w:rPr>
          <w:rFonts w:ascii="Cambria" w:hAnsi="Cambria" w:asciiTheme="minorHAnsi" w:hAnsiTheme="minorHAnsi"/>
          <w:b/>
        </w:rPr>
        <w:t xml:space="preserve">Consonance EKG Task </w:t>
      </w:r>
    </w:p>
    <w:p>
      <w:pPr>
        <w:pStyle w:val="Normal"/>
        <w:jc w:val="center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Michal Pietruszka</w:t>
      </w:r>
    </w:p>
    <w:p>
      <w:pPr>
        <w:pStyle w:val="Normal"/>
        <w:jc w:val="center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03.12.2017</w:t>
      </w:r>
    </w:p>
    <w:p>
      <w:pPr>
        <w:pStyle w:val="Normal"/>
        <w:jc w:val="center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inorHAnsi" w:hAnsiTheme="minorHAnsi"/>
          <w:b/>
          <w:b/>
        </w:rPr>
      </w:pPr>
      <w:r>
        <w:rPr>
          <w:rFonts w:ascii="Cambria" w:hAnsi="Cambria" w:asciiTheme="minorHAnsi" w:hAnsiTheme="minorHAnsi"/>
          <w:b/>
        </w:rPr>
        <w:t>Scraping/Parsing code description</w:t>
      </w:r>
    </w:p>
    <w:p>
      <w:pPr>
        <w:pStyle w:val="ListParagrap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To gather and parse the data provided in the NFZ webpages, I used the following libraries, dependent on Python 3:</w:t>
      </w:r>
    </w:p>
    <w:p>
      <w:pPr>
        <w:pStyle w:val="ListParagrap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PreformattedText"/>
        <w:shd w:val="clear" w:color="auto" w:fill="FFFFFF"/>
        <w:ind w:left="1080" w:hanging="0"/>
        <w:rPr>
          <w:rFonts w:ascii="Cambria" w:hAnsi="Cambria" w:asciiTheme="minorHAnsi" w:hAnsiTheme="minorHAnsi"/>
          <w:color w:val="000000"/>
          <w:sz w:val="18"/>
        </w:rPr>
      </w:pPr>
      <w:r>
        <w:rPr>
          <w:rFonts w:ascii="Cambria" w:hAnsi="Cambria" w:asciiTheme="minorHAnsi" w:hAnsiTheme="minorHAnsi"/>
          <w:color w:val="000000"/>
          <w:sz w:val="18"/>
        </w:rPr>
        <w:t>BeautifulSoup from bs4</w:t>
      </w:r>
    </w:p>
    <w:p>
      <w:pPr>
        <w:pStyle w:val="PreformattedText"/>
        <w:shd w:val="clear" w:color="auto" w:fill="FFFFFF"/>
        <w:ind w:left="1080" w:hanging="0"/>
        <w:rPr>
          <w:rFonts w:ascii="Cambria" w:hAnsi="Cambria" w:asciiTheme="minorHAnsi" w:hAnsiTheme="minorHAnsi"/>
          <w:color w:val="000000"/>
          <w:sz w:val="18"/>
        </w:rPr>
      </w:pPr>
      <w:r>
        <w:rPr>
          <w:rFonts w:ascii="Cambria" w:hAnsi="Cambria" w:asciiTheme="minorHAnsi" w:hAnsiTheme="minorHAnsi"/>
          <w:color w:val="000000"/>
          <w:sz w:val="18"/>
        </w:rPr>
        <w:t xml:space="preserve">urlopen from urllib.request </w:t>
      </w:r>
    </w:p>
    <w:p>
      <w:pPr>
        <w:pStyle w:val="PreformattedText"/>
        <w:shd w:val="clear" w:color="auto" w:fill="FFFFFF"/>
        <w:spacing w:before="0" w:after="283"/>
        <w:ind w:left="1080" w:hanging="0"/>
        <w:rPr>
          <w:rFonts w:ascii="Cambria" w:hAnsi="Cambria" w:asciiTheme="minorHAnsi" w:hAnsiTheme="minorHAnsi"/>
          <w:color w:val="000000"/>
          <w:sz w:val="18"/>
        </w:rPr>
      </w:pPr>
      <w:r>
        <w:rPr>
          <w:rFonts w:ascii="Cambria" w:hAnsi="Cambria" w:asciiTheme="minorHAnsi" w:hAnsiTheme="minorHAnsi"/>
          <w:color w:val="000000"/>
          <w:sz w:val="18"/>
        </w:rPr>
        <w:t>unicodedata</w:t>
      </w:r>
    </w:p>
    <w:p>
      <w:pPr>
        <w:pStyle w:val="PreformattedText"/>
        <w:numPr>
          <w:ilvl w:val="0"/>
          <w:numId w:val="3"/>
        </w:numPr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The main data-scraping procedure consisted of iterating over the ids on the webpage, where the ‘id=’ was appended accordingly:</w:t>
      </w:r>
    </w:p>
    <w:p>
      <w:pPr>
        <w:pStyle w:val="PreformattedText"/>
        <w:shd w:val="clear" w:color="auto" w:fill="FFFFFF"/>
        <w:spacing w:before="0" w:after="283"/>
        <w:ind w:left="1080" w:hanging="0"/>
        <w:rPr/>
      </w:pPr>
      <w:hyperlink r:id="rId2">
        <w:r>
          <w:rPr>
            <w:rStyle w:val="InternetLink"/>
            <w:rFonts w:ascii="Cambria" w:hAnsi="Cambria" w:asciiTheme="minorHAnsi" w:hAnsiTheme="minorHAnsi"/>
            <w:b/>
            <w:sz w:val="18"/>
          </w:rPr>
          <w:t>https://prog.nfz.gov.pl/app-jgp/AnalizaPrzekrojowaSzczegoly.aspx?id</w:t>
        </w:r>
      </w:hyperlink>
      <w:r>
        <w:rPr>
          <w:rFonts w:ascii="Cambria" w:hAnsi="Cambria" w:asciiTheme="minorHAnsi" w:hAnsiTheme="minorHAnsi"/>
          <w:b/>
          <w:color w:val="008080"/>
          <w:sz w:val="18"/>
        </w:rPr>
        <w:t>=</w:t>
      </w:r>
    </w:p>
    <w:p>
      <w:pPr>
        <w:pStyle w:val="PreformattedText"/>
        <w:numPr>
          <w:ilvl w:val="0"/>
          <w:numId w:val="3"/>
        </w:numPr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BeautifulSoup was used to gather data from the provided webpages. On every single page of every possible illness, my algorithm searched for links to specific annual data. I iterated over those links and opened the necessary sub-pages. From each sub-page, I extracted the following data:</w:t>
      </w:r>
    </w:p>
    <w:p>
      <w:pPr>
        <w:pStyle w:val="PreformattedText"/>
        <w:shd w:val="clear" w:color="auto" w:fill="FFFFFF"/>
        <w:spacing w:before="0" w:after="283"/>
        <w:ind w:left="1080" w:hanging="0"/>
        <w:rPr>
          <w:rFonts w:ascii="Cambria" w:hAnsi="Cambria" w:asciiTheme="minorHAnsi" w:hAnsiTheme="minorHAnsi"/>
          <w:color w:val="000000"/>
          <w:sz w:val="18"/>
          <w:szCs w:val="18"/>
        </w:rPr>
      </w:pPr>
      <w:r>
        <w:rPr>
          <w:rFonts w:ascii="Cambria" w:hAnsi="Cambria" w:asciiTheme="minorHAnsi" w:hAnsiTheme="minorHAnsi"/>
          <w:color w:val="000000"/>
          <w:sz w:val="18"/>
          <w:szCs w:val="18"/>
        </w:rPr>
        <w:t>year, code, code description, hospitalization count, procedure name and procedure performed count.</w:t>
      </w:r>
    </w:p>
    <w:p>
      <w:pPr>
        <w:pStyle w:val="PreformattedText"/>
        <w:numPr>
          <w:ilvl w:val="0"/>
          <w:numId w:val="3"/>
        </w:numPr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18"/>
          <w:szCs w:val="18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For every procedure that contained specific substrings I exported data to a .txt file using the above format. Specifying the right substrings helped detect the following procedures which correspond to:</w:t>
      </w:r>
    </w:p>
    <w:p>
      <w:pPr>
        <w:pStyle w:val="PreformattedText"/>
        <w:shd w:val="clear" w:color="auto" w:fill="FFFFFF"/>
        <w:spacing w:before="0" w:after="283"/>
        <w:ind w:left="1080" w:hanging="0"/>
        <w:rPr>
          <w:rFonts w:ascii="Cambria" w:hAnsi="Cambria" w:asciiTheme="minorHAnsi" w:hAnsiTheme="minorHAnsi"/>
          <w:color w:val="000000"/>
          <w:sz w:val="18"/>
          <w:szCs w:val="18"/>
        </w:rPr>
      </w:pPr>
      <w:r>
        <w:rPr>
          <w:rFonts w:ascii="Cambria" w:hAnsi="Cambria" w:asciiTheme="minorHAnsi" w:hAnsiTheme="minorHAnsi"/>
          <w:color w:val="000000"/>
          <w:sz w:val="18"/>
          <w:szCs w:val="18"/>
        </w:rPr>
        <w:t>Elektrokardiogram (ocena rytmu serca);</w:t>
        <w:br/>
        <w:t>Monitorowanie elektrokardiograficzne – inne;</w:t>
        <w:br/>
        <w:t>Elektrokardiogram z 1-3 odprowadzeniami;</w:t>
        <w:br/>
        <w:t>Elektrokardiogram nieokreślony;</w:t>
        <w:br/>
        <w:t>Monitorowanie elektrokardiograficzne;</w:t>
        <w:br/>
        <w:t>Elektrokardiogram;</w:t>
      </w:r>
    </w:p>
    <w:p>
      <w:pPr>
        <w:pStyle w:val="PreformattedText"/>
        <w:numPr>
          <w:ilvl w:val="0"/>
          <w:numId w:val="1"/>
        </w:numPr>
        <w:shd w:val="clear" w:color="auto" w:fill="FFFFFF"/>
        <w:spacing w:before="0" w:after="283"/>
        <w:rPr>
          <w:rFonts w:ascii="Cambria" w:hAnsi="Cambria" w:asciiTheme="minorHAnsi" w:hAnsiTheme="minorHAnsi"/>
          <w:b/>
          <w:b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b/>
          <w:color w:val="000000"/>
          <w:sz w:val="24"/>
          <w:szCs w:val="24"/>
        </w:rPr>
        <w:t xml:space="preserve">Results </w:t>
      </w:r>
    </w:p>
    <w:p>
      <w:pPr>
        <w:pStyle w:val="PreformattedText"/>
        <w:numPr>
          <w:ilvl w:val="0"/>
          <w:numId w:val="2"/>
        </w:numPr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Once the data was parsed into a .csv format, I read the gathered data into a Python pandas data frame. I then summed up the EKG procedures annually. </w:t>
      </w:r>
    </w:p>
    <w:tbl>
      <w:tblPr>
        <w:tblStyle w:val="LightList"/>
        <w:tblpPr w:bottomFromText="0" w:horzAnchor="page" w:leftFromText="180" w:rightFromText="180" w:tblpX="4160" w:tblpY="12113" w:topFromText="0" w:vertAnchor="page"/>
        <w:tblW w:w="4338" w:type="dxa"/>
        <w:jc w:val="left"/>
        <w:tblInd w:w="3251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2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TableHead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Cambria" w:hAnsi="Cambria" w:asciiTheme="minorHAnsi" w:hAnsiTheme="minorHAnsi"/>
                <w:b/>
                <w:bCs/>
                <w:color w:val="FFFFFF"/>
              </w:rPr>
              <w:t>Annual EKG procedures (est)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year</w:t>
            </w:r>
          </w:p>
        </w:tc>
        <w:tc>
          <w:tcPr>
            <w:tcW w:w="2352" w:type="dxa"/>
            <w:tcBorders/>
            <w:shd w:fill="auto" w:val="clear"/>
            <w:tcMar>
              <w:left w:w="98" w:type="dxa"/>
            </w:tcMar>
          </w:tcPr>
          <w:p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count</w:t>
            </w:r>
          </w:p>
        </w:tc>
      </w:tr>
      <w:tr>
        <w:trPr/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2009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1 862 393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2010</w:t>
            </w:r>
          </w:p>
        </w:tc>
        <w:tc>
          <w:tcPr>
            <w:tcW w:w="2352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1 962 989</w:t>
            </w:r>
          </w:p>
        </w:tc>
      </w:tr>
      <w:tr>
        <w:trPr/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2011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2 024 214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2012</w:t>
            </w:r>
          </w:p>
        </w:tc>
        <w:tc>
          <w:tcPr>
            <w:tcW w:w="2352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2 071 940</w:t>
            </w:r>
          </w:p>
        </w:tc>
      </w:tr>
      <w:tr>
        <w:trPr/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2013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2 130 648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2014</w:t>
            </w:r>
          </w:p>
        </w:tc>
        <w:tc>
          <w:tcPr>
            <w:tcW w:w="2352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1 715 625</w:t>
            </w:r>
          </w:p>
        </w:tc>
      </w:tr>
      <w:tr>
        <w:trPr/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2015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 xml:space="preserve"> </w:t>
            </w:r>
            <w:r>
              <w:rPr>
                <w:rFonts w:ascii="Cambria" w:hAnsi="Cambria" w:asciiTheme="minorHAnsi" w:hAnsiTheme="minorHAnsi"/>
              </w:rPr>
              <w:t>2 161 318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TableHeading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bCs/>
              </w:rPr>
              <w:t>2016</w:t>
            </w:r>
          </w:p>
        </w:tc>
        <w:tc>
          <w:tcPr>
            <w:tcW w:w="2352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 w:asciiTheme="minorHAnsi" w:hAnsiTheme="minorHAnsi"/>
              </w:rPr>
              <w:t>1 997 804</w:t>
            </w:r>
          </w:p>
        </w:tc>
      </w:tr>
    </w:tbl>
    <w:p>
      <w:pPr>
        <w:pStyle w:val="PreformattedText"/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  <w:tab/>
        <w:tab/>
      </w:r>
    </w:p>
    <w:p>
      <w:pPr>
        <w:pStyle w:val="PreformattedText"/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PreformattedText"/>
        <w:numPr>
          <w:ilvl w:val="0"/>
          <w:numId w:val="2"/>
        </w:numPr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Since there was a change in the number of EKG performed annually, also built a simple prediction model and fitted it to the data. </w:t>
        <w:tab/>
      </w:r>
      <w:r>
        <w:rPr>
          <w:rFonts w:ascii="Cambria" w:hAnsi="Cambria" w:asciiTheme="minorHAnsi" w:hAnsiTheme="minorHAnsi"/>
          <w:color w:val="000000"/>
          <w:sz w:val="24"/>
          <w:szCs w:val="24"/>
        </w:rPr>
        <w:drawing>
          <wp:inline distT="0" distB="0" distL="0" distR="0">
            <wp:extent cx="5478145" cy="35007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9" t="897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val="clear" w:color="auto" w:fill="FFFFFF"/>
        <w:spacing w:before="113" w:after="283"/>
        <w:ind w:left="1080" w:hanging="0"/>
        <w:rPr/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However, some of the data seems to be missing for 2014. It may be due to the medical law’s changes or some internal NFZ’s problem with data. For the years 2009-2013, a stable trend can be observed, which was used as a base for the second model that takes only those years’ values as inputs. </w:t>
      </w:r>
    </w:p>
    <w:p>
      <w:pPr>
        <w:pStyle w:val="PreformattedText"/>
        <w:shd w:val="clear" w:color="auto" w:fill="FFFFFF"/>
        <w:spacing w:before="113" w:after="283"/>
        <w:ind w:left="1080" w:hanging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577215</wp:posOffset>
            </wp:positionH>
            <wp:positionV relativeFrom="paragraph">
              <wp:posOffset>514985</wp:posOffset>
            </wp:positionV>
            <wp:extent cx="5501640" cy="3504565"/>
            <wp:effectExtent l="0" t="0" r="0" b="0"/>
            <wp:wrapTight wrapText="bothSides">
              <wp:wrapPolygon edited="0">
                <wp:start x="-12" y="0"/>
                <wp:lineTo x="-12" y="21384"/>
                <wp:lineTo x="21517" y="21384"/>
                <wp:lineTo x="21517" y="0"/>
                <wp:lineTo x="-12" y="0"/>
              </wp:wrapPolygon>
            </wp:wrapTight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" t="90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val="clear" w:color="auto" w:fill="FFFFFF"/>
        <w:spacing w:before="0" w:after="283"/>
        <w:ind w:hanging="0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PreformattedText"/>
        <w:numPr>
          <w:ilvl w:val="0"/>
          <w:numId w:val="2"/>
        </w:numPr>
        <w:shd w:val="clear" w:color="auto" w:fill="FFFFFF"/>
        <w:spacing w:before="0" w:after="283"/>
        <w:rPr/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For data modelling simple regression technique was used. Since our data does not have a long history, it suggests that a time series analysis for prediction would not be fitting. However, without any seasonal changes, a regression model is very useful and has high interpretability. </w:t>
      </w:r>
    </w:p>
    <w:p>
      <w:pPr>
        <w:pStyle w:val="PreformattedText"/>
        <w:numPr>
          <w:ilvl w:val="0"/>
          <w:numId w:val="2"/>
        </w:numPr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In order to assess the predictive linear model, I calculated the R^2 metric to show the goodness of fit. When only the years 2009-1013 were used as predictive data, the R^2 coefficient was 0.978. When the years 2009-2016 were used, the R^2 coefficient was 0.041</w:t>
      </w:r>
    </w:p>
    <w:p>
      <w:pPr>
        <w:pStyle w:val="PreformattedText"/>
        <w:numPr>
          <w:ilvl w:val="0"/>
          <w:numId w:val="2"/>
        </w:numPr>
        <w:shd w:val="clear" w:color="auto" w:fill="FFFFFF"/>
        <w:spacing w:before="0" w:after="283"/>
        <w:rPr/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Additionally, I created a list of the top illnesses for which EKG is being used most often. </w:t>
      </w:r>
    </w:p>
    <w:p>
      <w:pPr>
        <w:pStyle w:val="PreformattedText"/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PreformattedText"/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584835</wp:posOffset>
                </wp:positionH>
                <wp:positionV relativeFrom="paragraph">
                  <wp:posOffset>-326390</wp:posOffset>
                </wp:positionV>
                <wp:extent cx="5027295" cy="502285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295" cy="50228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LightList"/>
                              <w:tblpPr w:bottomFromText="0" w:horzAnchor="page" w:leftFromText="180" w:rightFromText="180" w:tblpX="3689" w:tblpY="4980" w:topFromText="0" w:vertAnchor="page"/>
                              <w:tblW w:w="793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605"/>
                              <w:gridCol w:w="3121"/>
                              <w:gridCol w:w="2210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7936" w:type="dxa"/>
                                  <w:gridSpan w:val="3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bottom w:val="nil"/>
                                    <w:insideH w:val="nil"/>
                                  </w:tcBorders>
                                  <w:shd w:color="auto" w:fill="000000" w:themeFill="tex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  <w:color w:val="FFFFFF"/>
                                    </w:rPr>
                                    <w:br/>
                                    <w:t>Most popular usage of EKG</w:t>
                                  </w:r>
                                </w:p>
                                <w:p>
                                  <w:pPr>
                                    <w:pStyle w:val="TableContents"/>
                                    <w:spacing w:lineRule="auto" w:line="240" w:before="0" w:after="0"/>
                                    <w:jc w:val="center"/>
                                    <w:rPr>
                                      <w:rFonts w:ascii="Cambria" w:hAnsi="Cambria" w:asciiTheme="minorHAnsi" w:hAnsiTheme="minorHAnsi"/>
                                    </w:rPr>
                                  </w:pPr>
                                  <w:bookmarkStart w:id="0" w:name="__UnoMark__984_238369398"/>
                                  <w:bookmarkStart w:id="1" w:name="__UnoMark__984_238369398"/>
                                  <w:bookmarkEnd w:id="1"/>
                                  <w:r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" w:name="__UnoMark__985_238369398"/>
                                  <w:bookmarkStart w:id="3" w:name="__UnoMark__986_238369398"/>
                                  <w:bookmarkEnd w:id="2"/>
                                  <w:bookmarkEnd w:id="3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Illness code in NFZ database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Illness name in NFZ database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4" w:name="__UnoMark__987_238369398"/>
                                  <w:bookmarkStart w:id="5" w:name="__UnoMark__988_238369398"/>
                                  <w:bookmarkEnd w:id="4"/>
                                  <w:bookmarkEnd w:id="5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6" w:name="__UnoMark__989_238369398"/>
                                  <w:bookmarkStart w:id="7" w:name="__UnoMark__990_238369398"/>
                                  <w:bookmarkEnd w:id="6"/>
                                  <w:bookmarkEnd w:id="7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E53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5" w:tgtFrame="_blank"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Niewydolność krążenia &gt; 69 r.ż. lub z pw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8" w:name="__UnoMark__991_238369398"/>
                                  <w:bookmarkStart w:id="9" w:name="__UnoMark__992_238369398"/>
                                  <w:bookmarkEnd w:id="8"/>
                                  <w:bookmarkEnd w:id="9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1101269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0" w:name="__UnoMark__993_238369398"/>
                                  <w:bookmarkStart w:id="11" w:name="__UnoMark__994_238369398"/>
                                  <w:bookmarkEnd w:id="10"/>
                                  <w:bookmarkEnd w:id="11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D46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6" w:tgtFrame="_blank">
                                    <w:bookmarkStart w:id="12" w:name="ContentPlaceHolder2_TreeView1t207"/>
                                    <w:bookmarkEnd w:id="12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POChP i inne obturacyjne choroby układu oddechowego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2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3" w:name="__UnoMark__995_238369398"/>
                                  <w:bookmarkStart w:id="14" w:name="__UnoMark__996_238369398"/>
                                  <w:bookmarkEnd w:id="13"/>
                                  <w:bookmarkEnd w:id="14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478604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5" w:name="__UnoMark__997_238369398"/>
                                  <w:bookmarkStart w:id="16" w:name="__UnoMark__998_238369398"/>
                                  <w:bookmarkEnd w:id="15"/>
                                  <w:bookmarkEnd w:id="16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E88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7" w:tgtFrame="_blank">
                                    <w:bookmarkStart w:id="17" w:name="ContentPlaceHolder2_TreeView1t277"/>
                                    <w:bookmarkEnd w:id="17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Nadciśnienie tętnicze &gt; 17 r.ż.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8" w:name="__UnoMark__999_238369398"/>
                                  <w:bookmarkStart w:id="19" w:name="__UnoMark__1000_238369398"/>
                                  <w:bookmarkEnd w:id="18"/>
                                  <w:bookmarkEnd w:id="19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456864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0" w:name="__UnoMark__1001_238369398"/>
                                  <w:bookmarkStart w:id="21" w:name="__UnoMark__1002_238369398"/>
                                  <w:bookmarkEnd w:id="20"/>
                                  <w:bookmarkEnd w:id="21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E61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8" w:tgtFrame="_blank">
                                    <w:bookmarkStart w:id="22" w:name="ContentPlaceHolder2_TreeView1t262"/>
                                    <w:bookmarkEnd w:id="22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Zaburzenia rytmu serca &gt; 69 r.ż. lub z pw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23" w:name="__UnoMark__1003_238369398"/>
                                  <w:bookmarkStart w:id="24" w:name="__UnoMark__1004_238369398"/>
                                  <w:bookmarkEnd w:id="23"/>
                                  <w:bookmarkEnd w:id="24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447455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5" w:name="__UnoMark__1005_238369398"/>
                                  <w:bookmarkStart w:id="26" w:name="__UnoMark__1006_238369398"/>
                                  <w:bookmarkEnd w:id="25"/>
                                  <w:bookmarkEnd w:id="26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E77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9" w:tgtFrame="_blank">
                                    <w:bookmarkStart w:id="27" w:name="ContentPlaceHolder2_TreeView1t272"/>
                                    <w:bookmarkEnd w:id="27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Inne choroby układu krążenia &gt; 17 r.ż.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28" w:name="__UnoMark__1007_238369398"/>
                                  <w:bookmarkStart w:id="29" w:name="__UnoMark__1008_238369398"/>
                                  <w:bookmarkEnd w:id="28"/>
                                  <w:bookmarkEnd w:id="29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397261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0" w:name="__UnoMark__1009_238369398"/>
                                  <w:bookmarkStart w:id="31" w:name="__UnoMark__1010_238369398"/>
                                  <w:bookmarkEnd w:id="30"/>
                                  <w:bookmarkEnd w:id="31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E56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10" w:tgtFrame="_blank">
                                    <w:bookmarkStart w:id="32" w:name="ContentPlaceHolder2_TreeView1t259"/>
                                    <w:bookmarkEnd w:id="32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Choroba niedokrwienna serca &gt; 69 r.ż. lub z pw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33" w:name="__UnoMark__1011_238369398"/>
                                  <w:bookmarkStart w:id="34" w:name="__UnoMark__1012_238369398"/>
                                  <w:bookmarkEnd w:id="33"/>
                                  <w:bookmarkEnd w:id="34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387613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5" w:name="__UnoMark__1013_238369398"/>
                                  <w:bookmarkStart w:id="36" w:name="__UnoMark__1014_238369398"/>
                                  <w:bookmarkEnd w:id="35"/>
                                  <w:bookmarkEnd w:id="36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D28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11" w:tgtFrame="_blank">
                                    <w:bookmarkStart w:id="37" w:name="ContentPlaceHolder2_TreeView1t202"/>
                                    <w:bookmarkEnd w:id="37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Choroby nowotworowe układu oddechowego i klatki piersiowej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38" w:name="__UnoMark__1015_238369398"/>
                                  <w:bookmarkStart w:id="39" w:name="__UnoMark__1016_238369398"/>
                                  <w:bookmarkEnd w:id="38"/>
                                  <w:bookmarkEnd w:id="39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361536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40" w:name="__UnoMark__1017_238369398"/>
                                  <w:bookmarkStart w:id="41" w:name="__UnoMark__1018_238369398"/>
                                  <w:bookmarkEnd w:id="40"/>
                                  <w:bookmarkEnd w:id="41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E62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12" w:tgtFrame="_blank">
                                    <w:bookmarkStart w:id="42" w:name="ContentPlaceHolder2_TreeView1t263"/>
                                    <w:bookmarkEnd w:id="42"/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Zaburzenia rytmu serca &gt; 17 r.ż. &lt; 70 r.ż. bez pw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43" w:name="__UnoMark__1019_238369398"/>
                                  <w:bookmarkStart w:id="44" w:name="__UnoMark__1020_238369398"/>
                                  <w:bookmarkEnd w:id="43"/>
                                  <w:bookmarkEnd w:id="44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353617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0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ableHeading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45" w:name="__UnoMark__1021_238369398"/>
                                  <w:bookmarkStart w:id="46" w:name="__UnoMark__1022_238369398"/>
                                  <w:bookmarkEnd w:id="45"/>
                                  <w:bookmarkEnd w:id="46"/>
                                  <w:r>
                                    <w:rPr>
                                      <w:rFonts w:ascii="Cambria" w:hAnsi="Cambria" w:asciiTheme="minorHAnsi" w:hAnsiTheme="minorHAnsi"/>
                                      <w:b/>
                                      <w:bCs/>
                                    </w:rPr>
                                    <w:t>E73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hyperlink r:id="rId13" w:tgtFrame="_blank">
                                    <w:r>
                                      <w:rPr>
                                        <w:rStyle w:val="InternetLink"/>
                                        <w:b w:val="false"/>
                                        <w:bCs/>
                                        <w:i w:val="false"/>
                                        <w:caps w:val="false"/>
                                        <w:smallCaps w:val="false"/>
                                        <w:strike w:val="false"/>
                                        <w:dstrike w:val="false"/>
                                        <w:color w:val="000000"/>
                                        <w:spacing w:val="0"/>
                                        <w:u w:val="none"/>
                                        <w:effect w:val="none"/>
                                      </w:rPr>
                                      <w:t>Choroby zastawek serca &gt; 17 r.ż.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57" w:after="57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47" w:name="__UnoMark__1023_238369398"/>
                                  <w:bookmarkEnd w:id="47"/>
                                  <w:r>
                                    <w:rPr>
                                      <w:rFonts w:ascii="Cambria" w:hAnsi="Cambria" w:asciiTheme="minorHAnsi" w:hAnsiTheme="minorHAnsi"/>
                                    </w:rPr>
                                    <w:t>344309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5.85pt;height:395.5pt;mso-wrap-distance-left:9pt;mso-wrap-distance-right:9pt;mso-wrap-distance-top:0pt;mso-wrap-distance-bottom:0pt;margin-top:-25.7pt;mso-position-vertical-relative:text;margin-left:46.05pt;mso-position-horizontal-relative:text">
                <v:textbox inset="0in,0in,0in,0in">
                  <w:txbxContent>
                    <w:tbl>
                      <w:tblPr>
                        <w:tblStyle w:val="LightList"/>
                        <w:tblpPr w:bottomFromText="0" w:horzAnchor="page" w:leftFromText="180" w:rightFromText="180" w:tblpX="3689" w:tblpY="4980" w:topFromText="0" w:vertAnchor="page"/>
                        <w:tblW w:w="7936" w:type="dxa"/>
                        <w:jc w:val="left"/>
                        <w:tblInd w:w="108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605"/>
                        <w:gridCol w:w="3121"/>
                        <w:gridCol w:w="2210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7936" w:type="dxa"/>
                            <w:gridSpan w:val="3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bottom w:val="nil"/>
                              <w:insideH w:val="nil"/>
                            </w:tcBorders>
                            <w:shd w:color="auto" w:fill="000000" w:themeFill="tex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Contents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  <w:color w:val="FFFFFF"/>
                              </w:rPr>
                              <w:br/>
                              <w:t>Most popular usage of EKG</w:t>
                            </w:r>
                          </w:p>
                          <w:p>
                            <w:pPr>
                              <w:pStyle w:val="TableContents"/>
                              <w:spacing w:lineRule="auto" w:line="240" w:before="0" w:after="0"/>
                              <w:jc w:val="center"/>
                              <w:rPr>
                                <w:rFonts w:ascii="Cambria" w:hAnsi="Cambria" w:asciiTheme="minorHAnsi" w:hAnsiTheme="minorHAnsi"/>
                              </w:rPr>
                            </w:pPr>
                            <w:bookmarkStart w:id="48" w:name="__UnoMark__984_238369398"/>
                            <w:bookmarkStart w:id="49" w:name="__UnoMark__984_238369398"/>
                            <w:bookmarkEnd w:id="49"/>
                            <w:r>
                              <w:rPr>
                                <w:b/>
                                <w:bCs/>
                                <w:color w:val="FFFFFF"/>
                              </w:rPr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0" w:name="__UnoMark__985_238369398"/>
                            <w:bookmarkStart w:id="51" w:name="__UnoMark__986_238369398"/>
                            <w:bookmarkEnd w:id="50"/>
                            <w:bookmarkEnd w:id="51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Illness code in NFZ database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Illness name in NFZ database</w:t>
                            </w:r>
                          </w:p>
                        </w:tc>
                        <w:tc>
                          <w:tcPr>
                            <w:tcW w:w="22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52" w:name="__UnoMark__987_238369398"/>
                            <w:bookmarkStart w:id="53" w:name="__UnoMark__988_238369398"/>
                            <w:bookmarkEnd w:id="52"/>
                            <w:bookmarkEnd w:id="53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count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4" w:name="__UnoMark__989_238369398"/>
                            <w:bookmarkStart w:id="55" w:name="__UnoMark__990_238369398"/>
                            <w:bookmarkEnd w:id="54"/>
                            <w:bookmarkEnd w:id="55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E53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14" w:tgtFrame="_blank"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Niewydolność krążenia &gt; 69 r.ż. lub z pw</w:t>
                              </w:r>
                            </w:hyperlink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56" w:name="__UnoMark__991_238369398"/>
                            <w:bookmarkStart w:id="57" w:name="__UnoMark__992_238369398"/>
                            <w:bookmarkEnd w:id="56"/>
                            <w:bookmarkEnd w:id="57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1101269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8" w:name="__UnoMark__993_238369398"/>
                            <w:bookmarkStart w:id="59" w:name="__UnoMark__994_238369398"/>
                            <w:bookmarkEnd w:id="58"/>
                            <w:bookmarkEnd w:id="59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D46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15" w:tgtFrame="_blank">
                              <w:bookmarkStart w:id="60" w:name="ContentPlaceHolder2_TreeView1t207"/>
                              <w:bookmarkEnd w:id="60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POChP i inne obturacyjne choroby układu oddechowego</w:t>
                              </w:r>
                            </w:hyperlink>
                          </w:p>
                        </w:tc>
                        <w:tc>
                          <w:tcPr>
                            <w:tcW w:w="22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61" w:name="__UnoMark__995_238369398"/>
                            <w:bookmarkStart w:id="62" w:name="__UnoMark__996_238369398"/>
                            <w:bookmarkEnd w:id="61"/>
                            <w:bookmarkEnd w:id="62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478604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63" w:name="__UnoMark__997_238369398"/>
                            <w:bookmarkStart w:id="64" w:name="__UnoMark__998_238369398"/>
                            <w:bookmarkEnd w:id="63"/>
                            <w:bookmarkEnd w:id="64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E88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16" w:tgtFrame="_blank">
                              <w:bookmarkStart w:id="65" w:name="ContentPlaceHolder2_TreeView1t277"/>
                              <w:bookmarkEnd w:id="65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Nadciśnienie tętnicze &gt; 17 r.ż.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66" w:name="__UnoMark__999_238369398"/>
                            <w:bookmarkStart w:id="67" w:name="__UnoMark__1000_238369398"/>
                            <w:bookmarkEnd w:id="66"/>
                            <w:bookmarkEnd w:id="67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456864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68" w:name="__UnoMark__1001_238369398"/>
                            <w:bookmarkStart w:id="69" w:name="__UnoMark__1002_238369398"/>
                            <w:bookmarkEnd w:id="68"/>
                            <w:bookmarkEnd w:id="69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E61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17" w:tgtFrame="_blank">
                              <w:bookmarkStart w:id="70" w:name="ContentPlaceHolder2_TreeView1t262"/>
                              <w:bookmarkEnd w:id="70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Zaburzenia rytmu serca &gt; 69 r.ż. lub z pw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71" w:name="__UnoMark__1003_238369398"/>
                            <w:bookmarkStart w:id="72" w:name="__UnoMark__1004_238369398"/>
                            <w:bookmarkEnd w:id="71"/>
                            <w:bookmarkEnd w:id="72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447455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73" w:name="__UnoMark__1005_238369398"/>
                            <w:bookmarkStart w:id="74" w:name="__UnoMark__1006_238369398"/>
                            <w:bookmarkEnd w:id="73"/>
                            <w:bookmarkEnd w:id="74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E77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18" w:tgtFrame="_blank">
                              <w:bookmarkStart w:id="75" w:name="ContentPlaceHolder2_TreeView1t272"/>
                              <w:bookmarkEnd w:id="75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Inne choroby układu krążenia &gt; 17 r.ż.</w:t>
                              </w:r>
                            </w:hyperlink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76" w:name="__UnoMark__1007_238369398"/>
                            <w:bookmarkStart w:id="77" w:name="__UnoMark__1008_238369398"/>
                            <w:bookmarkEnd w:id="76"/>
                            <w:bookmarkEnd w:id="77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397261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78" w:name="__UnoMark__1009_238369398"/>
                            <w:bookmarkStart w:id="79" w:name="__UnoMark__1010_238369398"/>
                            <w:bookmarkEnd w:id="78"/>
                            <w:bookmarkEnd w:id="79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E56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19" w:tgtFrame="_blank">
                              <w:bookmarkStart w:id="80" w:name="ContentPlaceHolder2_TreeView1t259"/>
                              <w:bookmarkEnd w:id="80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Choroba niedokrwienna serca &gt; 69 r.ż. lub z pw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81" w:name="__UnoMark__1011_238369398"/>
                            <w:bookmarkStart w:id="82" w:name="__UnoMark__1012_238369398"/>
                            <w:bookmarkEnd w:id="81"/>
                            <w:bookmarkEnd w:id="82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387613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83" w:name="__UnoMark__1013_238369398"/>
                            <w:bookmarkStart w:id="84" w:name="__UnoMark__1014_238369398"/>
                            <w:bookmarkEnd w:id="83"/>
                            <w:bookmarkEnd w:id="84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D28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20" w:tgtFrame="_blank">
                              <w:bookmarkStart w:id="85" w:name="ContentPlaceHolder2_TreeView1t202"/>
                              <w:bookmarkEnd w:id="85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Choroby nowotworowe układu oddechowego i klatki piersiowej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86" w:name="__UnoMark__1015_238369398"/>
                            <w:bookmarkStart w:id="87" w:name="__UnoMark__1016_238369398"/>
                            <w:bookmarkEnd w:id="86"/>
                            <w:bookmarkEnd w:id="87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361536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88" w:name="__UnoMark__1017_238369398"/>
                            <w:bookmarkStart w:id="89" w:name="__UnoMark__1018_238369398"/>
                            <w:bookmarkEnd w:id="88"/>
                            <w:bookmarkEnd w:id="89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E62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21" w:tgtFrame="_blank">
                              <w:bookmarkStart w:id="90" w:name="ContentPlaceHolder2_TreeView1t263"/>
                              <w:bookmarkEnd w:id="90"/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Zaburzenia rytmu serca &gt; 17 r.ż. &lt; 70 r.ż. bez pw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91" w:name="__UnoMark__1019_238369398"/>
                            <w:bookmarkStart w:id="92" w:name="__UnoMark__1020_238369398"/>
                            <w:bookmarkEnd w:id="91"/>
                            <w:bookmarkEnd w:id="92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353617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0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ableHeading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93" w:name="__UnoMark__1021_238369398"/>
                            <w:bookmarkStart w:id="94" w:name="__UnoMark__1022_238369398"/>
                            <w:bookmarkEnd w:id="93"/>
                            <w:bookmarkEnd w:id="94"/>
                            <w:r>
                              <w:rPr>
                                <w:rFonts w:ascii="Cambria" w:hAnsi="Cambria" w:asciiTheme="minorHAnsi" w:hAnsiTheme="minorHAnsi"/>
                                <w:b/>
                                <w:bCs/>
                              </w:rPr>
                              <w:t>E73</w:t>
                            </w:r>
                          </w:p>
                        </w:tc>
                        <w:tc>
                          <w:tcPr>
                            <w:tcW w:w="312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b/>
                                <w:b/>
                                <w:bCs/>
                              </w:rPr>
                            </w:pPr>
                            <w:hyperlink r:id="rId22" w:tgtFrame="_blank">
                              <w:r>
                                <w:rPr>
                                  <w:rStyle w:val="InternetLink"/>
                                  <w:b w:val="false"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u w:val="none"/>
                                  <w:effect w:val="none"/>
                                </w:rPr>
                                <w:t>Choroby zastawek serca &gt; 17 r.ż.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57" w:after="57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95" w:name="__UnoMark__1023_238369398"/>
                            <w:bookmarkEnd w:id="95"/>
                            <w:r>
                              <w:rPr>
                                <w:rFonts w:ascii="Cambria" w:hAnsi="Cambria" w:asciiTheme="minorHAnsi" w:hAnsiTheme="minorHAnsi"/>
                              </w:rPr>
                              <w:t>344309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PreformattedText"/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PreformattedText"/>
        <w:shd w:val="clear" w:color="auto" w:fill="FFFFFF"/>
        <w:spacing w:before="0" w:after="283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0"/>
        </w:numPr>
        <w:shd w:val="clear" w:color="auto" w:fill="FFFFFF"/>
        <w:spacing w:before="0" w:after="283"/>
        <w:ind w:left="1080" w:hanging="0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2"/>
        </w:numPr>
        <w:shd w:val="clear" w:color="auto" w:fill="FFFFFF"/>
        <w:spacing w:before="0" w:after="283"/>
        <w:rPr/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For future work, these results could be made more accurate by building 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a 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>prediction model for every illness in the dataset, and then aggregating the predicted results.</w:t>
      </w:r>
    </w:p>
    <w:p>
      <w:pPr>
        <w:pStyle w:val="PreformattedText"/>
        <w:numPr>
          <w:ilvl w:val="0"/>
          <w:numId w:val="0"/>
        </w:numPr>
        <w:shd w:val="clear" w:color="auto" w:fill="FFFFFF"/>
        <w:spacing w:before="0" w:after="283"/>
        <w:ind w:left="1080" w:hanging="0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/>
      </w:r>
    </w:p>
    <w:p>
      <w:pPr>
        <w:pStyle w:val="PreformattedText"/>
        <w:shd w:val="clear" w:color="auto" w:fill="FFFFFF"/>
        <w:spacing w:before="0" w:after="283"/>
        <w:rPr/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Thank you for reading!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8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81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13fa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6005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813f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6005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3fa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g.nfz.gov.pl/app-jgp/AnalizaPrzekrojowaSzczegoly.aspx?i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prog.nfz.gov.pl/app-jgp/AnalizaPrzekrojowaSzczegoly.aspx?id=142" TargetMode="External"/><Relationship Id="rId6" Type="http://schemas.openxmlformats.org/officeDocument/2006/relationships/hyperlink" Target="https://prog.nfz.gov.pl/app-jgp/AnalizaPrzekrojowaSzczegoly.aspx?id=105" TargetMode="External"/><Relationship Id="rId7" Type="http://schemas.openxmlformats.org/officeDocument/2006/relationships/hyperlink" Target="https://prog.nfz.gov.pl/app-jgp/AnalizaPrzekrojowaSzczegoly.aspx?id=163" TargetMode="External"/><Relationship Id="rId8" Type="http://schemas.openxmlformats.org/officeDocument/2006/relationships/hyperlink" Target="https://prog.nfz.gov.pl/app-jgp/AnalizaPrzekrojowaSzczegoly.aspx?id=148" TargetMode="External"/><Relationship Id="rId9" Type="http://schemas.openxmlformats.org/officeDocument/2006/relationships/hyperlink" Target="https://prog.nfz.gov.pl/app-jgp/AnalizaPrzekrojowaSzczegoly.aspx?id=158" TargetMode="External"/><Relationship Id="rId10" Type="http://schemas.openxmlformats.org/officeDocument/2006/relationships/hyperlink" Target="https://prog.nfz.gov.pl/app-jgp/AnalizaPrzekrojowaSzczegoly.aspx?id=145" TargetMode="External"/><Relationship Id="rId11" Type="http://schemas.openxmlformats.org/officeDocument/2006/relationships/hyperlink" Target="https://prog.nfz.gov.pl/app-jgp/AnalizaPrzekrojowaSzczegoly.aspx?id=101" TargetMode="External"/><Relationship Id="rId12" Type="http://schemas.openxmlformats.org/officeDocument/2006/relationships/hyperlink" Target="https://prog.nfz.gov.pl/app-jgp/AnalizaPrzekrojowaSzczegoly.aspx?id=149" TargetMode="External"/><Relationship Id="rId13" Type="http://schemas.openxmlformats.org/officeDocument/2006/relationships/hyperlink" Target="https://prog.nfz.gov.pl/app-jgp/AnalizaPrzekrojowaSzczegoly.aspx?id=154" TargetMode="External"/><Relationship Id="rId14" Type="http://schemas.openxmlformats.org/officeDocument/2006/relationships/hyperlink" Target="https://prog.nfz.gov.pl/app-jgp/AnalizaPrzekrojowaSzczegoly.aspx?id=142" TargetMode="External"/><Relationship Id="rId15" Type="http://schemas.openxmlformats.org/officeDocument/2006/relationships/hyperlink" Target="https://prog.nfz.gov.pl/app-jgp/AnalizaPrzekrojowaSzczegoly.aspx?id=105" TargetMode="External"/><Relationship Id="rId16" Type="http://schemas.openxmlformats.org/officeDocument/2006/relationships/hyperlink" Target="https://prog.nfz.gov.pl/app-jgp/AnalizaPrzekrojowaSzczegoly.aspx?id=163" TargetMode="External"/><Relationship Id="rId17" Type="http://schemas.openxmlformats.org/officeDocument/2006/relationships/hyperlink" Target="https://prog.nfz.gov.pl/app-jgp/AnalizaPrzekrojowaSzczegoly.aspx?id=148" TargetMode="External"/><Relationship Id="rId18" Type="http://schemas.openxmlformats.org/officeDocument/2006/relationships/hyperlink" Target="https://prog.nfz.gov.pl/app-jgp/AnalizaPrzekrojowaSzczegoly.aspx?id=158" TargetMode="External"/><Relationship Id="rId19" Type="http://schemas.openxmlformats.org/officeDocument/2006/relationships/hyperlink" Target="https://prog.nfz.gov.pl/app-jgp/AnalizaPrzekrojowaSzczegoly.aspx?id=145" TargetMode="External"/><Relationship Id="rId20" Type="http://schemas.openxmlformats.org/officeDocument/2006/relationships/hyperlink" Target="https://prog.nfz.gov.pl/app-jgp/AnalizaPrzekrojowaSzczegoly.aspx?id=101" TargetMode="External"/><Relationship Id="rId21" Type="http://schemas.openxmlformats.org/officeDocument/2006/relationships/hyperlink" Target="https://prog.nfz.gov.pl/app-jgp/AnalizaPrzekrojowaSzczegoly.aspx?id=149" TargetMode="External"/><Relationship Id="rId22" Type="http://schemas.openxmlformats.org/officeDocument/2006/relationships/hyperlink" Target="https://prog.nfz.gov.pl/app-jgp/AnalizaPrzekrojowaSzczegoly.aspx?id=154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LibreOffice/5.4.1.2$Windows_X86_64 LibreOffice_project/ea7cb86e6eeb2bf3a5af73a8f7777ac570321527</Application>
  <Pages>3</Pages>
  <Words>560</Words>
  <Characters>2877</Characters>
  <CharactersWithSpaces>3371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2017-12-03T22:47:00Z</dcterms:created>
  <dc:creator>Zosia Prochoroff</dc:creator>
  <dc:description/>
  <dc:language>en-GB</dc:language>
  <cp:lastModifiedBy/>
  <dcterms:modified xsi:type="dcterms:W3CDTF">2017-12-04T10:53:47Z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