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UI 디자인 실무 가이드</w:t>
      </w:r>
    </w:p>
    <w:p>
      <w:pPr>
        <w:pStyle w:val="Subtitle"/>
      </w:pPr>
      <w:r>
        <w:t>레퍼런스와 리소스 활용부터 프롬프트 작성과 결과 검토까지</w:t>
      </w:r>
    </w:p>
    <w:p>
      <w:pPr>
        <w:spacing w:after="280"/>
      </w:pPr>
      <w:r>
        <w:rPr>
          <w:sz w:val="18"/>
        </w:rPr>
        <w:t>작성일 2026년 10월 26일</w:t>
      </w:r>
    </w:p>
    <w:p>
      <w:r>
        <w:t>AI로 상품성 있는 UI를 만들려면 생성 전에 구체적인 디자인 판단을 준비해야 한다. 누구에게 무엇을 설명할지, 어떤 정보를 먼저 읽게 할지, 어떤 이미지로 제품의 차이를 보여 줄지를 정하면 결과를 평가하고 수정할 기준이 생긴다.</w:t>
      </w:r>
    </w:p>
    <w:p>
      <w:r>
        <w:t>이 문서는 비슷한 AI 디자인이 반복되는 원인을 살펴보고, 공개된 전문 작업 사례를 바탕으로 레퍼런스 분석, 시각 리소스 제작, 타이포그래피, 구현과 검토 방법을 설명한다. 바로 수정해 사용할 수 있는 프롬프트도 제공한다. 목표는 보기 좋은 시안에서 실제로 이해되고 사용되는 화면으로 발전시키는 것이다.</w:t>
      </w:r>
    </w:p>
    <w:p>
      <w:r>
        <w:t>공개 사례는 해당 팀의 작업 방식에 대한 근거로 제시한다. 권장 절차와 프롬프트는 그 사례들을 바탕으로 구성한 제안이며, 모든 전문가가 같은 방식으로 작업한다는 의미는 아니다.</w:t>
      </w:r>
    </w:p>
    <w:p>
      <w:pPr>
        <w:keepNext/>
        <w:spacing w:after="60"/>
      </w:pPr>
      <w:r>
        <w:drawing>
          <wp:inline xmlns:a="http://schemas.openxmlformats.org/drawingml/2006/main" xmlns:pic="http://schemas.openxmlformats.org/drawingml/2006/picture">
            <wp:extent cx="6048000" cy="2547414"/>
            <wp:docPr id="1" name="Picture 1" descr="분석 대상 UI 이미지"/>
            <wp:cNvGraphicFramePr>
              <a:graphicFrameLocks noChangeAspect="1"/>
            </wp:cNvGraphicFramePr>
            <a:graphic>
              <a:graphicData uri="http://schemas.openxmlformats.org/drawingml/2006/picture">
                <pic:pic>
                  <pic:nvPicPr>
                    <pic:cNvPr id="0" name="codex-clipboard-d1412d57-3d09-4af3-af8d-227fd1a62c3f.png"/>
                    <pic:cNvPicPr/>
                  </pic:nvPicPr>
                  <pic:blipFill>
                    <a:blip r:embed="rId10"/>
                    <a:stretch>
                      <a:fillRect/>
                    </a:stretch>
                  </pic:blipFill>
                  <pic:spPr>
                    <a:xfrm>
                      <a:off x="0" y="0"/>
                      <a:ext cx="6048000" cy="2547414"/>
                    </a:xfrm>
                    <a:prstGeom prst="rect"/>
                  </pic:spPr>
                </pic:pic>
              </a:graphicData>
            </a:graphic>
          </wp:inline>
        </w:drawing>
      </w:r>
    </w:p>
    <w:p>
      <w:pPr>
        <w:pStyle w:val="Caption"/>
      </w:pPr>
      <w:r>
        <w:t>제공된 이미지  제목과 도식의 위계가 분명한 서비스 소개 화면</w:t>
      </w:r>
    </w:p>
    <w:p>
      <w:pPr>
        <w:pStyle w:val="Heading2"/>
      </w:pPr>
      <w:r>
        <w:t>핵심 판단</w:t>
      </w:r>
    </w:p>
    <w:p>
      <w:r>
        <w:t>첨부 이미지는 큰 제목, 제한된 색상, 절제된 도식으로 시선을 정리한다. 이 구성은 참고할 가치가 있다. 실제 서비스에 적용할 때에는 도식이 어떤 작업을 설명하는지, 제목의 주장을 무엇으로 뒷받침하는지 구체화해야 한다.</w:t>
      </w:r>
    </w:p>
    <w:p>
      <w:r>
        <w:rPr>
          <w:b/>
        </w:rPr>
        <w:t>제품 고유의 콘텐츠를 먼저 확보한다.</w:t>
      </w:r>
      <w:r>
        <w:t xml:space="preserve"> 실제 작업물, 기능, 고객이 사용하는 용어, 업무 흐름은 범용적인 화면을 벗어나는 재료가 된다.</w:t>
      </w:r>
    </w:p>
    <w:p>
      <w:r>
        <w:rPr>
          <w:b/>
        </w:rPr>
        <w:t>레퍼런스에서 적용할 원리를 지정한다.</w:t>
      </w:r>
      <w:r>
        <w:t xml:space="preserve"> 정보 배치, 서체의 역할, 이미지 구도처럼 가져올 요소를 분리한다.</w:t>
      </w:r>
    </w:p>
    <w:p>
      <w:r>
        <w:rPr>
          <w:b/>
        </w:rPr>
        <w:t>대표 화면을 검토한 뒤 확장한다.</w:t>
      </w:r>
      <w:r>
        <w:t xml:space="preserve"> 핵심 화면에서 메시지와 스타일을 확인하고 다른 화면으로 적용한다.</w:t>
      </w:r>
    </w:p>
    <w:p>
      <w:r>
        <w:br w:type="page"/>
      </w:r>
    </w:p>
    <w:p>
      <w:pPr>
        <w:pStyle w:val="Heading1"/>
      </w:pPr>
      <w:r>
        <w:t>반복되는 AI 디자인의 원인</w:t>
      </w:r>
    </w:p>
    <w:p>
      <w:pPr>
        <w:pStyle w:val="Heading2"/>
      </w:pPr>
      <w:r>
        <w:t>첨부 이미지의 장점과 보완점</w:t>
      </w:r>
    </w:p>
    <w:p>
      <w:r>
        <w:t>이미지만으로 AI 제작 여부를 판별할 수는 없다. 전체 사이트의 일부이므로 상품성 역시 단정할 수 없다. 아래는 화면에 직접 보이는 요소를 기준으로 한 분석이다.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515"/>
        <w:gridCol w:w="4139"/>
      </w:tblGrid>
      <w:tr>
        <w:trPr>
          <w:cantSplit/>
          <w:tblHeader/>
        </w:trPr>
        <w:tc>
          <w:tcPr>
            <w:tcW w:type="dxa" w:w="1871"/>
            <w:vAlign w:val="center"/>
            <w:tcMar>
              <w:top w:w="75" w:type="dxa"/>
              <w:bottom w:w="75" w:type="dxa"/>
              <w:left w:w="95" w:type="dxa"/>
              <w:right w:w="95" w:type="dxa"/>
            </w:tcMar>
            <w:shd w:fill="DEE7ED"/>
          </w:tcPr>
          <w:p>
            <w:pPr>
              <w:spacing w:after="0" w:line="288" w:lineRule="auto"/>
            </w:pPr>
            <w:r>
              <w:rPr>
                <w:b/>
                <w:sz w:val="18"/>
              </w:rPr>
              <w:t>요소</w:t>
            </w:r>
          </w:p>
        </w:tc>
        <w:tc>
          <w:tcPr>
            <w:tcW w:type="dxa" w:w="3515"/>
            <w:vAlign w:val="center"/>
            <w:tcMar>
              <w:top w:w="75" w:type="dxa"/>
              <w:bottom w:w="75" w:type="dxa"/>
              <w:left w:w="95" w:type="dxa"/>
              <w:right w:w="95" w:type="dxa"/>
            </w:tcMar>
            <w:shd w:fill="DEE7ED"/>
          </w:tcPr>
          <w:p>
            <w:pPr>
              <w:spacing w:after="0" w:line="288" w:lineRule="auto"/>
            </w:pPr>
            <w:r>
              <w:rPr>
                <w:b/>
                <w:sz w:val="18"/>
              </w:rPr>
              <w:t>장점</w:t>
            </w:r>
          </w:p>
        </w:tc>
        <w:tc>
          <w:tcPr>
            <w:tcW w:type="dxa" w:w="4139"/>
            <w:vAlign w:val="center"/>
            <w:tcMar>
              <w:top w:w="75" w:type="dxa"/>
              <w:bottom w:w="75" w:type="dxa"/>
              <w:left w:w="95" w:type="dxa"/>
              <w:right w:w="95" w:type="dxa"/>
            </w:tcMar>
            <w:shd w:fill="DEE7ED"/>
          </w:tcPr>
          <w:p>
            <w:pPr>
              <w:spacing w:after="0" w:line="288" w:lineRule="auto"/>
            </w:pPr>
            <w:r>
              <w:rPr>
                <w:b/>
                <w:sz w:val="18"/>
              </w:rPr>
              <w:t>적용할 때 확인할 점</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큰 검은 제목</w:t>
            </w:r>
          </w:p>
        </w:tc>
        <w:tc>
          <w:tcPr>
            <w:tcW w:type="dxa" w:w="3515"/>
            <w:vAlign w:val="center"/>
            <w:tcMar>
              <w:top w:w="75" w:type="dxa"/>
              <w:bottom w:w="75" w:type="dxa"/>
              <w:left w:w="95" w:type="dxa"/>
              <w:right w:w="95" w:type="dxa"/>
            </w:tcMar>
            <w:shd w:fill="FFFFFF"/>
          </w:tcPr>
          <w:p>
            <w:pPr>
              <w:spacing w:after="0" w:line="288" w:lineRule="auto"/>
            </w:pPr>
            <w:r>
              <w:rPr>
                <w:sz w:val="18"/>
              </w:rPr>
              <w:t>우선 읽을 정보가 명확하다</w:t>
            </w:r>
          </w:p>
        </w:tc>
        <w:tc>
          <w:tcPr>
            <w:tcW w:type="dxa" w:w="4139"/>
            <w:vAlign w:val="center"/>
            <w:tcMar>
              <w:top w:w="75" w:type="dxa"/>
              <w:bottom w:w="75" w:type="dxa"/>
              <w:left w:w="95" w:type="dxa"/>
              <w:right w:w="95" w:type="dxa"/>
            </w:tcMar>
            <w:shd w:fill="FFFFFF"/>
          </w:tcPr>
          <w:p>
            <w:pPr>
              <w:spacing w:after="0" w:line="288" w:lineRule="auto"/>
            </w:pPr>
            <w:r>
              <w:rPr>
                <w:sz w:val="18"/>
              </w:rPr>
              <w:t>10배라는 주장을 뒷받침할 근거가 있는가</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왼쪽 문구와 오른쪽 도식</w:t>
            </w:r>
          </w:p>
        </w:tc>
        <w:tc>
          <w:tcPr>
            <w:tcW w:type="dxa" w:w="3515"/>
            <w:vAlign w:val="center"/>
            <w:tcMar>
              <w:top w:w="75" w:type="dxa"/>
              <w:bottom w:w="75" w:type="dxa"/>
              <w:left w:w="95" w:type="dxa"/>
              <w:right w:w="95" w:type="dxa"/>
            </w:tcMar>
            <w:shd w:fill="F6F8FA"/>
          </w:tcPr>
          <w:p>
            <w:pPr>
              <w:spacing w:after="0" w:line="288" w:lineRule="auto"/>
            </w:pPr>
            <w:r>
              <w:rPr>
                <w:sz w:val="18"/>
              </w:rPr>
              <w:t>텍스트와 시각 자료의 역할이 나뉜다</w:t>
            </w:r>
          </w:p>
        </w:tc>
        <w:tc>
          <w:tcPr>
            <w:tcW w:type="dxa" w:w="4139"/>
            <w:vAlign w:val="center"/>
            <w:tcMar>
              <w:top w:w="75" w:type="dxa"/>
              <w:bottom w:w="75" w:type="dxa"/>
              <w:left w:w="95" w:type="dxa"/>
              <w:right w:w="95" w:type="dxa"/>
            </w:tcMar>
            <w:shd w:fill="F6F8FA"/>
          </w:tcPr>
          <w:p>
            <w:pPr>
              <w:spacing w:after="0" w:line="288" w:lineRule="auto"/>
            </w:pPr>
            <w:r>
              <w:rPr>
                <w:sz w:val="18"/>
              </w:rPr>
              <w:t>도식이 문구에 없는 정보를 추가하는가</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중앙 보라색 노드</w:t>
            </w:r>
          </w:p>
        </w:tc>
        <w:tc>
          <w:tcPr>
            <w:tcW w:type="dxa" w:w="3515"/>
            <w:vAlign w:val="center"/>
            <w:tcMar>
              <w:top w:w="75" w:type="dxa"/>
              <w:bottom w:w="75" w:type="dxa"/>
              <w:left w:w="95" w:type="dxa"/>
              <w:right w:w="95" w:type="dxa"/>
            </w:tcMar>
            <w:shd w:fill="FFFFFF"/>
          </w:tcPr>
          <w:p>
            <w:pPr>
              <w:spacing w:after="0" w:line="288" w:lineRule="auto"/>
            </w:pPr>
            <w:r>
              <w:rPr>
                <w:sz w:val="18"/>
              </w:rPr>
              <w:t>시선을 집중할 지점이 분명하다</w:t>
            </w:r>
          </w:p>
        </w:tc>
        <w:tc>
          <w:tcPr>
            <w:tcW w:type="dxa" w:w="4139"/>
            <w:vAlign w:val="center"/>
            <w:tcMar>
              <w:top w:w="75" w:type="dxa"/>
              <w:bottom w:w="75" w:type="dxa"/>
              <w:left w:w="95" w:type="dxa"/>
              <w:right w:w="95" w:type="dxa"/>
            </w:tcMar>
            <w:shd w:fill="FFFFFF"/>
          </w:tcPr>
          <w:p>
            <w:pPr>
              <w:spacing w:after="0" w:line="288" w:lineRule="auto"/>
            </w:pPr>
            <w:r>
              <w:rPr>
                <w:sz w:val="18"/>
              </w:rPr>
              <w:t>강조색이 브랜드와 어떤 관계를 갖는가</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원과 둥근 사각형</w:t>
            </w:r>
          </w:p>
        </w:tc>
        <w:tc>
          <w:tcPr>
            <w:tcW w:type="dxa" w:w="3515"/>
            <w:vAlign w:val="center"/>
            <w:tcMar>
              <w:top w:w="75" w:type="dxa"/>
              <w:bottom w:w="75" w:type="dxa"/>
              <w:left w:w="95" w:type="dxa"/>
              <w:right w:w="95" w:type="dxa"/>
            </w:tcMar>
            <w:shd w:fill="F6F8FA"/>
          </w:tcPr>
          <w:p>
            <w:pPr>
              <w:spacing w:after="0" w:line="288" w:lineRule="auto"/>
            </w:pPr>
            <w:r>
              <w:rPr>
                <w:sz w:val="18"/>
              </w:rPr>
              <w:t>적은 요소로 흐름을 표현한다</w:t>
            </w:r>
          </w:p>
        </w:tc>
        <w:tc>
          <w:tcPr>
            <w:tcW w:type="dxa" w:w="4139"/>
            <w:vAlign w:val="center"/>
            <w:tcMar>
              <w:top w:w="75" w:type="dxa"/>
              <w:bottom w:w="75" w:type="dxa"/>
              <w:left w:w="95" w:type="dxa"/>
              <w:right w:w="95" w:type="dxa"/>
            </w:tcMar>
            <w:shd w:fill="F6F8FA"/>
          </w:tcPr>
          <w:p>
            <w:pPr>
              <w:spacing w:after="0" w:line="288" w:lineRule="auto"/>
            </w:pPr>
            <w:r>
              <w:rPr>
                <w:sz w:val="18"/>
              </w:rPr>
              <w:t>노드가 사람인지 단계인지 시스템인지 읽히는가</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옅은 점과 회색 요소</w:t>
            </w:r>
          </w:p>
        </w:tc>
        <w:tc>
          <w:tcPr>
            <w:tcW w:type="dxa" w:w="3515"/>
            <w:vAlign w:val="center"/>
            <w:tcMar>
              <w:top w:w="75" w:type="dxa"/>
              <w:bottom w:w="75" w:type="dxa"/>
              <w:left w:w="95" w:type="dxa"/>
              <w:right w:w="95" w:type="dxa"/>
            </w:tcMar>
            <w:shd w:fill="FFFFFF"/>
          </w:tcPr>
          <w:p>
            <w:pPr>
              <w:spacing w:after="0" w:line="288" w:lineRule="auto"/>
            </w:pPr>
            <w:r>
              <w:rPr>
                <w:sz w:val="18"/>
              </w:rPr>
              <w:t>주인공을 방해하지 않는다</w:t>
            </w:r>
          </w:p>
        </w:tc>
        <w:tc>
          <w:tcPr>
            <w:tcW w:type="dxa" w:w="4139"/>
            <w:vAlign w:val="center"/>
            <w:tcMar>
              <w:top w:w="75" w:type="dxa"/>
              <w:bottom w:w="75" w:type="dxa"/>
              <w:left w:w="95" w:type="dxa"/>
              <w:right w:w="95" w:type="dxa"/>
            </w:tcMar>
            <w:shd w:fill="FFFFFF"/>
          </w:tcPr>
          <w:p>
            <w:pPr>
              <w:spacing w:after="0" w:line="288" w:lineRule="auto"/>
            </w:pPr>
            <w:r>
              <w:rPr>
                <w:sz w:val="18"/>
              </w:rPr>
              <w:t>의미 없는 배경 장식으로 반복되고 있지는 않은가</w:t>
            </w:r>
          </w:p>
        </w:tc>
      </w:tr>
    </w:tbl>
    <w:p>
      <w:pPr>
        <w:spacing w:after="20" w:line="60" w:lineRule="exact"/>
      </w:pPr>
    </w:p>
    <w:p>
      <w:r>
        <w:t>로고와 문구를 바꿔도 다른 업종에 그대로 쓸 수 있다면 제품 고유의 설명력은 약한 편이다. 색을 바꾸기 전에 이 서비스이기 때문에 필요한 장면이 무엇인지 찾아야 한다.</w:t>
      </w:r>
    </w:p>
    <w:p>
      <w:pPr>
        <w:pStyle w:val="Heading2"/>
      </w:pPr>
      <w:r>
        <w:t>비슷한 결과가 나오는 다섯 가지 이유</w:t>
      </w:r>
    </w:p>
    <w:p>
      <w:r>
        <w:rPr>
          <w:b/>
        </w:rPr>
        <w:t>제품 맥락이 부족하다.</w:t>
      </w:r>
      <w:r>
        <w:t xml:space="preserve"> 프리미엄하고 모던한 SaaS라는 설명만으로는 고객, 구매 이유, 주요 의심과 경쟁 제품과의 차이를 알 수 없다. Anthropic은 구체적인 방향이 없을 때 익숙한 서체와 보라색 그라데이션 등으로 수렴하는 현상을 자사 가이드에서 설명한다. 이는 업체의 설명이며 모든 모델을 설명하는 단일 법칙은 아니다. [1]</w:t>
      </w:r>
    </w:p>
    <w:p>
      <w:r>
        <w:rPr>
          <w:b/>
        </w:rPr>
        <w:t>기본 부품이 반복된다.</w:t>
      </w:r>
      <w:r>
        <w:t xml:space="preserve"> v0는 기본적으로 shadcn/ui 컴포넌트를 사용한다고 공식 문서에 밝힌다. 기본 형태를 거의 바꾸지 않고 조합하면 화면의 인상이 비슷해질 수 있다. 라이브러리는 동작과 일관성에 유용하며, 브랜드 표현은 별도로 설계할 필요가 있다. [2]</w:t>
      </w:r>
    </w:p>
    <w:p>
      <w:r>
        <w:rPr>
          <w:b/>
        </w:rPr>
        <w:t>문구가 추상적이다.</w:t>
      </w:r>
      <w:r>
        <w:t xml:space="preserve"> 생산성을 혁신한다는 표현만 있으면 구체적으로 보여 줄 장면이 부족하다. 수정 요청을 페이지별로 모아 승인 상태를 확인한다는 설명에는 댓글, 수정 표시와 승인 상태라는 시각 자료가 생긴다.</w:t>
      </w:r>
    </w:p>
    <w:p>
      <w:r>
        <w:rPr>
          <w:b/>
        </w:rPr>
        <w:t>전체 화면을 너무 일찍 확정한다.</w:t>
      </w:r>
      <w:r>
        <w:t xml:space="preserve"> 처음부터 전체 홈페이지를 생성하면 메시지와 구조가 함께 굳어진다. 이후에는 방향을 판단하기보다 색과 여백만 수정하기 쉽다.</w:t>
      </w:r>
    </w:p>
    <w:p>
      <w:r>
        <w:rPr>
          <w:b/>
        </w:rPr>
        <w:t>유행을 다른 유행으로 교체한다.</w:t>
      </w:r>
      <w:r>
        <w:t xml:space="preserve"> 크림색 배경과 큰 세리프 제목도 제품과 관계없이 적용하면 범용적인 스타일이 된다. AI 아이디어를 활용한 창작물의 유사성이 증가한 연구는 있지만, 대표 연구는 이야기 쓰기 실험이므로 UI에 그대로 일반화할 수는 없다. [3]</w:t>
      </w:r>
    </w:p>
    <w:p>
      <w:r>
        <w:br w:type="page"/>
      </w:r>
    </w:p>
    <w:p>
      <w:pPr>
        <w:pStyle w:val="Heading1"/>
      </w:pPr>
      <w:r>
        <w:t>전문 팀의 공개 작업 사례</w:t>
      </w:r>
    </w:p>
    <w:p>
      <w:pPr>
        <w:pStyle w:val="Heading2"/>
      </w:pPr>
      <w:r>
        <w:t>Linear의 실제 화면 중심 조정</w:t>
      </w:r>
    </w:p>
    <w:p>
      <w:r>
        <w:t>Linear가 공개한 2026년 UI 개편은 사이드바의 시각적 무게, 아이콘 사용량, 구분선 대비와 색상 체계를 다듬는 작업이었다. 주요 콘텐츠가 먼저 보이도록 주변 요소의 존재감을 조절했다. [4]</w:t>
      </w:r>
    </w:p>
    <w:p>
      <w:r>
        <w:t>팀은 코딩 에이전트를 이용해 앱 내부에서 색상을 조정하는 도구를 만들었다. 디자인 토큰의 색상 속성을 실제 제품 화면에서 실험하고, 선택한 값을 JSON으로 옮겨 Figma의 디자인 시스템과 맞췄다. 변경 전후를 비교하기 위한 내부 도구도 활용했다. [4]</w:t>
      </w:r>
    </w:p>
    <w:p>
      <w:r>
        <w:t>이 사례에서 얻을 수 있는 실무적 교훈은 디자인 판단을 쉽게 만드는 환경에도 AI를 활용할 수 있다는 점이다. 실제 화면에서 여러 선택을 빠르게 비교하면 미세한 색과 대비의 차이도 검토할 수 있다.</w:t>
      </w:r>
    </w:p>
    <w:p>
      <w:pPr>
        <w:pStyle w:val="Heading2"/>
      </w:pPr>
      <w:r>
        <w:t>Pentagram의 Cohere 브랜드 시스템</w:t>
      </w:r>
    </w:p>
    <w:p>
      <w:r>
        <w:t>Pentagram은 Cohere의 정체성을 자연과 컴퓨팅이 만나는 개념에서 출발해 세포와 보로노이 패턴의 시각 언어로 발전시켰다. 이 언어는 로고, 서체, 아이콘, 패턴, 3D 그래픽과 웹사이트로 연결됐다. [5]</w:t>
      </w:r>
    </w:p>
    <w:p>
      <w:r>
        <w:t>팀이 계속 활용할 수 있도록 Figma용 패턴 도구, 레이아웃 라이브러리와 Cinema 4D 도구도 제작했다. 결과물의 일관성을 반복해서 만들 수 있는 구조까지 설계한 것이다. [5]</w:t>
      </w:r>
    </w:p>
    <w:p>
      <w:r>
        <w:t>이는 생성형 AI를 사용한 작업의 증거가 아니라, 전문 팀이 리소스의 일관성을 설계하는 방식에 대한 사례다. AI를 쓰더라도 같은 브랜드의 결과물이 계속 나오게 하려면 형태, 색, 재질과 배치 규칙이 필요하다.</w:t>
      </w:r>
    </w:p>
    <w:p>
      <w:pPr>
        <w:pStyle w:val="Heading2"/>
      </w:pPr>
      <w:r>
        <w:t>Currys의 스케치와 AI 이미지 제작</w:t>
      </w:r>
    </w:p>
    <w:p>
      <w:r>
        <w:t>Adobe가 공개한 Currys 캠페인 사례에서는 기존 브랜드의 원형 요소를 바탕으로 방향을 탐색했다. 이후 Illustrator에서 원하는 움직임과 구도를 스케치하고, 이를 Firefly의 구도 레퍼런스로 사용했다. 생성한 이미지는 Photoshop에서 크기를 조정하고 브랜드 요소를 배치해 마무리했다. [6]</w:t>
      </w:r>
    </w:p>
    <w:p>
      <w:r>
        <w:t>공개된 제작 순서는 스케치, 생성, 편집과 최종 배치가 연결되어 있음을 보여 준다. 직접 만든 구도가 AI의 입력으로 들어갔고, 생성 후에도 편집 작업이 이어졌다. Adobe가 소개한 고객 사례이므로 성과 표현은 해당 소개의 맥락에서 읽어야 한다.</w:t>
      </w:r>
    </w:p>
    <w:p>
      <w:pPr>
        <w:pStyle w:val="Heading2"/>
      </w:pPr>
      <w:r>
        <w:t>개인 작업에 적용할 수 있는 점</w:t>
      </w:r>
    </w:p>
    <w:p>
      <w:r>
        <w:t>화면이나 이미지를 반복 생성하기 전에 비교 기준을 만든다. 핵심 장면을 직접 스케치하고, 리소스를 만드는 규칙을 기록하며, 실제 콘텐츠가 들어간 화면에서 결과를 조정한다. 초기 탐색과 반복 실행은 AI의 도움을 받고, 방향 선택과 최종 검토는 브리프를 기준으로 수행한다.</w:t>
      </w:r>
    </w:p>
    <w:p>
      <w:r>
        <w:br w:type="page"/>
      </w:r>
    </w:p>
    <w:p>
      <w:pPr>
        <w:pStyle w:val="Heading1"/>
      </w:pPr>
      <w:r>
        <w:t>레퍼런스를 디자인 기준으로 바꾸는 방법</w:t>
      </w:r>
    </w:p>
    <w:p>
      <w:r>
        <w:t>레퍼런스는 선택한 이유가 기록되어 있을 때 활용하기 쉽다. 자료를 많이 모으는 것보다 어떤 원리를 가져올지 명확히 하는 것이 중요하다. 먼저 전체 방향의 기준이 될 자료를 하나 정하고, 보조 자료에서는 특정 요소를 참고한다.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515"/>
        <w:gridCol w:w="4139"/>
      </w:tblGrid>
      <w:tr>
        <w:trPr>
          <w:cantSplit/>
          <w:tblHeader/>
        </w:trPr>
        <w:tc>
          <w:tcPr>
            <w:tcW w:type="dxa" w:w="1871"/>
            <w:vAlign w:val="center"/>
            <w:tcMar>
              <w:top w:w="75" w:type="dxa"/>
              <w:bottom w:w="75" w:type="dxa"/>
              <w:left w:w="95" w:type="dxa"/>
              <w:right w:w="95" w:type="dxa"/>
            </w:tcMar>
            <w:shd w:fill="DEE7ED"/>
          </w:tcPr>
          <w:p>
            <w:pPr>
              <w:spacing w:after="0" w:line="288" w:lineRule="auto"/>
            </w:pPr>
            <w:r>
              <w:rPr>
                <w:b/>
                <w:sz w:val="18"/>
              </w:rPr>
              <w:t>역할</w:t>
            </w:r>
          </w:p>
        </w:tc>
        <w:tc>
          <w:tcPr>
            <w:tcW w:type="dxa" w:w="3515"/>
            <w:vAlign w:val="center"/>
            <w:tcMar>
              <w:top w:w="75" w:type="dxa"/>
              <w:bottom w:w="75" w:type="dxa"/>
              <w:left w:w="95" w:type="dxa"/>
              <w:right w:w="95" w:type="dxa"/>
            </w:tcMar>
            <w:shd w:fill="DEE7ED"/>
          </w:tcPr>
          <w:p>
            <w:pPr>
              <w:spacing w:after="0" w:line="288" w:lineRule="auto"/>
            </w:pPr>
            <w:r>
              <w:rPr>
                <w:b/>
                <w:sz w:val="18"/>
              </w:rPr>
              <w:t>확인할 내용</w:t>
            </w:r>
          </w:p>
        </w:tc>
        <w:tc>
          <w:tcPr>
            <w:tcW w:type="dxa" w:w="4139"/>
            <w:vAlign w:val="center"/>
            <w:tcMar>
              <w:top w:w="75" w:type="dxa"/>
              <w:bottom w:w="75" w:type="dxa"/>
              <w:left w:w="95" w:type="dxa"/>
              <w:right w:w="95" w:type="dxa"/>
            </w:tcMar>
            <w:shd w:fill="DEE7ED"/>
          </w:tcPr>
          <w:p>
            <w:pPr>
              <w:spacing w:after="0" w:line="288" w:lineRule="auto"/>
            </w:pPr>
            <w:r>
              <w:rPr>
                <w:b/>
                <w:sz w:val="18"/>
              </w:rPr>
              <w:t>수집할 자료</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정보 구조</w:t>
            </w:r>
          </w:p>
        </w:tc>
        <w:tc>
          <w:tcPr>
            <w:tcW w:type="dxa" w:w="3515"/>
            <w:vAlign w:val="center"/>
            <w:tcMar>
              <w:top w:w="75" w:type="dxa"/>
              <w:bottom w:w="75" w:type="dxa"/>
              <w:left w:w="95" w:type="dxa"/>
              <w:right w:w="95" w:type="dxa"/>
            </w:tcMar>
            <w:shd w:fill="FFFFFF"/>
          </w:tcPr>
          <w:p>
            <w:pPr>
              <w:spacing w:after="0" w:line="288" w:lineRule="auto"/>
            </w:pPr>
            <w:r>
              <w:rPr>
                <w:sz w:val="18"/>
              </w:rPr>
              <w:t>사용자의 질문에 답하는 순서</w:t>
            </w:r>
          </w:p>
        </w:tc>
        <w:tc>
          <w:tcPr>
            <w:tcW w:type="dxa" w:w="4139"/>
            <w:vAlign w:val="center"/>
            <w:tcMar>
              <w:top w:w="75" w:type="dxa"/>
              <w:bottom w:w="75" w:type="dxa"/>
              <w:left w:w="95" w:type="dxa"/>
              <w:right w:w="95" w:type="dxa"/>
            </w:tcMar>
            <w:shd w:fill="FFFFFF"/>
          </w:tcPr>
          <w:p>
            <w:pPr>
              <w:spacing w:after="0" w:line="288" w:lineRule="auto"/>
            </w:pPr>
            <w:r>
              <w:rPr>
                <w:sz w:val="18"/>
              </w:rPr>
              <w:t>소개와 가격 및 사례 페이지</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실제 사용 흐름</w:t>
            </w:r>
          </w:p>
        </w:tc>
        <w:tc>
          <w:tcPr>
            <w:tcW w:type="dxa" w:w="3515"/>
            <w:vAlign w:val="center"/>
            <w:tcMar>
              <w:top w:w="75" w:type="dxa"/>
              <w:bottom w:w="75" w:type="dxa"/>
              <w:left w:w="95" w:type="dxa"/>
              <w:right w:w="95" w:type="dxa"/>
            </w:tcMar>
            <w:shd w:fill="F6F8FA"/>
          </w:tcPr>
          <w:p>
            <w:pPr>
              <w:spacing w:after="0" w:line="288" w:lineRule="auto"/>
            </w:pPr>
            <w:r>
              <w:rPr>
                <w:sz w:val="18"/>
              </w:rPr>
              <w:t>다음 행동을 발견하는 방법</w:t>
            </w:r>
          </w:p>
        </w:tc>
        <w:tc>
          <w:tcPr>
            <w:tcW w:type="dxa" w:w="4139"/>
            <w:vAlign w:val="center"/>
            <w:tcMar>
              <w:top w:w="75" w:type="dxa"/>
              <w:bottom w:w="75" w:type="dxa"/>
              <w:left w:w="95" w:type="dxa"/>
              <w:right w:w="95" w:type="dxa"/>
            </w:tcMar>
            <w:shd w:fill="F6F8FA"/>
          </w:tcPr>
          <w:p>
            <w:pPr>
              <w:spacing w:after="0" w:line="288" w:lineRule="auto"/>
            </w:pPr>
            <w:r>
              <w:rPr>
                <w:sz w:val="18"/>
              </w:rPr>
              <w:t>가입과 결제 및 승인 과정</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타이포그래피</w:t>
            </w:r>
          </w:p>
        </w:tc>
        <w:tc>
          <w:tcPr>
            <w:tcW w:type="dxa" w:w="3515"/>
            <w:vAlign w:val="center"/>
            <w:tcMar>
              <w:top w:w="75" w:type="dxa"/>
              <w:bottom w:w="75" w:type="dxa"/>
              <w:left w:w="95" w:type="dxa"/>
              <w:right w:w="95" w:type="dxa"/>
            </w:tcMar>
            <w:shd w:fill="FFFFFF"/>
          </w:tcPr>
          <w:p>
            <w:pPr>
              <w:spacing w:after="0" w:line="288" w:lineRule="auto"/>
            </w:pPr>
            <w:r>
              <w:rPr>
                <w:sz w:val="18"/>
              </w:rPr>
              <w:t>제목과 본문의 관계</w:t>
            </w:r>
          </w:p>
        </w:tc>
        <w:tc>
          <w:tcPr>
            <w:tcW w:type="dxa" w:w="4139"/>
            <w:vAlign w:val="center"/>
            <w:tcMar>
              <w:top w:w="75" w:type="dxa"/>
              <w:bottom w:w="75" w:type="dxa"/>
              <w:left w:w="95" w:type="dxa"/>
              <w:right w:w="95" w:type="dxa"/>
            </w:tcMar>
            <w:shd w:fill="FFFFFF"/>
          </w:tcPr>
          <w:p>
            <w:pPr>
              <w:spacing w:after="0" w:line="288" w:lineRule="auto"/>
            </w:pPr>
            <w:r>
              <w:rPr>
                <w:sz w:val="18"/>
              </w:rPr>
              <w:t>웹사이트와 잡지 및 포스터</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이미지 방향</w:t>
            </w:r>
          </w:p>
        </w:tc>
        <w:tc>
          <w:tcPr>
            <w:tcW w:type="dxa" w:w="3515"/>
            <w:vAlign w:val="center"/>
            <w:tcMar>
              <w:top w:w="75" w:type="dxa"/>
              <w:bottom w:w="75" w:type="dxa"/>
              <w:left w:w="95" w:type="dxa"/>
              <w:right w:w="95" w:type="dxa"/>
            </w:tcMar>
            <w:shd w:fill="F6F8FA"/>
          </w:tcPr>
          <w:p>
            <w:pPr>
              <w:spacing w:after="0" w:line="288" w:lineRule="auto"/>
            </w:pPr>
            <w:r>
              <w:rPr>
                <w:sz w:val="18"/>
              </w:rPr>
              <w:t>구도와 광원 및 재질의 통일</w:t>
            </w:r>
          </w:p>
        </w:tc>
        <w:tc>
          <w:tcPr>
            <w:tcW w:type="dxa" w:w="4139"/>
            <w:vAlign w:val="center"/>
            <w:tcMar>
              <w:top w:w="75" w:type="dxa"/>
              <w:bottom w:w="75" w:type="dxa"/>
              <w:left w:w="95" w:type="dxa"/>
              <w:right w:w="95" w:type="dxa"/>
            </w:tcMar>
            <w:shd w:fill="F6F8FA"/>
          </w:tcPr>
          <w:p>
            <w:pPr>
              <w:spacing w:after="0" w:line="288" w:lineRule="auto"/>
            </w:pPr>
            <w:r>
              <w:rPr>
                <w:sz w:val="18"/>
              </w:rPr>
              <w:t>사진집과 캠페인 및 제품 사진</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인터랙션</w:t>
            </w:r>
          </w:p>
        </w:tc>
        <w:tc>
          <w:tcPr>
            <w:tcW w:type="dxa" w:w="3515"/>
            <w:vAlign w:val="center"/>
            <w:tcMar>
              <w:top w:w="75" w:type="dxa"/>
              <w:bottom w:w="75" w:type="dxa"/>
              <w:left w:w="95" w:type="dxa"/>
              <w:right w:w="95" w:type="dxa"/>
            </w:tcMar>
            <w:shd w:fill="FFFFFF"/>
          </w:tcPr>
          <w:p>
            <w:pPr>
              <w:spacing w:after="0" w:line="288" w:lineRule="auto"/>
            </w:pPr>
            <w:r>
              <w:rPr>
                <w:sz w:val="18"/>
              </w:rPr>
              <w:t>움직임이 설명하는 변화</w:t>
            </w:r>
          </w:p>
        </w:tc>
        <w:tc>
          <w:tcPr>
            <w:tcW w:type="dxa" w:w="4139"/>
            <w:vAlign w:val="center"/>
            <w:tcMar>
              <w:top w:w="75" w:type="dxa"/>
              <w:bottom w:w="75" w:type="dxa"/>
              <w:left w:w="95" w:type="dxa"/>
              <w:right w:w="95" w:type="dxa"/>
            </w:tcMar>
            <w:shd w:fill="FFFFFF"/>
          </w:tcPr>
          <w:p>
            <w:pPr>
              <w:spacing w:after="0" w:line="288" w:lineRule="auto"/>
            </w:pPr>
            <w:r>
              <w:rPr>
                <w:sz w:val="18"/>
              </w:rPr>
              <w:t>상태 전환과 탐색 및 편집 동작</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피하고 싶은 표현</w:t>
            </w:r>
          </w:p>
        </w:tc>
        <w:tc>
          <w:tcPr>
            <w:tcW w:type="dxa" w:w="3515"/>
            <w:vAlign w:val="center"/>
            <w:tcMar>
              <w:top w:w="75" w:type="dxa"/>
              <w:bottom w:w="75" w:type="dxa"/>
              <w:left w:w="95" w:type="dxa"/>
              <w:right w:w="95" w:type="dxa"/>
            </w:tcMar>
            <w:shd w:fill="F6F8FA"/>
          </w:tcPr>
          <w:p>
            <w:pPr>
              <w:spacing w:after="0" w:line="288" w:lineRule="auto"/>
            </w:pPr>
            <w:r>
              <w:rPr>
                <w:sz w:val="18"/>
              </w:rPr>
              <w:t>우리 제품에 맞지 않는 이유</w:t>
            </w:r>
          </w:p>
        </w:tc>
        <w:tc>
          <w:tcPr>
            <w:tcW w:type="dxa" w:w="4139"/>
            <w:vAlign w:val="center"/>
            <w:tcMar>
              <w:top w:w="75" w:type="dxa"/>
              <w:bottom w:w="75" w:type="dxa"/>
              <w:left w:w="95" w:type="dxa"/>
              <w:right w:w="95" w:type="dxa"/>
            </w:tcMar>
            <w:shd w:fill="F6F8FA"/>
          </w:tcPr>
          <w:p>
            <w:pPr>
              <w:spacing w:after="0" w:line="288" w:lineRule="auto"/>
            </w:pPr>
            <w:r>
              <w:rPr>
                <w:sz w:val="18"/>
              </w:rPr>
              <w:t>과도한 장식이나 추상적인 사례</w:t>
            </w:r>
          </w:p>
        </w:tc>
      </w:tr>
    </w:tbl>
    <w:p>
      <w:pPr>
        <w:spacing w:after="20" w:line="60" w:lineRule="exact"/>
      </w:pPr>
    </w:p>
    <w:p>
      <w:pPr>
        <w:pStyle w:val="Heading2"/>
      </w:pPr>
      <w:r>
        <w:t>자료마다 남겨야 할 세 문장</w:t>
      </w:r>
    </w:p>
    <w:p>
      <w:r>
        <w:rPr>
          <w:b/>
        </w:rPr>
        <w:t>이 자료를 선택한 이유</w:t>
      </w:r>
      <w:r>
        <w:t xml:space="preserve">에는 마음에 든 느낌보다 그 요소가 수행하는 역할을 적는다. </w:t>
      </w:r>
      <w:r>
        <w:rPr>
          <w:b/>
        </w:rPr>
        <w:t>적용할 원리</w:t>
      </w:r>
      <w:r>
        <w:t xml:space="preserve">에는 우리 제품에 옮길 수 있는 관계를 적는다. </w:t>
      </w:r>
      <w:r>
        <w:rPr>
          <w:b/>
        </w:rPr>
        <w:t>가져오지 않을 요소</w:t>
      </w:r>
      <w:r>
        <w:t>에는 원본에만 적합한 표현을 적는다.</w:t>
      </w:r>
    </w:p>
    <w:p>
      <w:pPr>
        <w:pStyle w:val="Prompt"/>
      </w:pPr>
      <w:r>
        <w:t>이 자료를 선택한 이유:</w:t>
      </w:r>
    </w:p>
    <w:p>
      <w:pPr>
        <w:pStyle w:val="Prompt"/>
      </w:pPr>
      <w:r>
        <w:t>작업 결과물이 크게 보여 서비스가 제공하는 결과를 이해하기 쉽다.</w:t>
      </w:r>
    </w:p>
    <w:p>
      <w:pPr>
        <w:pStyle w:val="Prompt"/>
      </w:pPr>
      <w:r>
        <w:t xml:space="preserve"> </w:t>
      </w:r>
    </w:p>
    <w:p>
      <w:pPr>
        <w:pStyle w:val="Prompt"/>
      </w:pPr>
      <w:r>
        <w:t>우리 디자인에 적용할 원리:</w:t>
      </w:r>
    </w:p>
    <w:p>
      <w:pPr>
        <w:pStyle w:val="Prompt"/>
      </w:pPr>
      <w:r>
        <w:t>긴 설명에 앞서 실제 산출물을 보여 준다.</w:t>
      </w:r>
    </w:p>
    <w:p>
      <w:pPr>
        <w:pStyle w:val="Prompt"/>
      </w:pPr>
      <w:r>
        <w:t xml:space="preserve"> </w:t>
      </w:r>
    </w:p>
    <w:p>
      <w:pPr>
        <w:pStyle w:val="Prompt"/>
      </w:pPr>
      <w:r>
        <w:t>우리 디자인에는 가져오지 않을 요소:</w:t>
      </w:r>
    </w:p>
    <w:p>
      <w:pPr>
        <w:pStyle w:val="Prompt"/>
      </w:pPr>
      <w:r>
        <w:t>검은 배경과 영문 전용 서체 및 스크롤 연출.</w:t>
      </w:r>
    </w:p>
    <w:p>
      <w:pPr>
        <w:spacing w:after="20" w:line="60" w:lineRule="exact"/>
      </w:pPr>
    </w:p>
    <w:p>
      <w:r>
        <w:t>예를 들어 A에서는 정보 위계, B에서는 제목과 본문의 관계, C에서는 이미지 구도를 참고한다고 정한다. 서로 다른 사이트의 색, 서체, 카드와 애니메이션을 모두 가져오면 개별 요소는 좋아도 한 브랜드처럼 보이지 않을 수 있다.</w:t>
      </w:r>
    </w:p>
    <w:p>
      <w:pPr>
        <w:pStyle w:val="Heading2"/>
      </w:pPr>
      <w:r>
        <w:t>원본 화면에서 확인할 내용</w:t>
      </w:r>
    </w:p>
    <w:p>
      <w:r>
        <w:t>스크린샷을 수집한 뒤에는 원본 사이트나 제품을 확인한다. 이미지에는 스크롤 순서, 오류 처리, 반응형 동작과 실제 데이터 밀도가 드러나지 않기 때문이다. 특히 기능 UI는 화면의 모양뿐 아니라 앞뒤 단계와 상태 변화를 함께 살펴본다.</w:t>
      </w:r>
    </w:p>
    <w:p>
      <w:r>
        <w:t>웹사이트 밖의 자료도 활용할 수 있다. 포스터에서는 제목의 위계, 사진에서는 구도, 출판물에서는 정보 밀도와 여백의 관계를 관찰한다. 각 자료가 제품의 목적과 어떻게 연결되는지 한 문장으로 설명할 수 있어야 한다.</w:t>
      </w:r>
    </w:p>
    <w:p>
      <w:r>
        <w:br w:type="page"/>
      </w:r>
    </w:p>
    <w:p>
      <w:pPr>
        <w:pStyle w:val="Heading1"/>
      </w:pPr>
      <w:r>
        <w:t>리소스 선택과 타이포그래피</w:t>
      </w:r>
    </w:p>
    <w:p>
      <w:pPr>
        <w:pStyle w:val="Heading2"/>
      </w:pPr>
      <w:r>
        <w:t>목적별 자료와 제작 도구</w:t>
      </w:r>
    </w:p>
    <w:p>
      <w:r>
        <w:t>전부 사용할 필요는 없다. 실제 UI 레퍼런스, 웹 구성 레퍼런스와 필요한 서체 및 이미지 소스부터 고른다. 아래 목록은 기능별 활용 제안이다.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515"/>
        <w:gridCol w:w="4139"/>
      </w:tblGrid>
      <w:tr>
        <w:trPr>
          <w:cantSplit/>
          <w:tblHeader/>
        </w:trPr>
        <w:tc>
          <w:tcPr>
            <w:tcW w:type="dxa" w:w="1871"/>
            <w:vAlign w:val="center"/>
            <w:tcMar>
              <w:top w:w="75" w:type="dxa"/>
              <w:bottom w:w="75" w:type="dxa"/>
              <w:left w:w="95" w:type="dxa"/>
              <w:right w:w="95" w:type="dxa"/>
            </w:tcMar>
            <w:shd w:fill="DEE7ED"/>
          </w:tcPr>
          <w:p>
            <w:pPr>
              <w:spacing w:after="0" w:line="288" w:lineRule="auto"/>
            </w:pPr>
            <w:r>
              <w:rPr>
                <w:b/>
                <w:sz w:val="18"/>
              </w:rPr>
              <w:t>목적</w:t>
            </w:r>
          </w:p>
        </w:tc>
        <w:tc>
          <w:tcPr>
            <w:tcW w:type="dxa" w:w="3515"/>
            <w:vAlign w:val="center"/>
            <w:tcMar>
              <w:top w:w="75" w:type="dxa"/>
              <w:bottom w:w="75" w:type="dxa"/>
              <w:left w:w="95" w:type="dxa"/>
              <w:right w:w="95" w:type="dxa"/>
            </w:tcMar>
            <w:shd w:fill="DEE7ED"/>
          </w:tcPr>
          <w:p>
            <w:pPr>
              <w:spacing w:after="0" w:line="288" w:lineRule="auto"/>
            </w:pPr>
            <w:r>
              <w:rPr>
                <w:b/>
                <w:sz w:val="18"/>
              </w:rPr>
              <w:t>자료와 도구</w:t>
            </w:r>
          </w:p>
        </w:tc>
        <w:tc>
          <w:tcPr>
            <w:tcW w:type="dxa" w:w="4139"/>
            <w:vAlign w:val="center"/>
            <w:tcMar>
              <w:top w:w="75" w:type="dxa"/>
              <w:bottom w:w="75" w:type="dxa"/>
              <w:left w:w="95" w:type="dxa"/>
              <w:right w:w="95" w:type="dxa"/>
            </w:tcMar>
            <w:shd w:fill="DEE7ED"/>
          </w:tcPr>
          <w:p>
            <w:pPr>
              <w:spacing w:after="0" w:line="288" w:lineRule="auto"/>
            </w:pPr>
            <w:r>
              <w:rPr>
                <w:b/>
                <w:sz w:val="18"/>
              </w:rPr>
              <w:t>활용 방법</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실제 제품 UI</w:t>
            </w:r>
          </w:p>
        </w:tc>
        <w:tc>
          <w:tcPr>
            <w:tcW w:type="dxa" w:w="3515"/>
            <w:vAlign w:val="center"/>
            <w:tcMar>
              <w:top w:w="75" w:type="dxa"/>
              <w:bottom w:w="75" w:type="dxa"/>
              <w:left w:w="95" w:type="dxa"/>
              <w:right w:w="95" w:type="dxa"/>
            </w:tcMar>
            <w:shd w:fill="FFFFFF"/>
          </w:tcPr>
          <w:p>
            <w:pPr>
              <w:spacing w:after="0" w:line="288" w:lineRule="auto"/>
            </w:pPr>
            <w:hyperlink r:id="rId11">
              <w:r>
                <w:rPr>
                  <w:color w:val="21537A"/>
                  <w:rFonts w:ascii="맑은 고딕" w:hAnsi="맑은 고딕" w:eastAsia="맑은 고딕"/>
                </w:rPr>
                <w:t>Mobbin</w:t>
              </w:r>
            </w:hyperlink>
          </w:p>
        </w:tc>
        <w:tc>
          <w:tcPr>
            <w:tcW w:type="dxa" w:w="4139"/>
            <w:vAlign w:val="center"/>
            <w:tcMar>
              <w:top w:w="75" w:type="dxa"/>
              <w:bottom w:w="75" w:type="dxa"/>
              <w:left w:w="95" w:type="dxa"/>
              <w:right w:w="95" w:type="dxa"/>
            </w:tcMar>
            <w:shd w:fill="FFFFFF"/>
          </w:tcPr>
          <w:p>
            <w:pPr>
              <w:spacing w:after="0" w:line="288" w:lineRule="auto"/>
            </w:pPr>
            <w:r>
              <w:rPr>
                <w:sz w:val="18"/>
              </w:rPr>
              <w:t>같은 기능의 화면과 흐름을 비교한다</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웹 구성과 스타일</w:t>
            </w:r>
          </w:p>
        </w:tc>
        <w:tc>
          <w:tcPr>
            <w:tcW w:type="dxa" w:w="3515"/>
            <w:vAlign w:val="center"/>
            <w:tcMar>
              <w:top w:w="75" w:type="dxa"/>
              <w:bottom w:w="75" w:type="dxa"/>
              <w:left w:w="95" w:type="dxa"/>
              <w:right w:w="95" w:type="dxa"/>
            </w:tcMar>
            <w:shd w:fill="F6F8FA"/>
          </w:tcPr>
          <w:p>
            <w:pPr>
              <w:spacing w:after="0" w:line="288" w:lineRule="auto"/>
            </w:pPr>
            <w:hyperlink r:id="rId12">
              <w:r>
                <w:rPr>
                  <w:color w:val="21537A"/>
                  <w:rFonts w:ascii="맑은 고딕" w:hAnsi="맑은 고딕" w:eastAsia="맑은 고딕"/>
                </w:rPr>
                <w:t>Siteinspire</w:t>
              </w:r>
            </w:hyperlink>
          </w:p>
        </w:tc>
        <w:tc>
          <w:tcPr>
            <w:tcW w:type="dxa" w:w="4139"/>
            <w:vAlign w:val="center"/>
            <w:tcMar>
              <w:top w:w="75" w:type="dxa"/>
              <w:bottom w:w="75" w:type="dxa"/>
              <w:left w:w="95" w:type="dxa"/>
              <w:right w:w="95" w:type="dxa"/>
            </w:tcMar>
            <w:shd w:fill="F6F8FA"/>
          </w:tcPr>
          <w:p>
            <w:pPr>
              <w:spacing w:after="0" w:line="288" w:lineRule="auto"/>
            </w:pPr>
            <w:r>
              <w:rPr>
                <w:sz w:val="18"/>
              </w:rPr>
              <w:t>업종과 스타일별 배치를 분석한다</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표현적인 웹</w:t>
            </w:r>
          </w:p>
        </w:tc>
        <w:tc>
          <w:tcPr>
            <w:tcW w:type="dxa" w:w="3515"/>
            <w:vAlign w:val="center"/>
            <w:tcMar>
              <w:top w:w="75" w:type="dxa"/>
              <w:bottom w:w="75" w:type="dxa"/>
              <w:left w:w="95" w:type="dxa"/>
              <w:right w:w="95" w:type="dxa"/>
            </w:tcMar>
            <w:shd w:fill="FFFFFF"/>
          </w:tcPr>
          <w:p>
            <w:pPr>
              <w:spacing w:after="0" w:line="288" w:lineRule="auto"/>
            </w:pPr>
            <w:hyperlink r:id="rId13">
              <w:r>
                <w:rPr>
                  <w:color w:val="21537A"/>
                  <w:rFonts w:ascii="맑은 고딕" w:hAnsi="맑은 고딕" w:eastAsia="맑은 고딕"/>
                </w:rPr>
                <w:t>Awwwards</w:t>
              </w:r>
            </w:hyperlink>
          </w:p>
        </w:tc>
        <w:tc>
          <w:tcPr>
            <w:tcW w:type="dxa" w:w="4139"/>
            <w:vAlign w:val="center"/>
            <w:tcMar>
              <w:top w:w="75" w:type="dxa"/>
              <w:bottom w:w="75" w:type="dxa"/>
              <w:left w:w="95" w:type="dxa"/>
              <w:right w:w="95" w:type="dxa"/>
            </w:tcMar>
            <w:shd w:fill="FFFFFF"/>
          </w:tcPr>
          <w:p>
            <w:pPr>
              <w:spacing w:after="0" w:line="288" w:lineRule="auto"/>
            </w:pPr>
            <w:r>
              <w:rPr>
                <w:sz w:val="18"/>
              </w:rPr>
              <w:t>원본에서 연출과 움직임을 확인한다</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시각 자료 수집</w:t>
            </w:r>
          </w:p>
        </w:tc>
        <w:tc>
          <w:tcPr>
            <w:tcW w:type="dxa" w:w="3515"/>
            <w:vAlign w:val="center"/>
            <w:tcMar>
              <w:top w:w="75" w:type="dxa"/>
              <w:bottom w:w="75" w:type="dxa"/>
              <w:left w:w="95" w:type="dxa"/>
              <w:right w:w="95" w:type="dxa"/>
            </w:tcMar>
            <w:shd w:fill="F6F8FA"/>
          </w:tcPr>
          <w:p>
            <w:pPr>
              <w:spacing w:after="0" w:line="288" w:lineRule="auto"/>
            </w:pPr>
            <w:hyperlink r:id="rId14">
              <w:r>
                <w:rPr>
                  <w:color w:val="21537A"/>
                  <w:rFonts w:ascii="맑은 고딕" w:hAnsi="맑은 고딕" w:eastAsia="맑은 고딕"/>
                </w:rPr>
                <w:t>Are.na</w:t>
              </w:r>
            </w:hyperlink>
          </w:p>
        </w:tc>
        <w:tc>
          <w:tcPr>
            <w:tcW w:type="dxa" w:w="4139"/>
            <w:vAlign w:val="center"/>
            <w:tcMar>
              <w:top w:w="75" w:type="dxa"/>
              <w:bottom w:w="75" w:type="dxa"/>
              <w:left w:w="95" w:type="dxa"/>
              <w:right w:w="95" w:type="dxa"/>
            </w:tcMar>
            <w:shd w:fill="F6F8FA"/>
          </w:tcPr>
          <w:p>
            <w:pPr>
              <w:spacing w:after="0" w:line="288" w:lineRule="auto"/>
            </w:pPr>
            <w:r>
              <w:rPr>
                <w:sz w:val="18"/>
              </w:rPr>
              <w:t>사진과 편집 및 예술 자료를 연결한다</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한글 서체</w:t>
            </w:r>
          </w:p>
        </w:tc>
        <w:tc>
          <w:tcPr>
            <w:tcW w:type="dxa" w:w="3515"/>
            <w:vAlign w:val="center"/>
            <w:tcMar>
              <w:top w:w="75" w:type="dxa"/>
              <w:bottom w:w="75" w:type="dxa"/>
              <w:left w:w="95" w:type="dxa"/>
              <w:right w:w="95" w:type="dxa"/>
            </w:tcMar>
            <w:shd w:fill="FFFFFF"/>
          </w:tcPr>
          <w:p>
            <w:pPr>
              <w:spacing w:after="0" w:line="288" w:lineRule="auto"/>
            </w:pPr>
            <w:hyperlink r:id="rId15">
              <w:r>
                <w:rPr>
                  <w:color w:val="21537A"/>
                  <w:rFonts w:ascii="맑은 고딕" w:hAnsi="맑은 고딕" w:eastAsia="맑은 고딕"/>
                </w:rPr>
                <w:t>눈누</w:t>
              </w:r>
            </w:hyperlink>
          </w:p>
        </w:tc>
        <w:tc>
          <w:tcPr>
            <w:tcW w:type="dxa" w:w="4139"/>
            <w:vAlign w:val="center"/>
            <w:tcMar>
              <w:top w:w="75" w:type="dxa"/>
              <w:bottom w:w="75" w:type="dxa"/>
              <w:left w:w="95" w:type="dxa"/>
              <w:right w:w="95" w:type="dxa"/>
            </w:tcMar>
            <w:shd w:fill="FFFFFF"/>
          </w:tcPr>
          <w:p>
            <w:pPr>
              <w:spacing w:after="0" w:line="288" w:lineRule="auto"/>
            </w:pPr>
            <w:r>
              <w:rPr>
                <w:sz w:val="18"/>
              </w:rPr>
              <w:t>실제 문구로 제목과 본문을 비교한다</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영문과 다국어 서체</w:t>
            </w:r>
          </w:p>
        </w:tc>
        <w:tc>
          <w:tcPr>
            <w:tcW w:type="dxa" w:w="3515"/>
            <w:vAlign w:val="center"/>
            <w:tcMar>
              <w:top w:w="75" w:type="dxa"/>
              <w:bottom w:w="75" w:type="dxa"/>
              <w:left w:w="95" w:type="dxa"/>
              <w:right w:w="95" w:type="dxa"/>
            </w:tcMar>
            <w:shd w:fill="F6F8FA"/>
          </w:tcPr>
          <w:p>
            <w:pPr>
              <w:spacing w:after="0" w:line="288" w:lineRule="auto"/>
            </w:pPr>
            <w:hyperlink r:id="rId16">
              <w:r>
                <w:rPr>
                  <w:color w:val="21537A"/>
                  <w:rFonts w:ascii="맑은 고딕" w:hAnsi="맑은 고딕" w:eastAsia="맑은 고딕"/>
                </w:rPr>
                <w:t>Google Fonts</w:t>
              </w:r>
            </w:hyperlink>
            <w:r>
              <w:rPr>
                <w:sz w:val="18"/>
              </w:rPr>
              <w:t xml:space="preserve"> 및 </w:t>
            </w:r>
            <w:hyperlink r:id="rId17">
              <w:r>
                <w:rPr>
                  <w:color w:val="21537A"/>
                  <w:rFonts w:ascii="맑은 고딕" w:hAnsi="맑은 고딕" w:eastAsia="맑은 고딕"/>
                </w:rPr>
                <w:t>Fontshare</w:t>
              </w:r>
            </w:hyperlink>
          </w:p>
        </w:tc>
        <w:tc>
          <w:tcPr>
            <w:tcW w:type="dxa" w:w="4139"/>
            <w:vAlign w:val="center"/>
            <w:tcMar>
              <w:top w:w="75" w:type="dxa"/>
              <w:bottom w:w="75" w:type="dxa"/>
              <w:left w:w="95" w:type="dxa"/>
              <w:right w:w="95" w:type="dxa"/>
            </w:tcMar>
            <w:shd w:fill="F6F8FA"/>
          </w:tcPr>
          <w:p>
            <w:pPr>
              <w:spacing w:after="0" w:line="288" w:lineRule="auto"/>
            </w:pPr>
            <w:r>
              <w:rPr>
                <w:sz w:val="18"/>
              </w:rPr>
              <w:t>굵기와 숫자 표현 및 개성을 살핀다</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기능성 아이콘</w:t>
            </w:r>
          </w:p>
        </w:tc>
        <w:tc>
          <w:tcPr>
            <w:tcW w:type="dxa" w:w="3515"/>
            <w:vAlign w:val="center"/>
            <w:tcMar>
              <w:top w:w="75" w:type="dxa"/>
              <w:bottom w:w="75" w:type="dxa"/>
              <w:left w:w="95" w:type="dxa"/>
              <w:right w:w="95" w:type="dxa"/>
            </w:tcMar>
            <w:shd w:fill="FFFFFF"/>
          </w:tcPr>
          <w:p>
            <w:pPr>
              <w:spacing w:after="0" w:line="288" w:lineRule="auto"/>
            </w:pPr>
            <w:hyperlink r:id="rId18">
              <w:r>
                <w:rPr>
                  <w:color w:val="21537A"/>
                  <w:rFonts w:ascii="맑은 고딕" w:hAnsi="맑은 고딕" w:eastAsia="맑은 고딕"/>
                </w:rPr>
                <w:t>Lucide</w:t>
              </w:r>
            </w:hyperlink>
          </w:p>
        </w:tc>
        <w:tc>
          <w:tcPr>
            <w:tcW w:type="dxa" w:w="4139"/>
            <w:vAlign w:val="center"/>
            <w:tcMar>
              <w:top w:w="75" w:type="dxa"/>
              <w:bottom w:w="75" w:type="dxa"/>
              <w:left w:w="95" w:type="dxa"/>
              <w:right w:w="95" w:type="dxa"/>
            </w:tcMar>
            <w:shd w:fill="FFFFFF"/>
          </w:tcPr>
          <w:p>
            <w:pPr>
              <w:spacing w:after="0" w:line="288" w:lineRule="auto"/>
            </w:pPr>
            <w:r>
              <w:rPr>
                <w:sz w:val="18"/>
              </w:rPr>
              <w:t>계열과 크기 및 선 두께를 통일한다</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사진과 영상</w:t>
            </w:r>
          </w:p>
        </w:tc>
        <w:tc>
          <w:tcPr>
            <w:tcW w:type="dxa" w:w="3515"/>
            <w:vAlign w:val="center"/>
            <w:tcMar>
              <w:top w:w="75" w:type="dxa"/>
              <w:bottom w:w="75" w:type="dxa"/>
              <w:left w:w="95" w:type="dxa"/>
              <w:right w:w="95" w:type="dxa"/>
            </w:tcMar>
            <w:shd w:fill="F6F8FA"/>
          </w:tcPr>
          <w:p>
            <w:pPr>
              <w:spacing w:after="0" w:line="288" w:lineRule="auto"/>
            </w:pPr>
            <w:hyperlink r:id="rId19">
              <w:r>
                <w:rPr>
                  <w:color w:val="21537A"/>
                  <w:rFonts w:ascii="맑은 고딕" w:hAnsi="맑은 고딕" w:eastAsia="맑은 고딕"/>
                </w:rPr>
                <w:t>Adobe Stock</w:t>
              </w:r>
            </w:hyperlink>
          </w:p>
        </w:tc>
        <w:tc>
          <w:tcPr>
            <w:tcW w:type="dxa" w:w="4139"/>
            <w:vAlign w:val="center"/>
            <w:tcMar>
              <w:top w:w="75" w:type="dxa"/>
              <w:bottom w:w="75" w:type="dxa"/>
              <w:left w:w="95" w:type="dxa"/>
              <w:right w:w="95" w:type="dxa"/>
            </w:tcMar>
            <w:shd w:fill="F6F8FA"/>
          </w:tcPr>
          <w:p>
            <w:pPr>
              <w:spacing w:after="0" w:line="288" w:lineRule="auto"/>
            </w:pPr>
            <w:r>
              <w:rPr>
                <w:sz w:val="18"/>
              </w:rPr>
              <w:t>필요한 구도와 같은 시리즈를 찾는다</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반응형 그래픽</w:t>
            </w:r>
          </w:p>
        </w:tc>
        <w:tc>
          <w:tcPr>
            <w:tcW w:type="dxa" w:w="3515"/>
            <w:vAlign w:val="center"/>
            <w:tcMar>
              <w:top w:w="75" w:type="dxa"/>
              <w:bottom w:w="75" w:type="dxa"/>
              <w:left w:w="95" w:type="dxa"/>
              <w:right w:w="95" w:type="dxa"/>
            </w:tcMar>
            <w:shd w:fill="FFFFFF"/>
          </w:tcPr>
          <w:p>
            <w:pPr>
              <w:spacing w:after="0" w:line="288" w:lineRule="auto"/>
            </w:pPr>
            <w:hyperlink r:id="rId20">
              <w:r>
                <w:rPr>
                  <w:color w:val="21537A"/>
                  <w:rFonts w:ascii="맑은 고딕" w:hAnsi="맑은 고딕" w:eastAsia="맑은 고딕"/>
                </w:rPr>
                <w:t>Rive</w:t>
              </w:r>
            </w:hyperlink>
          </w:p>
        </w:tc>
        <w:tc>
          <w:tcPr>
            <w:tcW w:type="dxa" w:w="4139"/>
            <w:vAlign w:val="center"/>
            <w:tcMar>
              <w:top w:w="75" w:type="dxa"/>
              <w:bottom w:w="75" w:type="dxa"/>
              <w:left w:w="95" w:type="dxa"/>
              <w:right w:w="95" w:type="dxa"/>
            </w:tcMar>
            <w:shd w:fill="FFFFFF"/>
          </w:tcPr>
          <w:p>
            <w:pPr>
              <w:spacing w:after="0" w:line="288" w:lineRule="auto"/>
            </w:pPr>
            <w:r>
              <w:rPr>
                <w:sz w:val="18"/>
              </w:rPr>
              <w:t>행동에 반응하는 모션을 제작한다</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웹용 3D</w:t>
            </w:r>
          </w:p>
        </w:tc>
        <w:tc>
          <w:tcPr>
            <w:tcW w:type="dxa" w:w="3515"/>
            <w:vAlign w:val="center"/>
            <w:tcMar>
              <w:top w:w="75" w:type="dxa"/>
              <w:bottom w:w="75" w:type="dxa"/>
              <w:left w:w="95" w:type="dxa"/>
              <w:right w:w="95" w:type="dxa"/>
            </w:tcMar>
            <w:shd w:fill="F6F8FA"/>
          </w:tcPr>
          <w:p>
            <w:pPr>
              <w:spacing w:after="0" w:line="288" w:lineRule="auto"/>
            </w:pPr>
            <w:hyperlink r:id="rId21">
              <w:r>
                <w:rPr>
                  <w:color w:val="21537A"/>
                  <w:rFonts w:ascii="맑은 고딕" w:hAnsi="맑은 고딕" w:eastAsia="맑은 고딕"/>
                </w:rPr>
                <w:t>Spline</w:t>
              </w:r>
            </w:hyperlink>
          </w:p>
        </w:tc>
        <w:tc>
          <w:tcPr>
            <w:tcW w:type="dxa" w:w="4139"/>
            <w:vAlign w:val="center"/>
            <w:tcMar>
              <w:top w:w="75" w:type="dxa"/>
              <w:bottom w:w="75" w:type="dxa"/>
              <w:left w:w="95" w:type="dxa"/>
              <w:right w:w="95" w:type="dxa"/>
            </w:tcMar>
            <w:shd w:fill="F6F8FA"/>
          </w:tcPr>
          <w:p>
            <w:pPr>
              <w:spacing w:after="0" w:line="288" w:lineRule="auto"/>
            </w:pPr>
            <w:r>
              <w:rPr>
                <w:sz w:val="18"/>
              </w:rPr>
              <w:t>공간적 표현과 인터랙션을 제작한다</w:t>
            </w:r>
          </w:p>
        </w:tc>
      </w:tr>
    </w:tbl>
    <w:p>
      <w:pPr>
        <w:spacing w:after="20" w:line="60" w:lineRule="exact"/>
      </w:pPr>
    </w:p>
    <w:p>
      <w:r>
        <w:t>브랜드 사이트의 강한 연출이 매일 사용하는 관리 화면에도 적합한지는 별도로 판단한다. 실제 납품물에는 리소스의 출처와 사용 조건을 기록한다. 폰트의 웹 임베딩, 이미지 수정과 템플릿 재배포 범위는 각 제공자의 조건을 확인한다.</w:t>
      </w:r>
    </w:p>
    <w:p>
      <w:pPr>
        <w:pStyle w:val="Heading2"/>
      </w:pPr>
      <w:r>
        <w:t>서체 이름보다 중요한 관계</w:t>
      </w:r>
    </w:p>
    <w:p>
      <w:r>
        <w:t>타이포그래피는 제목 크기, 문장 길이, 줄바꿈, 본문 폭, 행간과 굵기의 관계를 조정하는 작업이다. 숫자와 가격의 정렬, 상태 레이블의 읽기 쉬움도 함께 살펴야 한다.</w:t>
      </w:r>
    </w:p>
    <w:p>
      <w:r>
        <w:t>한글 사이트라면 처음부터 실제 한글 문구로 검토한다. 영문 시안에 나중에 번역문을 넣으면 제목의 줄 수, 버튼 너비와 정보 밀도가 달라질 수 있다. 제목의 문구와 배치 너비를 함께 조정해야 한다.</w:t>
      </w:r>
    </w:p>
    <w:p>
      <w:r>
        <w:t>특정 서체를 AI스러운 폰트라고 금지하는 방식은 한계가 있다. Linear는 2024년 개편에서 제목에 Inter Display, 나머지 텍스트에 Inter를 사용했다고 공개했다. 중요한 것은 용도와 조정 방식이다. [8]</w:t>
      </w:r>
    </w:p>
    <w:p>
      <w:r>
        <w:t>재사용할 버튼과 입력창은 안정적으로 만들고, 제품의 개성은 제목 처리, 고유한 이미지, 그래픽 규칙과 편집 방식에 집중할 수 있다. 기능 UI의 익숙함과 브랜드 표현은 함께 설계할 수 있다.</w:t>
      </w:r>
    </w:p>
    <w:p>
      <w:r>
        <w:br w:type="page"/>
      </w:r>
    </w:p>
    <w:p>
      <w:pPr>
        <w:pStyle w:val="Heading1"/>
      </w:pPr>
      <w:r>
        <w:t>작업 순서와 구현 기준</w:t>
      </w:r>
    </w:p>
    <w:p>
      <w:r>
        <w:t>작은 범위에서 메시지와 스타일을 확인한 뒤 확장하면 수정의 이유를 파악하기 쉽다. 다음은 개인이나 소규모 팀에 적용할 수 있는 권장 절차다.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515"/>
        <w:gridCol w:w="4139"/>
      </w:tblGrid>
      <w:tr>
        <w:trPr>
          <w:cantSplit/>
          <w:tblHeader/>
        </w:trPr>
        <w:tc>
          <w:tcPr>
            <w:tcW w:type="dxa" w:w="1871"/>
            <w:vAlign w:val="center"/>
            <w:tcMar>
              <w:top w:w="75" w:type="dxa"/>
              <w:bottom w:w="75" w:type="dxa"/>
              <w:left w:w="95" w:type="dxa"/>
              <w:right w:w="95" w:type="dxa"/>
            </w:tcMar>
            <w:shd w:fill="DEE7ED"/>
          </w:tcPr>
          <w:p>
            <w:pPr>
              <w:spacing w:after="0" w:line="288" w:lineRule="auto"/>
            </w:pPr>
            <w:r>
              <w:rPr>
                <w:b/>
                <w:sz w:val="18"/>
              </w:rPr>
              <w:t>단계</w:t>
            </w:r>
          </w:p>
        </w:tc>
        <w:tc>
          <w:tcPr>
            <w:tcW w:type="dxa" w:w="3515"/>
            <w:vAlign w:val="center"/>
            <w:tcMar>
              <w:top w:w="75" w:type="dxa"/>
              <w:bottom w:w="75" w:type="dxa"/>
              <w:left w:w="95" w:type="dxa"/>
              <w:right w:w="95" w:type="dxa"/>
            </w:tcMar>
            <w:shd w:fill="DEE7ED"/>
          </w:tcPr>
          <w:p>
            <w:pPr>
              <w:spacing w:after="0" w:line="288" w:lineRule="auto"/>
            </w:pPr>
            <w:r>
              <w:rPr>
                <w:b/>
                <w:sz w:val="18"/>
              </w:rPr>
              <w:t>결정할 내용</w:t>
            </w:r>
          </w:p>
        </w:tc>
        <w:tc>
          <w:tcPr>
            <w:tcW w:type="dxa" w:w="4139"/>
            <w:vAlign w:val="center"/>
            <w:tcMar>
              <w:top w:w="75" w:type="dxa"/>
              <w:bottom w:w="75" w:type="dxa"/>
              <w:left w:w="95" w:type="dxa"/>
              <w:right w:w="95" w:type="dxa"/>
            </w:tcMar>
            <w:shd w:fill="DEE7ED"/>
          </w:tcPr>
          <w:p>
            <w:pPr>
              <w:spacing w:after="0" w:line="288" w:lineRule="auto"/>
            </w:pPr>
            <w:r>
              <w:rPr>
                <w:b/>
                <w:sz w:val="18"/>
              </w:rPr>
              <w:t>다음 단계로 가져갈 결과</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제품 정의</w:t>
            </w:r>
          </w:p>
        </w:tc>
        <w:tc>
          <w:tcPr>
            <w:tcW w:type="dxa" w:w="3515"/>
            <w:vAlign w:val="center"/>
            <w:tcMar>
              <w:top w:w="75" w:type="dxa"/>
              <w:bottom w:w="75" w:type="dxa"/>
              <w:left w:w="95" w:type="dxa"/>
              <w:right w:w="95" w:type="dxa"/>
            </w:tcMar>
            <w:shd w:fill="FFFFFF"/>
          </w:tcPr>
          <w:p>
            <w:pPr>
              <w:spacing w:after="0" w:line="288" w:lineRule="auto"/>
            </w:pPr>
            <w:r>
              <w:rPr>
                <w:sz w:val="18"/>
              </w:rPr>
              <w:t>대상과 핵심 메시지 및 주요 행동</w:t>
            </w:r>
          </w:p>
        </w:tc>
        <w:tc>
          <w:tcPr>
            <w:tcW w:type="dxa" w:w="4139"/>
            <w:vAlign w:val="center"/>
            <w:tcMar>
              <w:top w:w="75" w:type="dxa"/>
              <w:bottom w:w="75" w:type="dxa"/>
              <w:left w:w="95" w:type="dxa"/>
              <w:right w:w="95" w:type="dxa"/>
            </w:tcMar>
            <w:shd w:fill="FFFFFF"/>
          </w:tcPr>
          <w:p>
            <w:pPr>
              <w:spacing w:after="0" w:line="288" w:lineRule="auto"/>
            </w:pPr>
            <w:r>
              <w:rPr>
                <w:sz w:val="18"/>
              </w:rPr>
              <w:t>짧은 브리프</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콘텐츠 준비</w:t>
            </w:r>
          </w:p>
        </w:tc>
        <w:tc>
          <w:tcPr>
            <w:tcW w:type="dxa" w:w="3515"/>
            <w:vAlign w:val="center"/>
            <w:tcMar>
              <w:top w:w="75" w:type="dxa"/>
              <w:bottom w:w="75" w:type="dxa"/>
              <w:left w:w="95" w:type="dxa"/>
              <w:right w:w="95" w:type="dxa"/>
            </w:tcMar>
            <w:shd w:fill="F6F8FA"/>
          </w:tcPr>
          <w:p>
            <w:pPr>
              <w:spacing w:after="0" w:line="288" w:lineRule="auto"/>
            </w:pPr>
            <w:r>
              <w:rPr>
                <w:sz w:val="18"/>
              </w:rPr>
              <w:t>실제 기능과 작업물 및 근거</w:t>
            </w:r>
          </w:p>
        </w:tc>
        <w:tc>
          <w:tcPr>
            <w:tcW w:type="dxa" w:w="4139"/>
            <w:vAlign w:val="center"/>
            <w:tcMar>
              <w:top w:w="75" w:type="dxa"/>
              <w:bottom w:w="75" w:type="dxa"/>
              <w:left w:w="95" w:type="dxa"/>
              <w:right w:w="95" w:type="dxa"/>
            </w:tcMar>
            <w:shd w:fill="F6F8FA"/>
          </w:tcPr>
          <w:p>
            <w:pPr>
              <w:spacing w:after="0" w:line="288" w:lineRule="auto"/>
            </w:pPr>
            <w:r>
              <w:rPr>
                <w:sz w:val="18"/>
              </w:rPr>
              <w:t>문구와 자료</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레퍼런스 분석</w:t>
            </w:r>
          </w:p>
        </w:tc>
        <w:tc>
          <w:tcPr>
            <w:tcW w:type="dxa" w:w="3515"/>
            <w:vAlign w:val="center"/>
            <w:tcMar>
              <w:top w:w="75" w:type="dxa"/>
              <w:bottom w:w="75" w:type="dxa"/>
              <w:left w:w="95" w:type="dxa"/>
              <w:right w:w="95" w:type="dxa"/>
            </w:tcMar>
            <w:shd w:fill="FFFFFF"/>
          </w:tcPr>
          <w:p>
            <w:pPr>
              <w:spacing w:after="0" w:line="288" w:lineRule="auto"/>
            </w:pPr>
            <w:r>
              <w:rPr>
                <w:sz w:val="18"/>
              </w:rPr>
              <w:t>적용할 원리와 적용하지 않을 요소</w:t>
            </w:r>
          </w:p>
        </w:tc>
        <w:tc>
          <w:tcPr>
            <w:tcW w:type="dxa" w:w="4139"/>
            <w:vAlign w:val="center"/>
            <w:tcMar>
              <w:top w:w="75" w:type="dxa"/>
              <w:bottom w:w="75" w:type="dxa"/>
              <w:left w:w="95" w:type="dxa"/>
              <w:right w:w="95" w:type="dxa"/>
            </w:tcMar>
            <w:shd w:fill="FFFFFF"/>
          </w:tcPr>
          <w:p>
            <w:pPr>
              <w:spacing w:after="0" w:line="288" w:lineRule="auto"/>
            </w:pPr>
            <w:r>
              <w:rPr>
                <w:sz w:val="18"/>
              </w:rPr>
              <w:t>주석이 있는 레퍼런스</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방향 탐색</w:t>
            </w:r>
          </w:p>
        </w:tc>
        <w:tc>
          <w:tcPr>
            <w:tcW w:type="dxa" w:w="3515"/>
            <w:vAlign w:val="center"/>
            <w:tcMar>
              <w:top w:w="75" w:type="dxa"/>
              <w:bottom w:w="75" w:type="dxa"/>
              <w:left w:w="95" w:type="dxa"/>
              <w:right w:w="95" w:type="dxa"/>
            </w:tcMar>
            <w:shd w:fill="F6F8FA"/>
          </w:tcPr>
          <w:p>
            <w:pPr>
              <w:spacing w:after="0" w:line="288" w:lineRule="auto"/>
            </w:pPr>
            <w:r>
              <w:rPr>
                <w:sz w:val="18"/>
              </w:rPr>
              <w:t>제품에 맞는 시각적 접근</w:t>
            </w:r>
          </w:p>
        </w:tc>
        <w:tc>
          <w:tcPr>
            <w:tcW w:type="dxa" w:w="4139"/>
            <w:vAlign w:val="center"/>
            <w:tcMar>
              <w:top w:w="75" w:type="dxa"/>
              <w:bottom w:w="75" w:type="dxa"/>
              <w:left w:w="95" w:type="dxa"/>
              <w:right w:w="95" w:type="dxa"/>
            </w:tcMar>
            <w:shd w:fill="F6F8FA"/>
          </w:tcPr>
          <w:p>
            <w:pPr>
              <w:spacing w:after="0" w:line="288" w:lineRule="auto"/>
            </w:pPr>
            <w:r>
              <w:rPr>
                <w:sz w:val="18"/>
              </w:rPr>
              <w:t>비교 가능한 시각 방향</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핵심 화면 검토</w:t>
            </w:r>
          </w:p>
        </w:tc>
        <w:tc>
          <w:tcPr>
            <w:tcW w:type="dxa" w:w="3515"/>
            <w:vAlign w:val="center"/>
            <w:tcMar>
              <w:top w:w="75" w:type="dxa"/>
              <w:bottom w:w="75" w:type="dxa"/>
              <w:left w:w="95" w:type="dxa"/>
              <w:right w:w="95" w:type="dxa"/>
            </w:tcMar>
            <w:shd w:fill="FFFFFF"/>
          </w:tcPr>
          <w:p>
            <w:pPr>
              <w:spacing w:after="0" w:line="288" w:lineRule="auto"/>
            </w:pPr>
            <w:r>
              <w:rPr>
                <w:sz w:val="18"/>
              </w:rPr>
              <w:t>실제 콘텐츠에서도 방향이 작동하는지</w:t>
            </w:r>
          </w:p>
        </w:tc>
        <w:tc>
          <w:tcPr>
            <w:tcW w:type="dxa" w:w="4139"/>
            <w:vAlign w:val="center"/>
            <w:tcMar>
              <w:top w:w="75" w:type="dxa"/>
              <w:bottom w:w="75" w:type="dxa"/>
              <w:left w:w="95" w:type="dxa"/>
              <w:right w:w="95" w:type="dxa"/>
            </w:tcMar>
            <w:shd w:fill="FFFFFF"/>
          </w:tcPr>
          <w:p>
            <w:pPr>
              <w:spacing w:after="0" w:line="288" w:lineRule="auto"/>
            </w:pPr>
            <w:r>
              <w:rPr>
                <w:sz w:val="18"/>
              </w:rPr>
              <w:t>대표 화면</w:t>
            </w:r>
          </w:p>
        </w:tc>
      </w:tr>
      <w:tr>
        <w:trPr>
          <w:cantSplit/>
        </w:trPr>
        <w:tc>
          <w:tcPr>
            <w:tcW w:type="dxa" w:w="1871"/>
            <w:vAlign w:val="center"/>
            <w:tcMar>
              <w:top w:w="75" w:type="dxa"/>
              <w:bottom w:w="75" w:type="dxa"/>
              <w:left w:w="95" w:type="dxa"/>
              <w:right w:w="95" w:type="dxa"/>
            </w:tcMar>
            <w:shd w:fill="F6F8FA"/>
          </w:tcPr>
          <w:p>
            <w:pPr>
              <w:spacing w:after="0" w:line="288" w:lineRule="auto"/>
            </w:pPr>
            <w:r>
              <w:rPr>
                <w:sz w:val="18"/>
              </w:rPr>
              <w:t>규칙과 리소스 정리</w:t>
            </w:r>
          </w:p>
        </w:tc>
        <w:tc>
          <w:tcPr>
            <w:tcW w:type="dxa" w:w="3515"/>
            <w:vAlign w:val="center"/>
            <w:tcMar>
              <w:top w:w="75" w:type="dxa"/>
              <w:bottom w:w="75" w:type="dxa"/>
              <w:left w:w="95" w:type="dxa"/>
              <w:right w:w="95" w:type="dxa"/>
            </w:tcMar>
            <w:shd w:fill="F6F8FA"/>
          </w:tcPr>
          <w:p>
            <w:pPr>
              <w:spacing w:after="0" w:line="288" w:lineRule="auto"/>
            </w:pPr>
            <w:r>
              <w:rPr>
                <w:sz w:val="18"/>
              </w:rPr>
              <w:t>다른 화면의 일관성을 유지할 방법</w:t>
            </w:r>
          </w:p>
        </w:tc>
        <w:tc>
          <w:tcPr>
            <w:tcW w:type="dxa" w:w="4139"/>
            <w:vAlign w:val="center"/>
            <w:tcMar>
              <w:top w:w="75" w:type="dxa"/>
              <w:bottom w:w="75" w:type="dxa"/>
              <w:left w:w="95" w:type="dxa"/>
              <w:right w:w="95" w:type="dxa"/>
            </w:tcMar>
            <w:shd w:fill="F6F8FA"/>
          </w:tcPr>
          <w:p>
            <w:pPr>
              <w:spacing w:after="0" w:line="288" w:lineRule="auto"/>
            </w:pPr>
            <w:r>
              <w:rPr>
                <w:sz w:val="18"/>
              </w:rPr>
              <w:t>스타일과 컴포넌트 및 에셋</w:t>
            </w:r>
          </w:p>
        </w:tc>
      </w:tr>
      <w:tr>
        <w:trPr>
          <w:cantSplit/>
        </w:trPr>
        <w:tc>
          <w:tcPr>
            <w:tcW w:type="dxa" w:w="1871"/>
            <w:vAlign w:val="center"/>
            <w:tcMar>
              <w:top w:w="75" w:type="dxa"/>
              <w:bottom w:w="75" w:type="dxa"/>
              <w:left w:w="95" w:type="dxa"/>
              <w:right w:w="95" w:type="dxa"/>
            </w:tcMar>
            <w:shd w:fill="FFFFFF"/>
          </w:tcPr>
          <w:p>
            <w:pPr>
              <w:spacing w:after="0" w:line="288" w:lineRule="auto"/>
            </w:pPr>
            <w:r>
              <w:rPr>
                <w:sz w:val="18"/>
              </w:rPr>
              <w:t>구현과 검토</w:t>
            </w:r>
          </w:p>
        </w:tc>
        <w:tc>
          <w:tcPr>
            <w:tcW w:type="dxa" w:w="3515"/>
            <w:vAlign w:val="center"/>
            <w:tcMar>
              <w:top w:w="75" w:type="dxa"/>
              <w:bottom w:w="75" w:type="dxa"/>
              <w:left w:w="95" w:type="dxa"/>
              <w:right w:w="95" w:type="dxa"/>
            </w:tcMar>
            <w:shd w:fill="FFFFFF"/>
          </w:tcPr>
          <w:p>
            <w:pPr>
              <w:spacing w:after="0" w:line="288" w:lineRule="auto"/>
            </w:pPr>
            <w:r>
              <w:rPr>
                <w:sz w:val="18"/>
              </w:rPr>
              <w:t>실제로 읽히고 동작하는지</w:t>
            </w:r>
          </w:p>
        </w:tc>
        <w:tc>
          <w:tcPr>
            <w:tcW w:type="dxa" w:w="4139"/>
            <w:vAlign w:val="center"/>
            <w:tcMar>
              <w:top w:w="75" w:type="dxa"/>
              <w:bottom w:w="75" w:type="dxa"/>
              <w:left w:w="95" w:type="dxa"/>
              <w:right w:w="95" w:type="dxa"/>
            </w:tcMar>
            <w:shd w:fill="FFFFFF"/>
          </w:tcPr>
          <w:p>
            <w:pPr>
              <w:spacing w:after="0" w:line="288" w:lineRule="auto"/>
            </w:pPr>
            <w:r>
              <w:rPr>
                <w:sz w:val="18"/>
              </w:rPr>
              <w:t>사용 가능한 프로토타입</w:t>
            </w:r>
          </w:p>
        </w:tc>
      </w:tr>
    </w:tbl>
    <w:p>
      <w:pPr>
        <w:spacing w:after="20" w:line="60" w:lineRule="exact"/>
      </w:pPr>
    </w:p>
    <w:p>
      <w:pPr>
        <w:pStyle w:val="Heading2"/>
      </w:pPr>
      <w:r>
        <w:t>색상 변형과 시각 방향을 구분한다</w:t>
      </w:r>
    </w:p>
    <w:p>
      <w:r>
        <w:t>작업 결과 중심의 방향은 실제 산출물을 첫 화면의 주인공으로 둔다. 작업 과정 중심의 방향은 입력부터 검수까지의 흐름으로 통제 가능성을 설명한다. 브랜드 표현 중심의 방향은 고유한 타이포그래피와 그래픽으로 정체성을 전달한다.</w:t>
      </w:r>
    </w:p>
    <w:p>
      <w:r>
        <w:t>이들은 필요한 자료와 정보 배치가 다르다. 같은 구조에 보라색, 초록색과 검은색을 적용한 세 안은 한 방향 안의 변형에 가깝다. 비교할 때에는 동일한 콘텐츠와 주요 행동을 유지해야 방향 자체의 차이를 볼 수 있다.</w:t>
      </w:r>
    </w:p>
    <w:p>
      <w:pPr>
        <w:pStyle w:val="Heading2"/>
      </w:pPr>
      <w:r>
        <w:t>랜딩 페이지와 실제 사용 화면을 함께 검토한다</w:t>
      </w:r>
    </w:p>
    <w:p>
      <w:r>
        <w:t>첫 화면과 함께 목록, 상세, 편집 등 실제 사용 화면 하나를 확인한다. 긴 문구와 많은 데이터가 들어가도 스타일이 작동해야 한다. 빈 상태, 오류와 권한에 따른 차이도 필요한 범위에서 준비한다.</w:t>
      </w:r>
    </w:p>
    <w:p>
      <w:r>
        <w:t>기존 디자인을 AI에 전달해 인터랙션을 붙이는 방식도 가능하다. Figma Make는 기존 프레임에서 출발해 작동하는 프로토타입으로 발전시키는 흐름을 안내한다. [9]</w:t>
      </w:r>
    </w:p>
    <w:p>
      <w:pPr>
        <w:pStyle w:val="Heading2"/>
      </w:pPr>
      <w:r>
        <w:t>승인한 디자인 기준을 구현 입력으로 제공한다</w:t>
      </w:r>
    </w:p>
    <w:p>
      <w:r>
        <w:t>대표 화면, 서체와 색상 및 간격 값, 컴포넌트 상태, 실제 에셋과 반응형 동작을 함께 전달한다. 선택한 값뿐 아니라 그 값의 용도를 적으면 다른 화면에서도 적용 기준을 이해하기 쉽다. 문서나 파일을 준비한 뒤에는 사용 도구가 실제로 그 내용을 읽고 적용했는지도 확인한다.</w:t>
      </w:r>
    </w:p>
    <w:p>
      <w:r>
        <w:br w:type="page"/>
      </w:r>
    </w:p>
    <w:p>
      <w:pPr>
        <w:pStyle w:val="Heading1"/>
      </w:pPr>
      <w:r>
        <w:t>제품 분석과 방향 탐색 프롬프트</w:t>
      </w:r>
    </w:p>
    <w:p>
      <w:r>
        <w:t>프롬프트에는 작업, 맥락, 요소, 동작과 제약을 구분해 적을 수 있다. Figma가 소개하는 구조에 레퍼런스의 역할과 시각 평가 기준을 더하면 디자인 선택을 검토하기 쉬워진다. 다음 예시의 대괄호 부분은 자신의 제품 정보로 바꾼다. [10]</w:t>
      </w:r>
    </w:p>
    <w:p>
      <w:pPr>
        <w:pStyle w:val="Heading2"/>
      </w:pPr>
      <w:r>
        <w:t>제품과 레퍼런스 분석</w:t>
      </w:r>
    </w:p>
    <w:p>
      <w:pPr>
        <w:pStyle w:val="Prompt"/>
      </w:pPr>
      <w:r>
        <w:t>목표:</w:t>
      </w:r>
    </w:p>
    <w:p>
      <w:pPr>
        <w:pStyle w:val="Prompt"/>
      </w:pPr>
      <w:r>
        <w:t>아래 서비스에 맞는 UI의 디자인 기준을 정리한다.</w:t>
      </w:r>
    </w:p>
    <w:p>
      <w:pPr>
        <w:pStyle w:val="Prompt"/>
      </w:pPr>
      <w:r>
        <w:t xml:space="preserve"> </w:t>
      </w:r>
    </w:p>
    <w:p>
      <w:pPr>
        <w:pStyle w:val="Prompt"/>
      </w:pPr>
      <w:r>
        <w:t>서비스: [누구의 어떤 문제를 해결하는지]</w:t>
      </w:r>
    </w:p>
    <w:p>
      <w:pPr>
        <w:pStyle w:val="Prompt"/>
      </w:pPr>
      <w:r>
        <w:t>주요 사용자: [역할, 경험 수준, 사용하는 상황]</w:t>
      </w:r>
    </w:p>
    <w:p>
      <w:pPr>
        <w:pStyle w:val="Prompt"/>
      </w:pPr>
      <w:r>
        <w:t>화면에서 이해해야 하는 내용: [핵심 내용]</w:t>
      </w:r>
    </w:p>
    <w:p>
      <w:pPr>
        <w:pStyle w:val="Prompt"/>
      </w:pPr>
      <w:r>
        <w:t>주요 행동: [문의, 가입, 구매, 작업 완료 중 하나]</w:t>
      </w:r>
    </w:p>
    <w:p>
      <w:pPr>
        <w:pStyle w:val="Prompt"/>
      </w:pPr>
      <w:r>
        <w:t>제공할 실제 자료: [제품 화면, 작업물, 사례, 기능 설명]</w:t>
      </w:r>
    </w:p>
    <w:p>
      <w:pPr>
        <w:pStyle w:val="Prompt"/>
      </w:pPr>
      <w:r>
        <w:t xml:space="preserve"> </w:t>
      </w:r>
    </w:p>
    <w:p>
      <w:pPr>
        <w:pStyle w:val="Prompt"/>
      </w:pPr>
      <w:r>
        <w:t>첨부 레퍼런스의 역할:</w:t>
      </w:r>
    </w:p>
    <w:p>
      <w:pPr>
        <w:pStyle w:val="Prompt"/>
      </w:pPr>
      <w:r>
        <w:t>A는 정보 배치, B는 타이포그래피,</w:t>
      </w:r>
    </w:p>
    <w:p>
      <w:pPr>
        <w:pStyle w:val="Prompt"/>
      </w:pPr>
      <w:r>
        <w:t>C는 이미지의 구도와 색감 참고용이다.</w:t>
      </w:r>
    </w:p>
    <w:p>
      <w:pPr>
        <w:pStyle w:val="Prompt"/>
      </w:pPr>
      <w:r>
        <w:t xml:space="preserve"> </w:t>
      </w:r>
    </w:p>
    <w:p>
      <w:pPr>
        <w:pStyle w:val="Prompt"/>
      </w:pPr>
      <w:r>
        <w:t>산출물:</w:t>
      </w:r>
    </w:p>
    <w:p>
      <w:pPr>
        <w:pStyle w:val="Prompt"/>
      </w:pPr>
      <w:r>
        <w:t>1. 레퍼런스에서 직접 관찰되는 특징</w:t>
      </w:r>
    </w:p>
    <w:p>
      <w:pPr>
        <w:pStyle w:val="Prompt"/>
      </w:pPr>
      <w:r>
        <w:t>2. 그 특징이 작동하는 이유에 대한 해석</w:t>
      </w:r>
    </w:p>
    <w:p>
      <w:pPr>
        <w:pStyle w:val="Prompt"/>
      </w:pPr>
      <w:r>
        <w:t>3. 우리 서비스에 적용할 원리</w:t>
      </w:r>
    </w:p>
    <w:p>
      <w:pPr>
        <w:pStyle w:val="Prompt"/>
      </w:pPr>
      <w:r>
        <w:t>4. 아직 정보가 부족한 부분</w:t>
      </w:r>
    </w:p>
    <w:p>
      <w:pPr>
        <w:pStyle w:val="Prompt"/>
      </w:pPr>
      <w:r>
        <w:t>5. 디자인에서 우선 해결할 문제 3개</w:t>
      </w:r>
    </w:p>
    <w:p>
      <w:pPr>
        <w:pStyle w:val="Prompt"/>
      </w:pPr>
      <w:r>
        <w:t xml:space="preserve"> </w:t>
      </w:r>
    </w:p>
    <w:p>
      <w:pPr>
        <w:pStyle w:val="Prompt"/>
      </w:pPr>
      <w:r>
        <w:t>관찰과 추정을 구분하고 부족한 정보는 가정으로 표시한다.</w:t>
      </w:r>
    </w:p>
    <w:p>
      <w:pPr>
        <w:spacing w:after="20" w:line="60" w:lineRule="exact"/>
      </w:pPr>
    </w:p>
    <w:p>
      <w:pPr>
        <w:pStyle w:val="Heading2"/>
      </w:pPr>
      <w:r>
        <w:t>구조적으로 다른 방향 탐색</w:t>
      </w:r>
    </w:p>
    <w:p>
      <w:pPr>
        <w:pStyle w:val="Prompt"/>
      </w:pPr>
      <w:r>
        <w:t>위 브리프를 바탕으로 서로 다른 시각 방향 3개를 제안한다.</w:t>
      </w:r>
    </w:p>
    <w:p>
      <w:pPr>
        <w:pStyle w:val="Prompt"/>
      </w:pPr>
      <w:r>
        <w:t xml:space="preserve"> </w:t>
      </w:r>
    </w:p>
    <w:p>
      <w:pPr>
        <w:pStyle w:val="Prompt"/>
      </w:pPr>
      <w:r>
        <w:t>각 방향은 다음 중 최소 두 가지가 달라야 한다.</w:t>
      </w:r>
    </w:p>
    <w:p>
      <w:pPr>
        <w:pStyle w:val="Prompt"/>
      </w:pPr>
      <w:r>
        <w:t>- 첫 화면에서 가장 크게 보여 주는 대상</w:t>
      </w:r>
    </w:p>
    <w:p>
      <w:pPr>
        <w:pStyle w:val="Prompt"/>
      </w:pPr>
      <w:r>
        <w:t>- 정보의 배치 방식과 타이포그래피의 성격</w:t>
      </w:r>
    </w:p>
    <w:p>
      <w:pPr>
        <w:pStyle w:val="Prompt"/>
      </w:pPr>
      <w:r>
        <w:t>- 이미지 제작 방식과 시선이 이동하는 순서</w:t>
      </w:r>
    </w:p>
    <w:p>
      <w:pPr>
        <w:pStyle w:val="Prompt"/>
      </w:pPr>
      <w:r>
        <w:t xml:space="preserve"> </w:t>
      </w:r>
    </w:p>
    <w:p>
      <w:pPr>
        <w:pStyle w:val="Prompt"/>
      </w:pPr>
      <w:r>
        <w:t>각 안에 포함할 내용:</w:t>
      </w:r>
    </w:p>
    <w:p>
      <w:pPr>
        <w:pStyle w:val="Prompt"/>
      </w:pPr>
      <w:r>
        <w:t>핵심 개념, 첫 화면 구성, 서체의 역할, 리소스 제작 방향,</w:t>
      </w:r>
    </w:p>
    <w:p>
      <w:pPr>
        <w:pStyle w:val="Prompt"/>
      </w:pPr>
      <w:r>
        <w:t>서비스와 연결되는 이유, 모바일 적용 방식,</w:t>
      </w:r>
    </w:p>
    <w:p>
      <w:pPr>
        <w:pStyle w:val="Prompt"/>
      </w:pPr>
      <w:r>
        <w:t>필요한 실제 자료와 제작 부담.</w:t>
      </w:r>
    </w:p>
    <w:p>
      <w:pPr>
        <w:pStyle w:val="Prompt"/>
      </w:pPr>
      <w:r>
        <w:t xml:space="preserve"> </w:t>
      </w:r>
    </w:p>
    <w:p>
      <w:pPr>
        <w:pStyle w:val="Prompt"/>
      </w:pPr>
      <w:r>
        <w:t>동일한 콘텐츠와 주요 행동을 기준으로 비교한다.</w:t>
      </w:r>
    </w:p>
    <w:p>
      <w:pPr>
        <w:spacing w:after="20" w:line="60" w:lineRule="exact"/>
      </w:pPr>
    </w:p>
    <w:p>
      <w:r>
        <w:br w:type="page"/>
      </w:r>
    </w:p>
    <w:p>
      <w:pPr>
        <w:pStyle w:val="Heading1"/>
      </w:pPr>
      <w:r>
        <w:t>대표 화면 제작과 수정 프롬프트</w:t>
      </w:r>
    </w:p>
    <w:p>
      <w:r>
        <w:t>방향을 선택한 뒤 대표 화면을 만든다. 탐색 초기에는 모든 수치를 고정하기보다 관계와 우선순위를 정하고, 선택한 방향을 구체화하면서 크기와 간격을 조정한다.</w:t>
      </w:r>
    </w:p>
    <w:p>
      <w:pPr>
        <w:pStyle w:val="Heading2"/>
      </w:pPr>
      <w:r>
        <w:t>대표 화면 제작</w:t>
      </w:r>
    </w:p>
    <w:p>
      <w:pPr>
        <w:pStyle w:val="Prompt"/>
      </w:pPr>
      <w:r>
        <w:t>선택한 방향: [선택한 개념과 이유]</w:t>
      </w:r>
    </w:p>
    <w:p>
      <w:pPr>
        <w:pStyle w:val="Prompt"/>
      </w:pPr>
      <w:r>
        <w:t>이번 산출물: 데스크톱과 모바일의 첫 화면 프로토타입.</w:t>
      </w:r>
    </w:p>
    <w:p>
      <w:pPr>
        <w:pStyle w:val="Prompt"/>
      </w:pPr>
      <w:r>
        <w:t xml:space="preserve"> </w:t>
      </w:r>
    </w:p>
    <w:p>
      <w:pPr>
        <w:pStyle w:val="Prompt"/>
      </w:pPr>
      <w:r>
        <w:t>시각적 우선순위:</w:t>
      </w:r>
    </w:p>
    <w:p>
      <w:pPr>
        <w:pStyle w:val="Prompt"/>
      </w:pPr>
      <w:r>
        <w:t>1. 고객이 얻게 되는 결과</w:t>
      </w:r>
    </w:p>
    <w:p>
      <w:pPr>
        <w:pStyle w:val="Prompt"/>
      </w:pPr>
      <w:r>
        <w:t>2. 결과를 보여 주는 실제 작업물 또는 기능 시연</w:t>
      </w:r>
    </w:p>
    <w:p>
      <w:pPr>
        <w:pStyle w:val="Prompt"/>
      </w:pPr>
      <w:r>
        <w:t>3. 주요 행동 버튼</w:t>
      </w:r>
    </w:p>
    <w:p>
      <w:pPr>
        <w:pStyle w:val="Prompt"/>
      </w:pPr>
      <w:r>
        <w:t>4. 보조 설명</w:t>
      </w:r>
    </w:p>
    <w:p>
      <w:pPr>
        <w:pStyle w:val="Prompt"/>
      </w:pPr>
      <w:r>
        <w:t xml:space="preserve"> </w:t>
      </w:r>
    </w:p>
    <w:p>
      <w:pPr>
        <w:pStyle w:val="Prompt"/>
      </w:pPr>
      <w:r>
        <w:t>콘텐츠:</w:t>
      </w:r>
    </w:p>
    <w:p>
      <w:pPr>
        <w:pStyle w:val="Prompt"/>
      </w:pPr>
      <w:r>
        <w:t>제목: [...]</w:t>
      </w:r>
    </w:p>
    <w:p>
      <w:pPr>
        <w:pStyle w:val="Prompt"/>
      </w:pPr>
      <w:r>
        <w:t>설명: [...]</w:t>
      </w:r>
    </w:p>
    <w:p>
      <w:pPr>
        <w:pStyle w:val="Prompt"/>
      </w:pPr>
      <w:r>
        <w:t>주요 버튼: [...]</w:t>
      </w:r>
    </w:p>
    <w:p>
      <w:pPr>
        <w:pStyle w:val="Prompt"/>
      </w:pPr>
      <w:r>
        <w:t>사용할 이미지와 작업물: [...]</w:t>
      </w:r>
    </w:p>
    <w:p>
      <w:pPr>
        <w:pStyle w:val="Prompt"/>
      </w:pPr>
      <w:r>
        <w:t xml:space="preserve"> </w:t>
      </w:r>
    </w:p>
    <w:p>
      <w:pPr>
        <w:pStyle w:val="Prompt"/>
      </w:pPr>
      <w:r>
        <w:t>구성 기준:</w:t>
      </w:r>
    </w:p>
    <w:p>
      <w:pPr>
        <w:pStyle w:val="Prompt"/>
      </w:pPr>
      <w:r>
        <w:t>- 제목과 시각 자료가 같은 주장을 함께 설명한다.</w:t>
      </w:r>
    </w:p>
    <w:p>
      <w:pPr>
        <w:pStyle w:val="Prompt"/>
      </w:pPr>
      <w:r>
        <w:t>- 주요 행동 버튼은 주변 요소보다 먼저 발견되어야 한다.</w:t>
      </w:r>
    </w:p>
    <w:p>
      <w:pPr>
        <w:pStyle w:val="Prompt"/>
      </w:pPr>
      <w:r>
        <w:t>- 텍스트는 실제 한글 문구를 사용한다.</w:t>
      </w:r>
    </w:p>
    <w:p>
      <w:pPr>
        <w:pStyle w:val="Prompt"/>
      </w:pPr>
      <w:r>
        <w:t>- 모바일에서도 핵심 결과와 행동이 먼저 읽혀야 한다.</w:t>
      </w:r>
    </w:p>
    <w:p>
      <w:pPr>
        <w:pStyle w:val="Prompt"/>
      </w:pPr>
      <w:r>
        <w:t xml:space="preserve"> </w:t>
      </w:r>
    </w:p>
    <w:p>
      <w:pPr>
        <w:pStyle w:val="Prompt"/>
      </w:pPr>
      <w:r>
        <w:t>참고 자료 적용:</w:t>
      </w:r>
    </w:p>
    <w:p>
      <w:pPr>
        <w:pStyle w:val="Prompt"/>
      </w:pPr>
      <w:r>
        <w:t>A의 정보 위계, B의 제목과 본문 관계, C의 이미지 구도.</w:t>
      </w:r>
    </w:p>
    <w:p>
      <w:pPr>
        <w:pStyle w:val="Prompt"/>
      </w:pPr>
      <w:r>
        <w:t xml:space="preserve"> </w:t>
      </w:r>
    </w:p>
    <w:p>
      <w:pPr>
        <w:pStyle w:val="Prompt"/>
      </w:pPr>
      <w:r>
        <w:t>어떤 선택이 브리프의 어떤 요구를 충족하는지 설명한다.</w:t>
      </w:r>
    </w:p>
    <w:p>
      <w:pPr>
        <w:spacing w:after="20" w:line="60" w:lineRule="exact"/>
      </w:pPr>
    </w:p>
    <w:p>
      <w:pPr>
        <w:pStyle w:val="Heading2"/>
      </w:pPr>
      <w:r>
        <w:t>원인과 범위를 좁힌 수정</w:t>
      </w:r>
    </w:p>
    <w:p>
      <w:pPr>
        <w:pStyle w:val="Prompt"/>
      </w:pPr>
      <w:r>
        <w:t>현재 문제:</w:t>
      </w:r>
    </w:p>
    <w:p>
      <w:pPr>
        <w:pStyle w:val="Prompt"/>
      </w:pPr>
      <w:r>
        <w:t>제목과 그래픽 및 버튼이 모두 강해 읽는 순서가 불분명하다.</w:t>
      </w:r>
    </w:p>
    <w:p>
      <w:pPr>
        <w:pStyle w:val="Prompt"/>
      </w:pPr>
      <w:r>
        <w:t xml:space="preserve"> </w:t>
      </w:r>
    </w:p>
    <w:p>
      <w:pPr>
        <w:pStyle w:val="Prompt"/>
      </w:pPr>
      <w:r>
        <w:t>수정 목표:</w:t>
      </w:r>
    </w:p>
    <w:p>
      <w:pPr>
        <w:pStyle w:val="Prompt"/>
      </w:pPr>
      <w:r>
        <w:t>제목, 결과물, 주요 버튼 순으로 읽히게 한다.</w:t>
      </w:r>
    </w:p>
    <w:p>
      <w:pPr>
        <w:pStyle w:val="Prompt"/>
      </w:pPr>
      <w:r>
        <w:t xml:space="preserve"> </w:t>
      </w:r>
    </w:p>
    <w:p>
      <w:pPr>
        <w:pStyle w:val="Prompt"/>
      </w:pPr>
      <w:r>
        <w:t>이번 변경:</w:t>
      </w:r>
    </w:p>
    <w:p>
      <w:pPr>
        <w:pStyle w:val="Prompt"/>
      </w:pPr>
      <w:r>
        <w:t>- 제목의 줄바꿈과 너비를 조정한다.</w:t>
      </w:r>
    </w:p>
    <w:p>
      <w:pPr>
        <w:pStyle w:val="Prompt"/>
      </w:pPr>
      <w:r>
        <w:t>- 배경 장식의 대비를 낮춘다.</w:t>
      </w:r>
    </w:p>
    <w:p>
      <w:pPr>
        <w:pStyle w:val="Prompt"/>
      </w:pPr>
      <w:r>
        <w:t>- 결과물이 설명하는 내용을 짧은 캡션으로 보완한다.</w:t>
      </w:r>
    </w:p>
    <w:p>
      <w:pPr>
        <w:pStyle w:val="Prompt"/>
      </w:pPr>
      <w:r>
        <w:t xml:space="preserve"> </w:t>
      </w:r>
    </w:p>
    <w:p>
      <w:pPr>
        <w:pStyle w:val="Prompt"/>
      </w:pPr>
      <w:r>
        <w:t>유지할 기준:</w:t>
      </w:r>
    </w:p>
    <w:p>
      <w:pPr>
        <w:pStyle w:val="Prompt"/>
      </w:pPr>
      <w:r>
        <w:t>색상 체계, 본문 서체, 주요 행동의 의미.</w:t>
      </w:r>
    </w:p>
    <w:p>
      <w:pPr>
        <w:pStyle w:val="Prompt"/>
      </w:pPr>
      <w:r>
        <w:t xml:space="preserve"> </w:t>
      </w:r>
    </w:p>
    <w:p>
      <w:pPr>
        <w:pStyle w:val="Prompt"/>
      </w:pPr>
      <w:r>
        <w:t>데스크톱과 모바일의 수정 전후를 비교하고 변화를 설명한다.</w:t>
      </w:r>
    </w:p>
    <w:p>
      <w:pPr>
        <w:spacing w:after="20" w:line="60" w:lineRule="exact"/>
      </w:pPr>
    </w:p>
    <w:p>
      <w:r>
        <w:br w:type="page"/>
      </w:r>
    </w:p>
    <w:p>
      <w:pPr>
        <w:pStyle w:val="Heading1"/>
      </w:pPr>
      <w:r>
        <w:t>이미지 리소스 제작과 일관성</w:t>
      </w:r>
    </w:p>
    <w:p>
      <w:r>
        <w:t>이미지는 화면에서 맡을 역할부터 정한다. 분위기를 만드는 이미지와 기능을 증명하는 시각 자료는 요구가 다르다. Figma의 이미지 제작 가이드도 피사체 외에 촬영 각도, 구도, 조명, 스타일과 색을 지정하고 레이아웃에 맞춰 편집하는 방식을 안내한다. [7]</w:t>
      </w:r>
    </w:p>
    <w:p>
      <w:pPr>
        <w:pStyle w:val="Heading2"/>
      </w:pPr>
      <w:r>
        <w:t>이미지 제작 프롬프트 예시</w:t>
      </w:r>
    </w:p>
    <w:p>
      <w:r>
        <w:t>다음은 기술 서비스의 히어로에 사용할 정물 이미지의 가상 예시다. 제품과 관계없는 시각 개념이라면 다른 장면을 선택해야 한다.</w:t>
      </w:r>
    </w:p>
    <w:p>
      <w:pPr>
        <w:pStyle w:val="Prompt"/>
      </w:pPr>
      <w:r>
        <w:t>용도: 웹사이트 첫 화면의 오른쪽에 배치할 이미지.</w:t>
      </w:r>
    </w:p>
    <w:p>
      <w:pPr>
        <w:pStyle w:val="Prompt"/>
      </w:pPr>
      <w:r>
        <w:t>전달할 개념: 여러 입력이 하나의 정돈된 결과로 모이는 과정.</w:t>
      </w:r>
    </w:p>
    <w:p>
      <w:pPr>
        <w:pStyle w:val="Prompt"/>
      </w:pPr>
      <w:r>
        <w:t xml:space="preserve"> </w:t>
      </w:r>
    </w:p>
    <w:p>
      <w:pPr>
        <w:pStyle w:val="Prompt"/>
      </w:pPr>
      <w:r>
        <w:t>피사체:</w:t>
      </w:r>
    </w:p>
    <w:p>
      <w:pPr>
        <w:pStyle w:val="Prompt"/>
      </w:pPr>
      <w:r>
        <w:t>종이 소재의 얇은 판들이 하나의 정렬된 구조로 모이는 정물.</w:t>
      </w:r>
    </w:p>
    <w:p>
      <w:pPr>
        <w:pStyle w:val="Prompt"/>
      </w:pPr>
      <w:r>
        <w:t xml:space="preserve"> </w:t>
      </w:r>
    </w:p>
    <w:p>
      <w:pPr>
        <w:pStyle w:val="Prompt"/>
      </w:pPr>
      <w:r>
        <w:t>구도:</w:t>
      </w:r>
    </w:p>
    <w:p>
      <w:pPr>
        <w:pStyle w:val="Prompt"/>
      </w:pPr>
      <w:r>
        <w:t>피사체는 오른쪽에 배치하고 왼쪽에는 넓은 여백을 둔다.</w:t>
      </w:r>
    </w:p>
    <w:p>
      <w:pPr>
        <w:pStyle w:val="Prompt"/>
      </w:pPr>
      <w:r>
        <w:t>중앙 부분만 크롭해도 주요 형태가 유지되게 한다.</w:t>
      </w:r>
    </w:p>
    <w:p>
      <w:pPr>
        <w:pStyle w:val="Prompt"/>
      </w:pPr>
      <w:r>
        <w:t xml:space="preserve"> </w:t>
      </w:r>
    </w:p>
    <w:p>
      <w:pPr>
        <w:pStyle w:val="Prompt"/>
      </w:pPr>
      <w:r>
        <w:t>촬영 방향: 약간 위에서 내려다보는 시점.</w:t>
      </w:r>
    </w:p>
    <w:p>
      <w:pPr>
        <w:pStyle w:val="Prompt"/>
      </w:pPr>
      <w:r>
        <w:t>재질과 빛: 무광 종이, 부드러운 왼쪽 측면광,</w:t>
      </w:r>
    </w:p>
    <w:p>
      <w:pPr>
        <w:pStyle w:val="Prompt"/>
      </w:pPr>
      <w:r>
        <w:t>짧고 자연스러운 접지 그림자.</w:t>
      </w:r>
    </w:p>
    <w:p>
      <w:pPr>
        <w:pStyle w:val="Prompt"/>
      </w:pPr>
      <w:r>
        <w:t>색: 제공한 브랜드 팔레트를 기준으로 제한한다.</w:t>
      </w:r>
    </w:p>
    <w:p>
      <w:pPr>
        <w:pStyle w:val="Prompt"/>
      </w:pPr>
      <w:r>
        <w:t>일관성: 기준 이미지의 광원 방향과 재질감을 따른다.</w:t>
      </w:r>
    </w:p>
    <w:p>
      <w:pPr>
        <w:pStyle w:val="Prompt"/>
      </w:pPr>
      <w:r>
        <w:t xml:space="preserve"> </w:t>
      </w:r>
    </w:p>
    <w:p>
      <w:pPr>
        <w:pStyle w:val="Prompt"/>
      </w:pPr>
      <w:r>
        <w:t>사용 조건:</w:t>
      </w:r>
    </w:p>
    <w:p>
      <w:pPr>
        <w:pStyle w:val="Prompt"/>
      </w:pPr>
      <w:r>
        <w:t>문구와 버튼은 웹에서 별도로 배치한다.</w:t>
      </w:r>
    </w:p>
    <w:p>
      <w:pPr>
        <w:pStyle w:val="Prompt"/>
      </w:pPr>
      <w:r>
        <w:t>이미지는 16 대 9 가로 구도로 제작한다.</w:t>
      </w:r>
    </w:p>
    <w:p>
      <w:pPr>
        <w:spacing w:after="20" w:line="60" w:lineRule="exact"/>
      </w:pPr>
    </w:p>
    <w:p>
      <w:pPr>
        <w:pStyle w:val="Heading2"/>
      </w:pPr>
      <w:r>
        <w:t>리소스에 맞는 제작 방식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7313"/>
      </w:tblGrid>
      <w:tr>
        <w:trPr>
          <w:cantSplit/>
          <w:tblHeader/>
        </w:trPr>
        <w:tc>
          <w:tcPr>
            <w:tcW w:type="dxa" w:w="2211"/>
            <w:vAlign w:val="center"/>
            <w:tcMar>
              <w:top w:w="75" w:type="dxa"/>
              <w:bottom w:w="75" w:type="dxa"/>
              <w:left w:w="95" w:type="dxa"/>
              <w:right w:w="95" w:type="dxa"/>
            </w:tcMar>
            <w:shd w:fill="DEE7ED"/>
          </w:tcPr>
          <w:p>
            <w:pPr>
              <w:spacing w:after="0" w:line="288" w:lineRule="auto"/>
            </w:pPr>
            <w:r>
              <w:rPr>
                <w:b/>
                <w:sz w:val="18"/>
              </w:rPr>
              <w:t>종류</w:t>
            </w:r>
          </w:p>
        </w:tc>
        <w:tc>
          <w:tcPr>
            <w:tcW w:type="dxa" w:w="7313"/>
            <w:vAlign w:val="center"/>
            <w:tcMar>
              <w:top w:w="75" w:type="dxa"/>
              <w:bottom w:w="75" w:type="dxa"/>
              <w:left w:w="95" w:type="dxa"/>
              <w:right w:w="95" w:type="dxa"/>
            </w:tcMar>
            <w:shd w:fill="DEE7ED"/>
          </w:tcPr>
          <w:p>
            <w:pPr>
              <w:spacing w:after="0" w:line="288" w:lineRule="auto"/>
            </w:pPr>
            <w:r>
              <w:rPr>
                <w:b/>
                <w:sz w:val="18"/>
              </w:rPr>
              <w:t>제작과 검토 기준</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실제 제품 화면</w:t>
            </w:r>
          </w:p>
        </w:tc>
        <w:tc>
          <w:tcPr>
            <w:tcW w:type="dxa" w:w="7313"/>
            <w:vAlign w:val="center"/>
            <w:tcMar>
              <w:top w:w="75" w:type="dxa"/>
              <w:bottom w:w="75" w:type="dxa"/>
              <w:left w:w="95" w:type="dxa"/>
              <w:right w:w="95" w:type="dxa"/>
            </w:tcMar>
            <w:shd w:fill="FFFFFF"/>
          </w:tcPr>
          <w:p>
            <w:pPr>
              <w:spacing w:after="0" w:line="288" w:lineRule="auto"/>
            </w:pPr>
            <w:r>
              <w:rPr>
                <w:sz w:val="18"/>
              </w:rPr>
              <w:t>작동하는 화면이나 직접 구성한 프로토타입을 사용한다</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기능 설명 도식</w:t>
            </w:r>
          </w:p>
        </w:tc>
        <w:tc>
          <w:tcPr>
            <w:tcW w:type="dxa" w:w="7313"/>
            <w:vAlign w:val="center"/>
            <w:tcMar>
              <w:top w:w="75" w:type="dxa"/>
              <w:bottom w:w="75" w:type="dxa"/>
              <w:left w:w="95" w:type="dxa"/>
              <w:right w:w="95" w:type="dxa"/>
            </w:tcMar>
            <w:shd w:fill="F6F8FA"/>
          </w:tcPr>
          <w:p>
            <w:pPr>
              <w:spacing w:after="0" w:line="288" w:lineRule="auto"/>
            </w:pPr>
            <w:r>
              <w:rPr>
                <w:sz w:val="18"/>
              </w:rPr>
              <w:t>도형과 연결선 및 레이블의 의미를 분명히 구성한다</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사진과 일러스트</w:t>
            </w:r>
          </w:p>
        </w:tc>
        <w:tc>
          <w:tcPr>
            <w:tcW w:type="dxa" w:w="7313"/>
            <w:vAlign w:val="center"/>
            <w:tcMar>
              <w:top w:w="75" w:type="dxa"/>
              <w:bottom w:w="75" w:type="dxa"/>
              <w:left w:w="95" w:type="dxa"/>
              <w:right w:w="95" w:type="dxa"/>
            </w:tcMar>
            <w:shd w:fill="FFFFFF"/>
          </w:tcPr>
          <w:p>
            <w:pPr>
              <w:spacing w:after="0" w:line="288" w:lineRule="auto"/>
            </w:pPr>
            <w:r>
              <w:rPr>
                <w:sz w:val="18"/>
              </w:rPr>
              <w:t>촬영과 스톡 및 AI 생성 중 목적에 맞게 선택한다</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기능성 아이콘</w:t>
            </w:r>
          </w:p>
        </w:tc>
        <w:tc>
          <w:tcPr>
            <w:tcW w:type="dxa" w:w="7313"/>
            <w:vAlign w:val="center"/>
            <w:tcMar>
              <w:top w:w="75" w:type="dxa"/>
              <w:bottom w:w="75" w:type="dxa"/>
              <w:left w:w="95" w:type="dxa"/>
              <w:right w:w="95" w:type="dxa"/>
            </w:tcMar>
            <w:shd w:fill="F6F8FA"/>
          </w:tcPr>
          <w:p>
            <w:pPr>
              <w:spacing w:after="0" w:line="288" w:lineRule="auto"/>
            </w:pPr>
            <w:r>
              <w:rPr>
                <w:sz w:val="18"/>
              </w:rPr>
              <w:t>한 계열을 선택해 크기와 선 두께를 통일한다</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브랜드 그래픽</w:t>
            </w:r>
          </w:p>
        </w:tc>
        <w:tc>
          <w:tcPr>
            <w:tcW w:type="dxa" w:w="7313"/>
            <w:vAlign w:val="center"/>
            <w:tcMar>
              <w:top w:w="75" w:type="dxa"/>
              <w:bottom w:w="75" w:type="dxa"/>
              <w:left w:w="95" w:type="dxa"/>
              <w:right w:w="95" w:type="dxa"/>
            </w:tcMar>
            <w:shd w:fill="FFFFFF"/>
          </w:tcPr>
          <w:p>
            <w:pPr>
              <w:spacing w:after="0" w:line="288" w:lineRule="auto"/>
            </w:pPr>
            <w:r>
              <w:rPr>
                <w:sz w:val="18"/>
              </w:rPr>
              <w:t>반복 가능한 형태와 색 및 구도 규칙을 정의한다</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모션</w:t>
            </w:r>
          </w:p>
        </w:tc>
        <w:tc>
          <w:tcPr>
            <w:tcW w:type="dxa" w:w="7313"/>
            <w:vAlign w:val="center"/>
            <w:tcMar>
              <w:top w:w="75" w:type="dxa"/>
              <w:bottom w:w="75" w:type="dxa"/>
              <w:left w:w="95" w:type="dxa"/>
              <w:right w:w="95" w:type="dxa"/>
            </w:tcMar>
            <w:shd w:fill="F6F8FA"/>
          </w:tcPr>
          <w:p>
            <w:pPr>
              <w:spacing w:after="0" w:line="288" w:lineRule="auto"/>
            </w:pPr>
            <w:r>
              <w:rPr>
                <w:sz w:val="18"/>
              </w:rPr>
              <w:t>상태 변화나 다음 행동을 이해하는 데 기여하는지 본다</w:t>
            </w:r>
          </w:p>
        </w:tc>
      </w:tr>
    </w:tbl>
    <w:p>
      <w:pPr>
        <w:spacing w:after="20" w:line="60" w:lineRule="exact"/>
      </w:pPr>
    </w:p>
    <w:p>
      <w:r>
        <w:t>여러 이미지를 만들 때에는 공통 촬영 각도, 광원, 재질, 색 범위, 배경, 그림자와 크롭 기준을 기록한다. 단순 도식은 벡터나 코드로 만들면 수정과 크기 대응에 유리하다. UI 전체를 이미지로 생성한 결과는 방향 탐색 자료로 사용하고, 실제 UI는 텍스트와 버튼 및 상태가 각각 수정되고 동작하게 만든다.</w:t>
      </w:r>
    </w:p>
    <w:p>
      <w:r>
        <w:br w:type="page"/>
      </w:r>
    </w:p>
    <w:p>
      <w:pPr>
        <w:pStyle w:val="Heading1"/>
      </w:pPr>
      <w:r>
        <w:t>첨부 이미지 개선과 결과 평가</w:t>
      </w:r>
    </w:p>
    <w:p>
      <w:pPr>
        <w:pStyle w:val="Heading2"/>
      </w:pPr>
      <w:r>
        <w:t>제품의 차이를 설명하는 장면으로 구체화</w:t>
      </w:r>
    </w:p>
    <w:p>
      <w:r>
        <w:t>첨부 이미지가 AI를 활용해 사이트 제작 처리량을 높이는 서비스를 소개한다고 가정한다. 현재는 같은 팀으로 더 많은 사이트를 만든다는 주장이 읽히지만, 무엇이 줄어들고 결과를 어떻게 통제하는지는 분명하지 않다.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7313"/>
      </w:tblGrid>
      <w:tr>
        <w:trPr>
          <w:cantSplit/>
          <w:tblHeader/>
        </w:trPr>
        <w:tc>
          <w:tcPr>
            <w:tcW w:type="dxa" w:w="2211"/>
            <w:vAlign w:val="center"/>
            <w:tcMar>
              <w:top w:w="75" w:type="dxa"/>
              <w:bottom w:w="75" w:type="dxa"/>
              <w:left w:w="95" w:type="dxa"/>
              <w:right w:w="95" w:type="dxa"/>
            </w:tcMar>
            <w:shd w:fill="DEE7ED"/>
          </w:tcPr>
          <w:p>
            <w:pPr>
              <w:spacing w:after="0" w:line="288" w:lineRule="auto"/>
            </w:pPr>
            <w:r>
              <w:rPr>
                <w:b/>
                <w:sz w:val="18"/>
              </w:rPr>
              <w:t>현재 표현</w:t>
            </w:r>
          </w:p>
        </w:tc>
        <w:tc>
          <w:tcPr>
            <w:tcW w:type="dxa" w:w="7313"/>
            <w:vAlign w:val="center"/>
            <w:tcMar>
              <w:top w:w="75" w:type="dxa"/>
              <w:bottom w:w="75" w:type="dxa"/>
              <w:left w:w="95" w:type="dxa"/>
              <w:right w:w="95" w:type="dxa"/>
            </w:tcMar>
            <w:shd w:fill="DEE7ED"/>
          </w:tcPr>
          <w:p>
            <w:pPr>
              <w:spacing w:after="0" w:line="288" w:lineRule="auto"/>
            </w:pPr>
            <w:r>
              <w:rPr>
                <w:b/>
                <w:sz w:val="18"/>
              </w:rPr>
              <w:t>실제 기능에 따라 발전시킬 수 있는 표현</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비슷한 사람 모양</w:t>
            </w:r>
          </w:p>
        </w:tc>
        <w:tc>
          <w:tcPr>
            <w:tcW w:type="dxa" w:w="7313"/>
            <w:vAlign w:val="center"/>
            <w:tcMar>
              <w:top w:w="75" w:type="dxa"/>
              <w:bottom w:w="75" w:type="dxa"/>
              <w:left w:w="95" w:type="dxa"/>
              <w:right w:w="95" w:type="dxa"/>
            </w:tcMar>
            <w:shd w:fill="FFFFFF"/>
          </w:tcPr>
          <w:p>
            <w:pPr>
              <w:spacing w:after="0" w:line="288" w:lineRule="auto"/>
            </w:pPr>
            <w:r>
              <w:rPr>
                <w:sz w:val="18"/>
              </w:rPr>
              <w:t>고객 브리프부터 결과물까지의 구체적인 과정</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중앙 보라색 카드</w:t>
            </w:r>
          </w:p>
        </w:tc>
        <w:tc>
          <w:tcPr>
            <w:tcW w:type="dxa" w:w="7313"/>
            <w:vAlign w:val="center"/>
            <w:tcMar>
              <w:top w:w="75" w:type="dxa"/>
              <w:bottom w:w="75" w:type="dxa"/>
              <w:left w:w="95" w:type="dxa"/>
              <w:right w:w="95" w:type="dxa"/>
            </w:tcMar>
            <w:shd w:fill="F6F8FA"/>
          </w:tcPr>
          <w:p>
            <w:pPr>
              <w:spacing w:after="0" w:line="288" w:lineRule="auto"/>
            </w:pPr>
            <w:r>
              <w:rPr>
                <w:sz w:val="18"/>
              </w:rPr>
              <w:t>서비스가 담당하는 실제 작업</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추상적인 화살표</w:t>
            </w:r>
          </w:p>
        </w:tc>
        <w:tc>
          <w:tcPr>
            <w:tcW w:type="dxa" w:w="7313"/>
            <w:vAlign w:val="center"/>
            <w:tcMar>
              <w:top w:w="75" w:type="dxa"/>
              <w:bottom w:w="75" w:type="dxa"/>
              <w:left w:w="95" w:type="dxa"/>
              <w:right w:w="95" w:type="dxa"/>
            </w:tcMar>
            <w:shd w:fill="FFFFFF"/>
          </w:tcPr>
          <w:p>
            <w:pPr>
              <w:spacing w:after="0" w:line="288" w:lineRule="auto"/>
            </w:pPr>
            <w:r>
              <w:rPr>
                <w:sz w:val="18"/>
              </w:rPr>
              <w:t>입력과 수정 및 승인 사이의 관계</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흐린 회색 선</w:t>
            </w:r>
          </w:p>
        </w:tc>
        <w:tc>
          <w:tcPr>
            <w:tcW w:type="dxa" w:w="7313"/>
            <w:vAlign w:val="center"/>
            <w:tcMar>
              <w:top w:w="75" w:type="dxa"/>
              <w:bottom w:w="75" w:type="dxa"/>
              <w:left w:w="95" w:type="dxa"/>
              <w:right w:w="95" w:type="dxa"/>
            </w:tcMar>
            <w:shd w:fill="F6F8FA"/>
          </w:tcPr>
          <w:p>
            <w:pPr>
              <w:spacing w:after="0" w:line="288" w:lineRule="auto"/>
            </w:pPr>
            <w:r>
              <w:rPr>
                <w:sz w:val="18"/>
              </w:rPr>
              <w:t>결과물에서 읽을 수 있는 핵심 부분</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10배라는 주장</w:t>
            </w:r>
          </w:p>
        </w:tc>
        <w:tc>
          <w:tcPr>
            <w:tcW w:type="dxa" w:w="7313"/>
            <w:vAlign w:val="center"/>
            <w:tcMar>
              <w:top w:w="75" w:type="dxa"/>
              <w:bottom w:w="75" w:type="dxa"/>
              <w:left w:w="95" w:type="dxa"/>
              <w:right w:w="95" w:type="dxa"/>
            </w:tcMar>
            <w:shd w:fill="FFFFFF"/>
          </w:tcPr>
          <w:p>
            <w:pPr>
              <w:spacing w:after="0" w:line="288" w:lineRule="auto"/>
            </w:pPr>
            <w:r>
              <w:rPr>
                <w:sz w:val="18"/>
              </w:rPr>
              <w:t>검증된 성과 자료 또는 기능 시연</w:t>
            </w:r>
          </w:p>
        </w:tc>
      </w:tr>
    </w:tbl>
    <w:p>
      <w:pPr>
        <w:spacing w:after="20" w:line="60" w:lineRule="exact"/>
      </w:pPr>
    </w:p>
    <w:p>
      <w:r>
        <w:t>브랜드 규칙을 여러 사이트에 적용하는 기능이 핵심이라면 서로 다른 결과물이 같은 규칙으로 정리되는 모습을 보여 줄 수 있다. 검수가 핵심이라면 수정 전후와 승인 과정을 보여 준다. 제품이 없는 단계에서는 개념 시연임을 분명히 하고 예정된 흐름을 설계 자료로 표현한다.</w:t>
      </w:r>
    </w:p>
    <w:p>
      <w:r>
        <w:t>큰 제목, 절제된 색과 여백은 유지할 가치가 있다. 현재의 도식 하나가 제품의 차이를 설명하도록 만드는 것이 우선이다.</w:t>
      </w:r>
    </w:p>
    <w:p>
      <w:pPr>
        <w:pStyle w:val="Heading2"/>
      </w:pPr>
      <w:r>
        <w:t>시각적 완성도와 사용 준비 상태를 함께 확인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7313"/>
      </w:tblGrid>
      <w:tr>
        <w:trPr>
          <w:cantSplit/>
          <w:tblHeader/>
        </w:trPr>
        <w:tc>
          <w:tcPr>
            <w:tcW w:type="dxa" w:w="2211"/>
            <w:vAlign w:val="center"/>
            <w:tcMar>
              <w:top w:w="75" w:type="dxa"/>
              <w:bottom w:w="75" w:type="dxa"/>
              <w:left w:w="95" w:type="dxa"/>
              <w:right w:w="95" w:type="dxa"/>
            </w:tcMar>
            <w:shd w:fill="DEE7ED"/>
          </w:tcPr>
          <w:p>
            <w:pPr>
              <w:spacing w:after="0" w:line="288" w:lineRule="auto"/>
            </w:pPr>
            <w:r>
              <w:rPr>
                <w:b/>
                <w:sz w:val="18"/>
              </w:rPr>
              <w:t>기준</w:t>
            </w:r>
          </w:p>
        </w:tc>
        <w:tc>
          <w:tcPr>
            <w:tcW w:type="dxa" w:w="7313"/>
            <w:vAlign w:val="center"/>
            <w:tcMar>
              <w:top w:w="75" w:type="dxa"/>
              <w:bottom w:w="75" w:type="dxa"/>
              <w:left w:w="95" w:type="dxa"/>
              <w:right w:w="95" w:type="dxa"/>
            </w:tcMar>
            <w:shd w:fill="DEE7ED"/>
          </w:tcPr>
          <w:p>
            <w:pPr>
              <w:spacing w:after="0" w:line="288" w:lineRule="auto"/>
            </w:pPr>
            <w:r>
              <w:rPr>
                <w:b/>
                <w:sz w:val="18"/>
              </w:rPr>
              <w:t>확인할 질문</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이해</w:t>
            </w:r>
          </w:p>
        </w:tc>
        <w:tc>
          <w:tcPr>
            <w:tcW w:type="dxa" w:w="7313"/>
            <w:vAlign w:val="center"/>
            <w:tcMar>
              <w:top w:w="75" w:type="dxa"/>
              <w:bottom w:w="75" w:type="dxa"/>
              <w:left w:w="95" w:type="dxa"/>
              <w:right w:w="95" w:type="dxa"/>
            </w:tcMar>
            <w:shd w:fill="FFFFFF"/>
          </w:tcPr>
          <w:p>
            <w:pPr>
              <w:spacing w:after="0" w:line="288" w:lineRule="auto"/>
            </w:pPr>
            <w:r>
              <w:rPr>
                <w:sz w:val="18"/>
              </w:rPr>
              <w:t>처음 보는 사람이 누구를 위한 서비스인지 설명할 수 있는가</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구체성</w:t>
            </w:r>
          </w:p>
        </w:tc>
        <w:tc>
          <w:tcPr>
            <w:tcW w:type="dxa" w:w="7313"/>
            <w:vAlign w:val="center"/>
            <w:tcMar>
              <w:top w:w="75" w:type="dxa"/>
              <w:bottom w:w="75" w:type="dxa"/>
              <w:left w:w="95" w:type="dxa"/>
              <w:right w:w="95" w:type="dxa"/>
            </w:tcMar>
            <w:shd w:fill="F6F8FA"/>
          </w:tcPr>
          <w:p>
            <w:pPr>
              <w:spacing w:after="0" w:line="288" w:lineRule="auto"/>
            </w:pPr>
            <w:r>
              <w:rPr>
                <w:sz w:val="18"/>
              </w:rPr>
              <w:t>실제 기능과 산출물 및 업무 상황이 보이는가</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신뢰</w:t>
            </w:r>
          </w:p>
        </w:tc>
        <w:tc>
          <w:tcPr>
            <w:tcW w:type="dxa" w:w="7313"/>
            <w:vAlign w:val="center"/>
            <w:tcMar>
              <w:top w:w="75" w:type="dxa"/>
              <w:bottom w:w="75" w:type="dxa"/>
              <w:left w:w="95" w:type="dxa"/>
              <w:right w:w="95" w:type="dxa"/>
            </w:tcMar>
            <w:shd w:fill="FFFFFF"/>
          </w:tcPr>
          <w:p>
            <w:pPr>
              <w:spacing w:after="0" w:line="288" w:lineRule="auto"/>
            </w:pPr>
            <w:r>
              <w:rPr>
                <w:sz w:val="18"/>
              </w:rPr>
              <w:t>주장에 맞는 근거를 확인할 수 있는가</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행동</w:t>
            </w:r>
          </w:p>
        </w:tc>
        <w:tc>
          <w:tcPr>
            <w:tcW w:type="dxa" w:w="7313"/>
            <w:vAlign w:val="center"/>
            <w:tcMar>
              <w:top w:w="75" w:type="dxa"/>
              <w:bottom w:w="75" w:type="dxa"/>
              <w:left w:w="95" w:type="dxa"/>
              <w:right w:w="95" w:type="dxa"/>
            </w:tcMar>
            <w:shd w:fill="F6F8FA"/>
          </w:tcPr>
          <w:p>
            <w:pPr>
              <w:spacing w:after="0" w:line="288" w:lineRule="auto"/>
            </w:pPr>
            <w:r>
              <w:rPr>
                <w:sz w:val="18"/>
              </w:rPr>
              <w:t>사용자가 다음에 할 일을 찾을 수 있는가</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일관성</w:t>
            </w:r>
          </w:p>
        </w:tc>
        <w:tc>
          <w:tcPr>
            <w:tcW w:type="dxa" w:w="7313"/>
            <w:vAlign w:val="center"/>
            <w:tcMar>
              <w:top w:w="75" w:type="dxa"/>
              <w:bottom w:w="75" w:type="dxa"/>
              <w:left w:w="95" w:type="dxa"/>
              <w:right w:w="95" w:type="dxa"/>
            </w:tcMar>
            <w:shd w:fill="FFFFFF"/>
          </w:tcPr>
          <w:p>
            <w:pPr>
              <w:spacing w:after="0" w:line="288" w:lineRule="auto"/>
            </w:pPr>
            <w:r>
              <w:rPr>
                <w:sz w:val="18"/>
              </w:rPr>
              <w:t>서체와 아이콘 및 이미지가 한 제품처럼 보이는가</w:t>
            </w:r>
          </w:p>
        </w:tc>
      </w:tr>
      <w:tr>
        <w:trPr>
          <w:cantSplit/>
        </w:trPr>
        <w:tc>
          <w:tcPr>
            <w:tcW w:type="dxa" w:w="2211"/>
            <w:vAlign w:val="center"/>
            <w:tcMar>
              <w:top w:w="75" w:type="dxa"/>
              <w:bottom w:w="75" w:type="dxa"/>
              <w:left w:w="95" w:type="dxa"/>
              <w:right w:w="95" w:type="dxa"/>
            </w:tcMar>
            <w:shd w:fill="F6F8FA"/>
          </w:tcPr>
          <w:p>
            <w:pPr>
              <w:spacing w:after="0" w:line="288" w:lineRule="auto"/>
            </w:pPr>
            <w:r>
              <w:rPr>
                <w:sz w:val="18"/>
              </w:rPr>
              <w:t>실제 사용</w:t>
            </w:r>
          </w:p>
        </w:tc>
        <w:tc>
          <w:tcPr>
            <w:tcW w:type="dxa" w:w="7313"/>
            <w:vAlign w:val="center"/>
            <w:tcMar>
              <w:top w:w="75" w:type="dxa"/>
              <w:bottom w:w="75" w:type="dxa"/>
              <w:left w:w="95" w:type="dxa"/>
              <w:right w:w="95" w:type="dxa"/>
            </w:tcMar>
            <w:shd w:fill="F6F8FA"/>
          </w:tcPr>
          <w:p>
            <w:pPr>
              <w:spacing w:after="0" w:line="288" w:lineRule="auto"/>
            </w:pPr>
            <w:r>
              <w:rPr>
                <w:sz w:val="18"/>
              </w:rPr>
              <w:t>긴 문구와 많은 데이터 및 오류에서도 작동하는가</w:t>
            </w:r>
          </w:p>
        </w:tc>
      </w:tr>
      <w:tr>
        <w:trPr>
          <w:cantSplit/>
        </w:trPr>
        <w:tc>
          <w:tcPr>
            <w:tcW w:type="dxa" w:w="2211"/>
            <w:vAlign w:val="center"/>
            <w:tcMar>
              <w:top w:w="75" w:type="dxa"/>
              <w:bottom w:w="75" w:type="dxa"/>
              <w:left w:w="95" w:type="dxa"/>
              <w:right w:w="95" w:type="dxa"/>
            </w:tcMar>
            <w:shd w:fill="FFFFFF"/>
          </w:tcPr>
          <w:p>
            <w:pPr>
              <w:spacing w:after="0" w:line="288" w:lineRule="auto"/>
            </w:pPr>
            <w:r>
              <w:rPr>
                <w:sz w:val="18"/>
              </w:rPr>
              <w:t>반응형</w:t>
            </w:r>
          </w:p>
        </w:tc>
        <w:tc>
          <w:tcPr>
            <w:tcW w:type="dxa" w:w="7313"/>
            <w:vAlign w:val="center"/>
            <w:tcMar>
              <w:top w:w="75" w:type="dxa"/>
              <w:bottom w:w="75" w:type="dxa"/>
              <w:left w:w="95" w:type="dxa"/>
              <w:right w:w="95" w:type="dxa"/>
            </w:tcMar>
            <w:shd w:fill="FFFFFF"/>
          </w:tcPr>
          <w:p>
            <w:pPr>
              <w:spacing w:after="0" w:line="288" w:lineRule="auto"/>
            </w:pPr>
            <w:r>
              <w:rPr>
                <w:sz w:val="18"/>
              </w:rPr>
              <w:t>모바일에서도 핵심 내용과 행동이 유지되는가</w:t>
            </w:r>
          </w:p>
        </w:tc>
      </w:tr>
    </w:tbl>
    <w:p>
      <w:pPr>
        <w:spacing w:after="20" w:line="60" w:lineRule="exact"/>
      </w:pPr>
    </w:p>
    <w:p>
      <w:r>
        <w:t>AI의 비평은 보조 자료로 활용한다. 실제 대상 사용자에게 무엇을 이해했는지, 무엇이 의심스러운지, 다음 행동을 찾을 수 있는지 확인한다. 시각적 선호만으로 판매 가능성을 판단하기는 어렵다. NN/g도 사용자와 업무 및 디자인 기준을 AI의 맥락으로 제공하고, 그 효과를 검증하는 접근을 설명한다. [11]</w:t>
      </w:r>
    </w:p>
    <w:p>
      <w:r>
        <w:t>첫 실습에서는 현재 화면 하나, 실제 문구, 역할을 적은 레퍼런스 세 개와 고유한 리소스 하나를 준비한다. 읽는 순서와 제품의 개성이 잡히는지 확인한 뒤 다른 화면으로 확장한다.</w:t>
      </w:r>
    </w:p>
    <w:p>
      <w:r>
        <w:br w:type="page"/>
      </w:r>
    </w:p>
    <w:p>
      <w:pPr>
        <w:pStyle w:val="Heading1"/>
      </w:pPr>
      <w:r>
        <w:t>출처와 참고 자료</w:t>
      </w:r>
    </w:p>
    <w:p>
      <w:r>
        <w:t>본문의 번호는 다음 자료를 가리킨다. 웹 자료 확인일은 2026년 10월 26일이다. 도구의 기능과 제공 범위는 변경될 수 있다.</w:t>
      </w:r>
    </w:p>
    <w:p>
      <w:pPr>
        <w:pStyle w:val="Heading2"/>
      </w:pPr>
      <w:r>
        <w:t>AI 디자인과 프롬프트</w:t>
      </w:r>
    </w:p>
    <w:p>
      <w:pPr>
        <w:keepNext/>
        <w:spacing w:after="40"/>
      </w:pPr>
      <w:r>
        <w:t xml:space="preserve">[1] </w:t>
      </w:r>
      <w:hyperlink r:id="rId22">
        <w:r>
          <w:rPr>
            <w:color w:val="21537A"/>
            <w:rFonts w:ascii="맑은 고딕" w:hAnsi="맑은 고딕" w:eastAsia="맑은 고딕"/>
          </w:rPr>
          <w:t>Anthropic Improving frontend design through Skills</w:t>
        </w:r>
      </w:hyperlink>
    </w:p>
    <w:p>
      <w:r>
        <w:t>구체적인 디자인 맥락이 부족할 때의 기본 표현과 분야별 지침 활용을 설명하는 공식 자료.</w:t>
      </w:r>
    </w:p>
    <w:p>
      <w:pPr>
        <w:keepNext/>
        <w:spacing w:after="40"/>
      </w:pPr>
      <w:r>
        <w:t xml:space="preserve">[2] </w:t>
      </w:r>
      <w:hyperlink r:id="rId23">
        <w:r>
          <w:rPr>
            <w:color w:val="21537A"/>
            <w:rFonts w:ascii="맑은 고딕" w:hAnsi="맑은 고딕" w:eastAsia="맑은 고딕"/>
          </w:rPr>
          <w:t>v0 Screenshots and Files</w:t>
        </w:r>
      </w:hyperlink>
    </w:p>
    <w:p>
      <w:r>
        <w:t>스크린샷 입력, 동작과 예외 조건 보완, 기본 컴포넌트 사용에 관한 공식 문서.</w:t>
      </w:r>
    </w:p>
    <w:p>
      <w:pPr>
        <w:keepNext/>
        <w:spacing w:after="40"/>
      </w:pPr>
      <w:r>
        <w:t xml:space="preserve">[3] </w:t>
      </w:r>
      <w:hyperlink r:id="rId24">
        <w:r>
          <w:rPr>
            <w:color w:val="21537A"/>
            <w:rFonts w:ascii="맑은 고딕" w:hAnsi="맑은 고딕" w:eastAsia="맑은 고딕"/>
          </w:rPr>
          <w:t>Doshi and Hauser Generative artificial intelligence enhances creativity but reduces the diversity of novel content</w:t>
        </w:r>
      </w:hyperlink>
    </w:p>
    <w:p>
      <w:r>
        <w:t>AI 아이디어를 활용한 이야기 쓰기 실험. UI 디자인에 대한 직접적인 실험은 아님.</w:t>
      </w:r>
    </w:p>
    <w:p>
      <w:pPr>
        <w:keepNext/>
        <w:spacing w:after="40"/>
      </w:pPr>
      <w:r>
        <w:t xml:space="preserve">[7] </w:t>
      </w:r>
      <w:hyperlink r:id="rId25">
        <w:r>
          <w:rPr>
            <w:color w:val="21537A"/>
            <w:rFonts w:ascii="맑은 고딕" w:hAnsi="맑은 고딕" w:eastAsia="맑은 고딕"/>
          </w:rPr>
          <w:t>Figma AI workflows collection Bring imagery into your designs</w:t>
        </w:r>
      </w:hyperlink>
    </w:p>
    <w:p>
      <w:r>
        <w:t>이미지 프롬프트, 레퍼런스와 레이아웃에 맞춘 편집에 관한 공식 가이드.</w:t>
      </w:r>
    </w:p>
    <w:p>
      <w:pPr>
        <w:keepNext/>
        <w:spacing w:after="40"/>
      </w:pPr>
      <w:r>
        <w:t xml:space="preserve">[9] </w:t>
      </w:r>
      <w:hyperlink r:id="rId26">
        <w:r>
          <w:rPr>
            <w:color w:val="21537A"/>
            <w:rFonts w:ascii="맑은 고딕" w:hAnsi="맑은 고딕" w:eastAsia="맑은 고딕"/>
          </w:rPr>
          <w:t>Figma Introducing Figma Make</w:t>
        </w:r>
      </w:hyperlink>
    </w:p>
    <w:p>
      <w:r>
        <w:t>기존 디자인에서 출발해 인터랙티브 프로토타입으로 발전시키는 작업 방식.</w:t>
      </w:r>
    </w:p>
    <w:p>
      <w:pPr>
        <w:keepNext/>
        <w:spacing w:after="40"/>
      </w:pPr>
      <w:r>
        <w:t xml:space="preserve">[10] </w:t>
      </w:r>
      <w:hyperlink r:id="rId27">
        <w:r>
          <w:rPr>
            <w:color w:val="21537A"/>
            <w:rFonts w:ascii="맑은 고딕" w:hAnsi="맑은 고딕" w:eastAsia="맑은 고딕"/>
          </w:rPr>
          <w:t>Figma Cooking with constraints A designer framework for better AI prompts</w:t>
        </w:r>
      </w:hyperlink>
    </w:p>
    <w:p>
      <w:r>
        <w:t>작업, 맥락, 요소, 동작과 제약을 분리하는 프롬프트 구조.</w:t>
      </w:r>
    </w:p>
    <w:p>
      <w:pPr>
        <w:keepNext/>
        <w:spacing w:after="40"/>
      </w:pPr>
      <w:r>
        <w:t xml:space="preserve">[11] </w:t>
      </w:r>
      <w:hyperlink r:id="rId28">
        <w:r>
          <w:rPr>
            <w:color w:val="21537A"/>
            <w:rFonts w:ascii="맑은 고딕" w:hAnsi="맑은 고딕" w:eastAsia="맑은 고딕"/>
          </w:rPr>
          <w:t>NN/g UX Context Design Using UX Knowledge to Inform AI Generated Design</w:t>
        </w:r>
      </w:hyperlink>
    </w:p>
    <w:p>
      <w:r>
        <w:t>사용자와 도메인 및 디자인 지식을 선별해 AI 입력으로 제공하는 접근.</w:t>
      </w:r>
    </w:p>
    <w:p>
      <w:pPr>
        <w:pStyle w:val="Heading2"/>
      </w:pPr>
      <w:r>
        <w:t>전문 팀의 작업 기록</w:t>
      </w:r>
    </w:p>
    <w:p>
      <w:pPr>
        <w:keepNext/>
        <w:spacing w:after="40"/>
      </w:pPr>
      <w:r>
        <w:t xml:space="preserve">[4] </w:t>
      </w:r>
      <w:hyperlink r:id="rId29">
        <w:r>
          <w:rPr>
            <w:color w:val="21537A"/>
            <w:rFonts w:ascii="맑은 고딕" w:hAnsi="맑은 고딕" w:eastAsia="맑은 고딕"/>
          </w:rPr>
          <w:t>Linear A calmer interface for a product in motion</w:t>
        </w:r>
      </w:hyperlink>
    </w:p>
    <w:p>
      <w:r>
        <w:t>2026년 UI 개편의 원칙, 내부 색상 도구, 코딩 에이전트와 토큰 활용.</w:t>
      </w:r>
    </w:p>
    <w:p>
      <w:pPr>
        <w:keepNext/>
        <w:spacing w:after="40"/>
      </w:pPr>
      <w:r>
        <w:t xml:space="preserve">[5] </w:t>
      </w:r>
      <w:hyperlink r:id="rId30">
        <w:r>
          <w:rPr>
            <w:color w:val="21537A"/>
            <w:rFonts w:ascii="맑은 고딕" w:hAnsi="맑은 고딕" w:eastAsia="맑은 고딕"/>
          </w:rPr>
          <w:t>Pentagram Cohere</w:t>
        </w:r>
      </w:hyperlink>
    </w:p>
    <w:p>
      <w:r>
        <w:t>브랜드 개념을 서체, 아이콘, 그래픽과 제작 도구로 확장한 사례.</w:t>
      </w:r>
    </w:p>
    <w:p>
      <w:pPr>
        <w:keepNext/>
        <w:spacing w:after="40"/>
      </w:pPr>
      <w:r>
        <w:t xml:space="preserve">[6] </w:t>
      </w:r>
      <w:hyperlink r:id="rId31">
        <w:r>
          <w:rPr>
            <w:color w:val="21537A"/>
            <w:rFonts w:ascii="맑은 고딕" w:hAnsi="맑은 고딕" w:eastAsia="맑은 고딕"/>
          </w:rPr>
          <w:t>Adobe Currys accelerates content creation with Adobe Firefly</w:t>
        </w:r>
      </w:hyperlink>
    </w:p>
    <w:p>
      <w:r>
        <w:t>Illustrator 스케치, 구도 레퍼런스, 이미지 생성과 Photoshop 편집 과정.</w:t>
      </w:r>
    </w:p>
    <w:p>
      <w:pPr>
        <w:keepNext/>
        <w:spacing w:after="40"/>
      </w:pPr>
      <w:r>
        <w:t xml:space="preserve">[8] </w:t>
      </w:r>
      <w:hyperlink r:id="rId32">
        <w:r>
          <w:rPr>
            <w:color w:val="21537A"/>
            <w:rFonts w:ascii="맑은 고딕" w:hAnsi="맑은 고딕" w:eastAsia="맑은 고딕"/>
          </w:rPr>
          <w:t>Linear How we redesigned the Linear UI part II</w:t>
        </w:r>
      </w:hyperlink>
    </w:p>
    <w:p>
      <w:r>
        <w:t>2024년 UI 개편의 과정, 타이포그래피와 실제 화면 검토 기록.</w:t>
      </w:r>
    </w:p>
    <w:p>
      <w:r>
        <w:t>리소스 탐색과 제작 도구의 공식 링크는 리소스 선택과 타이포그래피 장에 수록했다. 프롬프트 예시는 본 문서의 실습용 예시이며 특정 팀의 비공개 프롬프트를 인용한 것이 아니다.</w:t>
      </w:r>
    </w:p>
    <w:sectPr w:rsidR="00FC693F" w:rsidRPr="0006063C" w:rsidSect="00034616">
      <w:footerReference w:type="default" r:id="rId9"/>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맑은 고딕" w:hAnsi="맑은 고딕"/>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맑은 고딕" w:hAnsi="맑은 고딕" w:eastAsia="맑은 고딕" w:cs="맑은 고딕"/>
        <w:sz w:val="20"/>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pPr>
    <w:rPr>
      <w:rFonts w:ascii="맑은 고딕" w:hAnsi="맑은 고딕" w:eastAsia="맑은 고딕" w:cs="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맑은 고딕" w:hAnsi="맑은 고딕" w:eastAsia="맑은 고딕" w:cs="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맑은 고딕" w:hAnsi="맑은 고딕" w:eastAsia="맑은 고딕" w:cs="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맑은 고딕" w:hAnsi="맑은 고딕" w:eastAsia="맑은 고딕" w:cs="맑은 고딕"/>
      <w:b/>
      <w:bCs/>
      <w:i w:val="0"/>
      <w:color w:val="000000"/>
      <w:sz w:val="36"/>
      <w:szCs w:val="28"/>
    </w:rPr>
  </w:style>
  <w:style w:type="character" w:customStyle="1" w:styleId="Heading2Char">
    <w:name w:val="Heading 2 Char"/>
    <w:basedOn w:val="DefaultParagraphFont"/>
    <w:link w:val="Heading2"/>
    <w:uiPriority w:val="9"/>
    <w:rsid w:val="00FC693F"/>
    <w:rPr>
      <w:rFonts w:ascii="맑은 고딕" w:hAnsi="맑은 고딕" w:eastAsia="맑은 고딕" w:cs="맑은 고딕"/>
      <w:b/>
      <w:bCs/>
      <w:i w:val="0"/>
      <w:color w:val="000000"/>
      <w:sz w:val="24"/>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맑은 고딕" w:hAnsi="맑은 고딕" w:eastAsia="맑은 고딕" w:cs="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맑은 고딕" w:hAnsi="맑은 고딕" w:eastAsia="맑은 고딕" w:cs="맑은 고딕"/>
      <w:b/>
      <w:i w:val="0"/>
      <w:color w:val="000000"/>
      <w:spacing w:val="5"/>
      <w:kern w:val="28"/>
      <w:sz w:val="48"/>
      <w:szCs w:val="52"/>
    </w:rPr>
  </w:style>
  <w:style w:type="paragraph" w:styleId="Subtitle">
    <w:name w:val="Subtitle"/>
    <w:basedOn w:val="Normal"/>
    <w:next w:val="Normal"/>
    <w:link w:val="SubtitleChar"/>
    <w:uiPriority w:val="11"/>
    <w:qFormat/>
    <w:rsid w:val="00FC693F"/>
    <w:pPr>
      <w:numPr>
        <w:ilvl w:val="1"/>
      </w:numPr>
      <w:spacing w:after="180"/>
    </w:pPr>
    <w:rPr>
      <w:rFonts w:ascii="맑은 고딕" w:hAnsi="맑은 고딕" w:eastAsia="맑은 고딕" w:cs="맑은 고딕"/>
      <w:i w:val="0"/>
      <w:iCs/>
      <w:color w:val="000000"/>
      <w:spacing w:val="15"/>
      <w:sz w:val="23"/>
      <w:szCs w:val="24"/>
    </w:rPr>
  </w:style>
  <w:style w:type="character" w:customStyle="1" w:styleId="SubtitleChar">
    <w:name w:val="Subtitle Char"/>
    <w:basedOn w:val="DefaultParagraphFont"/>
    <w:link w:val="Subtitle"/>
    <w:uiPriority w:val="11"/>
    <w:rsid w:val="00FC693F"/>
    <w:rPr>
      <w:rFonts w:ascii="맑은 고딕" w:hAnsi="맑은 고딕" w:eastAsia="맑은 고딕" w:cs="맑은 고딕"/>
      <w:b w:val="0"/>
      <w:i w:val="0"/>
      <w:iCs/>
      <w:color w:val="000000"/>
      <w:spacing w:val="15"/>
      <w:sz w:val="23"/>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맑은 고딕" w:hAnsi="맑은 고딕" w:eastAsia="맑은 고딕" w:cs="맑은 고딕"/>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line="240" w:lineRule="exact" w:before="0" w:after="0"/>
      <w:ind w:left="170" w:right="113"/>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mobbin.com/" TargetMode="External"/><Relationship Id="rId12" Type="http://schemas.openxmlformats.org/officeDocument/2006/relationships/hyperlink" Target="https://www.siteinspire.com/" TargetMode="External"/><Relationship Id="rId13" Type="http://schemas.openxmlformats.org/officeDocument/2006/relationships/hyperlink" Target="https://www.awwwards.com/websites/" TargetMode="External"/><Relationship Id="rId14" Type="http://schemas.openxmlformats.org/officeDocument/2006/relationships/hyperlink" Target="https://www.are.na/" TargetMode="External"/><Relationship Id="rId15" Type="http://schemas.openxmlformats.org/officeDocument/2006/relationships/hyperlink" Target="https://noonnu.cc/" TargetMode="External"/><Relationship Id="rId16" Type="http://schemas.openxmlformats.org/officeDocument/2006/relationships/hyperlink" Target="https://fonts.google.com/" TargetMode="External"/><Relationship Id="rId17" Type="http://schemas.openxmlformats.org/officeDocument/2006/relationships/hyperlink" Target="https://www.fontshare.com/" TargetMode="External"/><Relationship Id="rId18" Type="http://schemas.openxmlformats.org/officeDocument/2006/relationships/hyperlink" Target="https://lucide.dev/" TargetMode="External"/><Relationship Id="rId19" Type="http://schemas.openxmlformats.org/officeDocument/2006/relationships/hyperlink" Target="https://stock.adobe.com/" TargetMode="External"/><Relationship Id="rId20" Type="http://schemas.openxmlformats.org/officeDocument/2006/relationships/hyperlink" Target="https://rive.app/" TargetMode="External"/><Relationship Id="rId21" Type="http://schemas.openxmlformats.org/officeDocument/2006/relationships/hyperlink" Target="https://spline.design/" TargetMode="External"/><Relationship Id="rId22" Type="http://schemas.openxmlformats.org/officeDocument/2006/relationships/hyperlink" Target="https://claude.com/resources/articles/improving-frontend-design-through-skills" TargetMode="External"/><Relationship Id="rId23" Type="http://schemas.openxmlformats.org/officeDocument/2006/relationships/hyperlink" Target="https://v0.app/docs/screenshots" TargetMode="External"/><Relationship Id="rId24" Type="http://schemas.openxmlformats.org/officeDocument/2006/relationships/hyperlink" Target="https://arxiv.org/abs/2312.00506" TargetMode="External"/><Relationship Id="rId25" Type="http://schemas.openxmlformats.org/officeDocument/2006/relationships/hyperlink" Target="https://help.figma.com/hc/en-us/articles/41159711083543-AI-workflows-collection-Bring-imagery-into-your-designs" TargetMode="External"/><Relationship Id="rId26" Type="http://schemas.openxmlformats.org/officeDocument/2006/relationships/hyperlink" Target="https://www.figma.com/blog/introducing-figma-make/" TargetMode="External"/><Relationship Id="rId27" Type="http://schemas.openxmlformats.org/officeDocument/2006/relationships/hyperlink" Target="https://www.figma.com/blog/designer-framework-for-better-ai-prompts/" TargetMode="External"/><Relationship Id="rId28" Type="http://schemas.openxmlformats.org/officeDocument/2006/relationships/hyperlink" Target="https://www.nngroup.com/articles/ux-context-design/" TargetMode="External"/><Relationship Id="rId29" Type="http://schemas.openxmlformats.org/officeDocument/2006/relationships/hyperlink" Target="https://linear.app/now/behind-the-latest-design-refresh" TargetMode="External"/><Relationship Id="rId30" Type="http://schemas.openxmlformats.org/officeDocument/2006/relationships/hyperlink" Target="https://www.pentagram.com/work/cohere/story" TargetMode="External"/><Relationship Id="rId31" Type="http://schemas.openxmlformats.org/officeDocument/2006/relationships/hyperlink" Target="https://business.adobe.com/customer-success-stories/currys.html" TargetMode="External"/><Relationship Id="rId32" Type="http://schemas.openxmlformats.org/officeDocument/2006/relationships/hyperlink" Target="https://linear.app/now/how-we-redesigned-the-linear-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UI 디자인 실무 가이드</dc:title>
  <dc:subject>레퍼런스와 리소스 활용 및 프롬프트 작성과 결과 검토</dc:subject>
  <dc:creator/>
  <cp:keywords>UI 디자인, AI, 레퍼런스, 프롬프트, 리소스</cp:keywords>
  <dc:description>generated by python-docx</dc:description>
  <cp:lastModifiedBy/>
  <cp:revision>1</cp:revision>
  <dcterms:created xsi:type="dcterms:W3CDTF">2013-12-23T23:15:00Z</dcterms:created>
  <dcterms:modified xsi:type="dcterms:W3CDTF">2013-12-23T23:15:00Z</dcterms:modified>
  <cp:category/>
</cp:coreProperties>
</file>