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14156" w14:textId="77777777" w:rsidR="00A968D1" w:rsidRDefault="006D28AA">
      <w:pPr>
        <w:ind w:firstLineChars="200" w:firstLine="72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 w:val="36"/>
          <w:szCs w:val="36"/>
        </w:rPr>
        <w:t>实验五</w:t>
      </w:r>
      <w:r>
        <w:rPr>
          <w:rFonts w:ascii="黑体" w:eastAsia="黑体" w:hAnsi="黑体" w:cs="黑体" w:hint="eastAsia"/>
          <w:sz w:val="36"/>
          <w:szCs w:val="36"/>
        </w:rPr>
        <w:t xml:space="preserve">  </w:t>
      </w:r>
      <w:r>
        <w:rPr>
          <w:rFonts w:ascii="黑体" w:eastAsia="黑体" w:hAnsi="黑体" w:cs="黑体" w:hint="eastAsia"/>
          <w:sz w:val="36"/>
          <w:szCs w:val="36"/>
        </w:rPr>
        <w:t>旋光性溶液的旋光率和浓度的测量</w:t>
      </w:r>
    </w:p>
    <w:p w14:paraId="05747B5A" w14:textId="77777777" w:rsidR="00A968D1" w:rsidRDefault="006D28AA" w:rsidP="00342721">
      <w:pPr>
        <w:numPr>
          <w:ilvl w:val="0"/>
          <w:numId w:val="1"/>
        </w:numPr>
        <w:spacing w:line="276" w:lineRule="auto"/>
        <w:ind w:firstLine="229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实验目的</w:t>
      </w:r>
    </w:p>
    <w:p w14:paraId="65F833AF" w14:textId="7EAEE553" w:rsidR="00566D7A" w:rsidRPr="00566D7A" w:rsidRDefault="00566D7A" w:rsidP="00342721">
      <w:pPr>
        <w:spacing w:line="276" w:lineRule="auto"/>
        <w:ind w:firstLineChars="300" w:firstLine="720"/>
        <w:jc w:val="left"/>
        <w:rPr>
          <w:rFonts w:ascii="宋体" w:eastAsia="宋体" w:hAnsi="宋体" w:cs="宋体"/>
          <w:sz w:val="24"/>
        </w:rPr>
      </w:pPr>
      <w:r w:rsidRPr="00566D7A"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 w:hint="eastAsia"/>
          <w:sz w:val="24"/>
        </w:rPr>
        <w:t>、</w:t>
      </w:r>
      <w:r w:rsidRPr="00566D7A">
        <w:rPr>
          <w:rFonts w:ascii="宋体" w:eastAsia="宋体" w:hAnsi="宋体" w:cs="宋体" w:hint="eastAsia"/>
          <w:sz w:val="24"/>
        </w:rPr>
        <w:t>观察偏振光通过旋</w:t>
      </w:r>
      <w:proofErr w:type="gramStart"/>
      <w:r w:rsidRPr="00566D7A">
        <w:rPr>
          <w:rFonts w:ascii="宋体" w:eastAsia="宋体" w:hAnsi="宋体" w:cs="宋体" w:hint="eastAsia"/>
          <w:sz w:val="24"/>
        </w:rPr>
        <w:t>光物质</w:t>
      </w:r>
      <w:proofErr w:type="gramEnd"/>
      <w:r w:rsidRPr="00566D7A">
        <w:rPr>
          <w:rFonts w:ascii="宋体" w:eastAsia="宋体" w:hAnsi="宋体" w:cs="宋体" w:hint="eastAsia"/>
          <w:sz w:val="24"/>
        </w:rPr>
        <w:t>的旋光现象。</w:t>
      </w:r>
    </w:p>
    <w:p w14:paraId="7DE3BA41" w14:textId="28F98D39" w:rsidR="00566D7A" w:rsidRPr="00566D7A" w:rsidRDefault="00566D7A" w:rsidP="00342721">
      <w:pPr>
        <w:spacing w:line="276" w:lineRule="auto"/>
        <w:ind w:firstLineChars="300" w:firstLine="720"/>
        <w:jc w:val="left"/>
        <w:rPr>
          <w:rFonts w:ascii="宋体" w:eastAsia="宋体" w:hAnsi="宋体" w:cs="宋体"/>
          <w:sz w:val="24"/>
        </w:rPr>
      </w:pPr>
      <w:r w:rsidRPr="00566D7A"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</w:rPr>
        <w:t>、</w:t>
      </w:r>
      <w:r w:rsidRPr="00566D7A">
        <w:rPr>
          <w:rFonts w:ascii="宋体" w:eastAsia="宋体" w:hAnsi="宋体" w:cs="宋体" w:hint="eastAsia"/>
          <w:sz w:val="24"/>
        </w:rPr>
        <w:t>了解旋光仪的构造原理。</w:t>
      </w:r>
    </w:p>
    <w:p w14:paraId="39C3E9EE" w14:textId="23E94894" w:rsidR="00A968D1" w:rsidRPr="00342721" w:rsidRDefault="00566D7A" w:rsidP="00342721">
      <w:pPr>
        <w:spacing w:line="276" w:lineRule="auto"/>
        <w:ind w:firstLineChars="300" w:firstLine="720"/>
        <w:jc w:val="left"/>
        <w:rPr>
          <w:rFonts w:ascii="宋体" w:eastAsia="宋体" w:hAnsi="宋体" w:cs="宋体"/>
          <w:sz w:val="24"/>
        </w:rPr>
      </w:pPr>
      <w:r w:rsidRPr="00566D7A"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 w:hint="eastAsia"/>
          <w:sz w:val="24"/>
        </w:rPr>
        <w:t>、</w:t>
      </w:r>
      <w:r w:rsidRPr="00566D7A">
        <w:rPr>
          <w:rFonts w:ascii="宋体" w:eastAsia="宋体" w:hAnsi="宋体" w:cs="宋体" w:hint="eastAsia"/>
          <w:sz w:val="24"/>
        </w:rPr>
        <w:t>学会用旋光仪测量糖液的旋光率或浓度。</w:t>
      </w:r>
    </w:p>
    <w:p w14:paraId="2BF224E1" w14:textId="77777777" w:rsidR="00A968D1" w:rsidRDefault="006D28AA" w:rsidP="00342721">
      <w:pPr>
        <w:spacing w:line="276" w:lineRule="auto"/>
        <w:ind w:firstLineChars="100" w:firstLine="240"/>
        <w:jc w:val="left"/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二、</w:t>
      </w:r>
      <w:r>
        <w:rPr>
          <w:rFonts w:asciiTheme="minorEastAsia" w:hAnsiTheme="minorEastAsia" w:cstheme="minorEastAsia" w:hint="eastAsia"/>
          <w:b/>
          <w:bCs/>
          <w:sz w:val="24"/>
        </w:rPr>
        <w:t>实验仪器</w:t>
      </w:r>
    </w:p>
    <w:p w14:paraId="06AD6BC9" w14:textId="6DACF342" w:rsidR="00A968D1" w:rsidRPr="00342721" w:rsidRDefault="00566D7A" w:rsidP="00342721">
      <w:pPr>
        <w:spacing w:line="276" w:lineRule="auto"/>
        <w:ind w:firstLineChars="400" w:firstLine="840"/>
        <w:jc w:val="left"/>
      </w:pPr>
      <w:r w:rsidRPr="00566D7A">
        <w:rPr>
          <w:rFonts w:hint="eastAsia"/>
        </w:rPr>
        <w:t xml:space="preserve">WXG-4 </w:t>
      </w:r>
      <w:r w:rsidRPr="00566D7A">
        <w:rPr>
          <w:rFonts w:hint="eastAsia"/>
          <w:sz w:val="24"/>
          <w:szCs w:val="32"/>
        </w:rPr>
        <w:t>圆盘旋光仪</w:t>
      </w:r>
    </w:p>
    <w:p w14:paraId="460CB624" w14:textId="77777777" w:rsidR="00A968D1" w:rsidRPr="00342721" w:rsidRDefault="006D28AA" w:rsidP="00342721">
      <w:pPr>
        <w:spacing w:line="276" w:lineRule="auto"/>
        <w:ind w:firstLineChars="100" w:firstLine="241"/>
        <w:jc w:val="left"/>
        <w:rPr>
          <w:rFonts w:ascii="黑体" w:eastAsia="黑体" w:hAnsi="黑体" w:cs="黑体"/>
          <w:b/>
          <w:bCs/>
          <w:sz w:val="24"/>
        </w:rPr>
      </w:pPr>
      <w:r w:rsidRPr="00342721">
        <w:rPr>
          <w:rFonts w:ascii="宋体" w:eastAsia="宋体" w:hAnsi="宋体" w:cs="宋体" w:hint="eastAsia"/>
          <w:b/>
          <w:bCs/>
          <w:sz w:val="24"/>
        </w:rPr>
        <w:t>三、</w:t>
      </w:r>
      <w:r w:rsidRPr="00342721">
        <w:rPr>
          <w:rFonts w:asciiTheme="minorEastAsia" w:hAnsiTheme="minorEastAsia" w:cstheme="minorEastAsia" w:hint="eastAsia"/>
          <w:b/>
          <w:bCs/>
          <w:sz w:val="24"/>
        </w:rPr>
        <w:t>实验原理</w:t>
      </w:r>
    </w:p>
    <w:p w14:paraId="79482CD5" w14:textId="13B07DF8" w:rsidR="00566D7A" w:rsidRPr="00566D7A" w:rsidRDefault="00342721" w:rsidP="00342721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  <w:r w:rsidRPr="00342721">
        <w:rPr>
          <w:rFonts w:asciiTheme="minorEastAsia" w:hAnsiTheme="minorEastAsia" w:cs="黑体"/>
          <w:noProof/>
          <w:sz w:val="24"/>
        </w:rPr>
        <w:drawing>
          <wp:anchor distT="0" distB="0" distL="114300" distR="114300" simplePos="0" relativeHeight="251657728" behindDoc="0" locked="0" layoutInCell="1" allowOverlap="1" wp14:anchorId="5CF425C7" wp14:editId="07E1613F">
            <wp:simplePos x="0" y="0"/>
            <wp:positionH relativeFrom="column">
              <wp:posOffset>440055</wp:posOffset>
            </wp:positionH>
            <wp:positionV relativeFrom="paragraph">
              <wp:posOffset>573639</wp:posOffset>
            </wp:positionV>
            <wp:extent cx="4518727" cy="2249027"/>
            <wp:effectExtent l="0" t="0" r="0" b="0"/>
            <wp:wrapTopAndBottom/>
            <wp:docPr id="1996010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727" cy="224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6D7A" w:rsidRPr="00566D7A">
        <w:rPr>
          <w:rFonts w:asciiTheme="minorEastAsia" w:hAnsiTheme="minorEastAsia" w:cs="黑体" w:hint="eastAsia"/>
          <w:sz w:val="24"/>
        </w:rPr>
        <w:t>如图 1 所示，偏振光通过某些物质的溶液后，偏振光的振动面旋转了一定的角度</w:t>
      </w:r>
      <w:bookmarkStart w:id="0" w:name="_Hlk152424926"/>
      <w:r w:rsidRPr="00342721">
        <w:rPr>
          <w:rFonts w:asciiTheme="minorEastAsia" w:hAnsiTheme="minorEastAsia" w:cs="黑体" w:hint="eastAsia"/>
          <w:i/>
          <w:iCs/>
          <w:sz w:val="24"/>
        </w:rPr>
        <w:t>Φ</w:t>
      </w:r>
      <w:bookmarkEnd w:id="0"/>
      <w:r w:rsidR="00566D7A" w:rsidRPr="00566D7A">
        <w:rPr>
          <w:rFonts w:asciiTheme="minorEastAsia" w:hAnsiTheme="minorEastAsia" w:cs="黑体" w:hint="eastAsia"/>
          <w:sz w:val="24"/>
        </w:rPr>
        <w:t>，这种现象称为旋光现象。旋转的角度</w:t>
      </w:r>
      <w:r w:rsidRPr="00342721">
        <w:rPr>
          <w:rFonts w:asciiTheme="minorEastAsia" w:hAnsiTheme="minorEastAsia" w:cs="黑体" w:hint="eastAsia"/>
          <w:i/>
          <w:iCs/>
          <w:sz w:val="24"/>
        </w:rPr>
        <w:t>Φ</w:t>
      </w:r>
      <w:r w:rsidR="00566D7A" w:rsidRPr="00566D7A">
        <w:rPr>
          <w:rFonts w:asciiTheme="minorEastAsia" w:hAnsiTheme="minorEastAsia" w:cs="黑体" w:hint="eastAsia"/>
          <w:sz w:val="24"/>
        </w:rPr>
        <w:t>称为旋光度或旋转角。</w:t>
      </w:r>
    </w:p>
    <w:p w14:paraId="402D66FE" w14:textId="70F8CB25" w:rsidR="00566D7A" w:rsidRPr="00566D7A" w:rsidRDefault="00566D7A" w:rsidP="00342721">
      <w:pPr>
        <w:spacing w:line="276" w:lineRule="auto"/>
        <w:ind w:rightChars="100" w:right="210"/>
        <w:jc w:val="left"/>
        <w:rPr>
          <w:rFonts w:asciiTheme="minorEastAsia" w:hAnsiTheme="minorEastAsia" w:cs="黑体"/>
          <w:sz w:val="24"/>
        </w:rPr>
      </w:pPr>
    </w:p>
    <w:p w14:paraId="4B03AB74" w14:textId="2A59B337" w:rsidR="002F5C60" w:rsidRDefault="00566D7A" w:rsidP="00342721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  <w:r w:rsidRPr="00566D7A">
        <w:rPr>
          <w:rFonts w:asciiTheme="minorEastAsia" w:hAnsiTheme="minorEastAsia" w:cs="黑体" w:hint="eastAsia"/>
          <w:sz w:val="24"/>
        </w:rPr>
        <w:t>对于液体，旋光度</w:t>
      </w:r>
      <w:bookmarkStart w:id="1" w:name="_Hlk152425160"/>
      <w:r w:rsidR="00342721" w:rsidRPr="00342721">
        <w:rPr>
          <w:rFonts w:asciiTheme="minorEastAsia" w:hAnsiTheme="minorEastAsia" w:cs="黑体" w:hint="eastAsia"/>
          <w:i/>
          <w:iCs/>
          <w:sz w:val="24"/>
        </w:rPr>
        <w:t>Φ</w:t>
      </w:r>
      <w:bookmarkEnd w:id="1"/>
      <w:r w:rsidRPr="00566D7A">
        <w:rPr>
          <w:rFonts w:asciiTheme="minorEastAsia" w:hAnsiTheme="minorEastAsia" w:cs="黑体" w:hint="eastAsia"/>
          <w:sz w:val="24"/>
        </w:rPr>
        <w:t>与偏振光通过的溶液柱的长度</w:t>
      </w:r>
      <w:bookmarkStart w:id="2" w:name="_Hlk152425378"/>
      <w:r w:rsidR="002F5C60" w:rsidRPr="00AE171C">
        <w:rPr>
          <w:position w:val="-6"/>
        </w:rPr>
        <w:object w:dxaOrig="139" w:dyaOrig="279" w14:anchorId="18E461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5pt;height:12.5pt" o:ole="">
            <v:imagedata r:id="rId6" o:title=""/>
          </v:shape>
          <o:OLEObject Type="Embed" ProgID="Equation.DSMT4" ShapeID="_x0000_i1025" DrawAspect="Content" ObjectID="_1764094622" r:id="rId7"/>
        </w:object>
      </w:r>
      <w:bookmarkEnd w:id="2"/>
      <w:r w:rsidRPr="00566D7A">
        <w:rPr>
          <w:rFonts w:asciiTheme="minorEastAsia" w:hAnsiTheme="minorEastAsia" w:cs="黑体" w:hint="eastAsia"/>
          <w:sz w:val="24"/>
        </w:rPr>
        <w:t>和溶液</w:t>
      </w:r>
      <w:proofErr w:type="gramStart"/>
      <w:r w:rsidRPr="00566D7A">
        <w:rPr>
          <w:rFonts w:asciiTheme="minorEastAsia" w:hAnsiTheme="minorEastAsia" w:cs="黑体" w:hint="eastAsia"/>
          <w:sz w:val="24"/>
        </w:rPr>
        <w:t>中旋光物质</w:t>
      </w:r>
      <w:proofErr w:type="gramEnd"/>
      <w:r w:rsidRPr="00566D7A">
        <w:rPr>
          <w:rFonts w:asciiTheme="minorEastAsia" w:hAnsiTheme="minorEastAsia" w:cs="黑体" w:hint="eastAsia"/>
          <w:sz w:val="24"/>
        </w:rPr>
        <w:t>的浓度心成正比，即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4"/>
        <w:gridCol w:w="2318"/>
      </w:tblGrid>
      <w:tr w:rsidR="002F5C60" w14:paraId="7E5979C4" w14:textId="77777777" w:rsidTr="002F5C60">
        <w:trPr>
          <w:jc w:val="center"/>
        </w:trPr>
        <w:tc>
          <w:tcPr>
            <w:tcW w:w="5994" w:type="dxa"/>
            <w:vAlign w:val="center"/>
          </w:tcPr>
          <w:p w14:paraId="67CE8061" w14:textId="77FB9EDD" w:rsidR="002F5C60" w:rsidRDefault="002F5C60" w:rsidP="002F5C60">
            <w:pPr>
              <w:spacing w:line="276" w:lineRule="auto"/>
              <w:ind w:rightChars="100" w:right="210"/>
              <w:jc w:val="center"/>
              <w:rPr>
                <w:rFonts w:asciiTheme="minorEastAsia" w:hAnsiTheme="minorEastAsia" w:cs="黑体"/>
                <w:sz w:val="24"/>
              </w:rPr>
            </w:pPr>
            <w:r w:rsidRPr="00AE171C">
              <w:rPr>
                <w:position w:val="-24"/>
              </w:rPr>
              <w:object w:dxaOrig="1340" w:dyaOrig="620" w14:anchorId="6FC1C6FC">
                <v:shape id="_x0000_i1026" type="#_x0000_t75" style="width:67pt;height:31pt" o:ole="">
                  <v:imagedata r:id="rId8" o:title=""/>
                </v:shape>
                <o:OLEObject Type="Embed" ProgID="Equation.DSMT4" ShapeID="_x0000_i1026" DrawAspect="Content" ObjectID="_1764094623" r:id="rId9"/>
              </w:object>
            </w:r>
          </w:p>
        </w:tc>
        <w:tc>
          <w:tcPr>
            <w:tcW w:w="2318" w:type="dxa"/>
            <w:vAlign w:val="center"/>
          </w:tcPr>
          <w:p w14:paraId="781FFDD3" w14:textId="7557EA38" w:rsidR="002F5C60" w:rsidRDefault="002F5C60" w:rsidP="002F5C60">
            <w:pPr>
              <w:spacing w:line="276" w:lineRule="auto"/>
              <w:ind w:rightChars="100" w:right="210"/>
              <w:jc w:val="center"/>
              <w:rPr>
                <w:rFonts w:asciiTheme="minorEastAsia" w:hAnsiTheme="minorEastAsia" w:cs="黑体"/>
                <w:sz w:val="24"/>
              </w:rPr>
            </w:pPr>
            <w:r>
              <w:rPr>
                <w:rFonts w:asciiTheme="minorEastAsia" w:hAnsiTheme="minorEastAsia" w:cs="黑体" w:hint="eastAsia"/>
                <w:sz w:val="24"/>
              </w:rPr>
              <w:t>（1）</w:t>
            </w:r>
          </w:p>
        </w:tc>
      </w:tr>
    </w:tbl>
    <w:p w14:paraId="46763E52" w14:textId="77777777" w:rsidR="002F5C60" w:rsidRDefault="00566D7A" w:rsidP="002F5C60">
      <w:pPr>
        <w:spacing w:line="276" w:lineRule="auto"/>
        <w:ind w:rightChars="100" w:right="210"/>
        <w:jc w:val="left"/>
        <w:rPr>
          <w:rFonts w:asciiTheme="minorEastAsia" w:hAnsiTheme="minorEastAsia" w:cs="黑体"/>
          <w:sz w:val="24"/>
        </w:rPr>
      </w:pPr>
      <w:r w:rsidRPr="00566D7A">
        <w:rPr>
          <w:rFonts w:asciiTheme="minorEastAsia" w:hAnsiTheme="minorEastAsia" w:cs="黑体" w:hint="eastAsia"/>
          <w:sz w:val="24"/>
        </w:rPr>
        <w:t>式中:</w:t>
      </w:r>
      <w:r w:rsidR="002F5C60" w:rsidRPr="002F5C60">
        <w:rPr>
          <w:rFonts w:asciiTheme="minorEastAsia" w:hAnsiTheme="minorEastAsia" w:cs="黑体" w:hint="eastAsia"/>
          <w:i/>
          <w:iCs/>
          <w:sz w:val="24"/>
        </w:rPr>
        <w:t xml:space="preserve"> </w:t>
      </w:r>
      <w:r w:rsidR="002F5C60" w:rsidRPr="00342721">
        <w:rPr>
          <w:rFonts w:asciiTheme="minorEastAsia" w:hAnsiTheme="minorEastAsia" w:cs="黑体" w:hint="eastAsia"/>
          <w:i/>
          <w:iCs/>
          <w:sz w:val="24"/>
        </w:rPr>
        <w:t>Φ</w:t>
      </w:r>
      <w:proofErr w:type="gramStart"/>
      <w:r w:rsidRPr="00566D7A">
        <w:rPr>
          <w:rFonts w:asciiTheme="minorEastAsia" w:hAnsiTheme="minorEastAsia" w:cs="黑体" w:hint="eastAsia"/>
          <w:sz w:val="24"/>
        </w:rPr>
        <w:t>一</w:t>
      </w:r>
      <w:proofErr w:type="gramEnd"/>
      <w:r w:rsidRPr="00566D7A">
        <w:rPr>
          <w:rFonts w:asciiTheme="minorEastAsia" w:hAnsiTheme="minorEastAsia" w:cs="黑体" w:hint="eastAsia"/>
          <w:sz w:val="24"/>
        </w:rPr>
        <w:t>温度为t时光波波长为入时测得的旋光度，用角度表示。</w:t>
      </w:r>
    </w:p>
    <w:p w14:paraId="2EEA72B7" w14:textId="15A3C2D6" w:rsidR="002F5C60" w:rsidRDefault="002F5C60" w:rsidP="002F5C60">
      <w:pPr>
        <w:spacing w:line="276" w:lineRule="auto"/>
        <w:ind w:rightChars="100" w:right="210" w:firstLineChars="350" w:firstLine="735"/>
        <w:jc w:val="left"/>
        <w:rPr>
          <w:rFonts w:asciiTheme="minorEastAsia" w:hAnsiTheme="minorEastAsia" w:cs="黑体"/>
          <w:sz w:val="24"/>
        </w:rPr>
      </w:pPr>
      <w:r w:rsidRPr="00AE171C">
        <w:rPr>
          <w:position w:val="-6"/>
        </w:rPr>
        <w:object w:dxaOrig="139" w:dyaOrig="279" w14:anchorId="64E21755">
          <v:shape id="_x0000_i1027" type="#_x0000_t75" style="width:6.5pt;height:12.5pt" o:ole="">
            <v:imagedata r:id="rId6" o:title=""/>
          </v:shape>
          <o:OLEObject Type="Embed" ProgID="Equation.DSMT4" ShapeID="_x0000_i1027" DrawAspect="Content" ObjectID="_1764094624" r:id="rId10"/>
        </w:object>
      </w:r>
      <w:proofErr w:type="gramStart"/>
      <w:r w:rsidR="00566D7A" w:rsidRPr="00566D7A">
        <w:rPr>
          <w:rFonts w:asciiTheme="minorEastAsia" w:hAnsiTheme="minorEastAsia" w:cs="黑体" w:hint="eastAsia"/>
          <w:sz w:val="24"/>
        </w:rPr>
        <w:t>一</w:t>
      </w:r>
      <w:proofErr w:type="gramEnd"/>
      <w:r w:rsidR="00566D7A" w:rsidRPr="00566D7A">
        <w:rPr>
          <w:rFonts w:asciiTheme="minorEastAsia" w:hAnsiTheme="minorEastAsia" w:cs="黑体" w:hint="eastAsia"/>
          <w:sz w:val="24"/>
        </w:rPr>
        <w:t>表示溶液柱(即试管)的长度，用分米作单位。</w:t>
      </w:r>
    </w:p>
    <w:p w14:paraId="3C848007" w14:textId="77777777" w:rsidR="002F5C60" w:rsidRDefault="00566D7A" w:rsidP="00342721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  <w:r w:rsidRPr="002F5C60">
        <w:rPr>
          <w:rFonts w:asciiTheme="minorEastAsia" w:hAnsiTheme="minorEastAsia" w:cs="黑体" w:hint="eastAsia"/>
          <w:i/>
          <w:iCs/>
          <w:sz w:val="24"/>
        </w:rPr>
        <w:t>c</w:t>
      </w:r>
      <w:proofErr w:type="gramStart"/>
      <w:r w:rsidRPr="00566D7A">
        <w:rPr>
          <w:rFonts w:asciiTheme="minorEastAsia" w:hAnsiTheme="minorEastAsia" w:cs="黑体" w:hint="eastAsia"/>
          <w:sz w:val="24"/>
        </w:rPr>
        <w:t>一</w:t>
      </w:r>
      <w:proofErr w:type="gramEnd"/>
      <w:r w:rsidRPr="00566D7A">
        <w:rPr>
          <w:rFonts w:asciiTheme="minorEastAsia" w:hAnsiTheme="minorEastAsia" w:cs="黑体" w:hint="eastAsia"/>
          <w:sz w:val="24"/>
        </w:rPr>
        <w:t>表示溶液的浓度，即 100 毫升溶液中溶质的克数。</w:t>
      </w:r>
    </w:p>
    <w:p w14:paraId="317ECA9D" w14:textId="77777777" w:rsidR="002F5C60" w:rsidRDefault="002F5C60" w:rsidP="00342721">
      <w:pPr>
        <w:spacing w:line="276" w:lineRule="auto"/>
        <w:ind w:leftChars="100" w:left="210" w:rightChars="100" w:right="210" w:firstLineChars="200" w:firstLine="420"/>
        <w:jc w:val="left"/>
        <w:rPr>
          <w:rFonts w:asciiTheme="minorEastAsia" w:hAnsiTheme="minorEastAsia" w:cs="黑体"/>
          <w:sz w:val="24"/>
        </w:rPr>
      </w:pPr>
      <w:r w:rsidRPr="00AE171C">
        <w:rPr>
          <w:position w:val="-14"/>
        </w:rPr>
        <w:object w:dxaOrig="480" w:dyaOrig="440" w14:anchorId="5891FDD2">
          <v:shape id="_x0000_i1028" type="#_x0000_t75" style="width:24pt;height:22pt" o:ole="">
            <v:imagedata r:id="rId11" o:title=""/>
          </v:shape>
          <o:OLEObject Type="Embed" ProgID="Equation.DSMT4" ShapeID="_x0000_i1028" DrawAspect="Content" ObjectID="_1764094625" r:id="rId12"/>
        </w:object>
      </w:r>
      <w:r w:rsidR="00566D7A" w:rsidRPr="00566D7A">
        <w:rPr>
          <w:rFonts w:asciiTheme="minorEastAsia" w:hAnsiTheme="minorEastAsia" w:cs="黑体" w:hint="eastAsia"/>
          <w:sz w:val="24"/>
        </w:rPr>
        <w:t>一是比例系数，它是溶液温度为</w:t>
      </w:r>
      <w:r>
        <w:rPr>
          <w:rFonts w:asciiTheme="minorEastAsia" w:hAnsiTheme="minorEastAsia" w:cs="黑体"/>
          <w:sz w:val="24"/>
        </w:rPr>
        <w:t>t</w:t>
      </w:r>
      <w:r w:rsidR="00566D7A" w:rsidRPr="00566D7A">
        <w:rPr>
          <w:rFonts w:asciiTheme="minorEastAsia" w:hAnsiTheme="minorEastAsia" w:cs="黑体" w:hint="eastAsia"/>
          <w:sz w:val="24"/>
        </w:rPr>
        <w:t>时，照射光的波长为</w:t>
      </w:r>
      <w:r w:rsidRPr="00AE171C">
        <w:rPr>
          <w:position w:val="-6"/>
        </w:rPr>
        <w:object w:dxaOrig="220" w:dyaOrig="279" w14:anchorId="27FE960B">
          <v:shape id="_x0000_i1029" type="#_x0000_t75" style="width:11pt;height:14pt" o:ole="">
            <v:imagedata r:id="rId13" o:title=""/>
          </v:shape>
          <o:OLEObject Type="Embed" ProgID="Equation.DSMT4" ShapeID="_x0000_i1029" DrawAspect="Content" ObjectID="_1764094626" r:id="rId14"/>
        </w:object>
      </w:r>
      <w:r w:rsidR="00566D7A" w:rsidRPr="00566D7A">
        <w:rPr>
          <w:rFonts w:asciiTheme="minorEastAsia" w:hAnsiTheme="minorEastAsia" w:cs="黑体" w:hint="eastAsia"/>
          <w:sz w:val="24"/>
        </w:rPr>
        <w:t>时该物质的旋光率</w:t>
      </w:r>
      <w:r>
        <w:rPr>
          <w:rFonts w:asciiTheme="minorEastAsia" w:hAnsiTheme="minorEastAsia" w:cs="黑体" w:hint="eastAsia"/>
          <w:sz w:val="24"/>
        </w:rPr>
        <w:t>。</w:t>
      </w:r>
    </w:p>
    <w:p w14:paraId="6272CBB4" w14:textId="45A267EF" w:rsidR="00566D7A" w:rsidRPr="00566D7A" w:rsidRDefault="00566D7A" w:rsidP="00342721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  <w:r w:rsidRPr="00566D7A">
        <w:rPr>
          <w:rFonts w:asciiTheme="minorEastAsia" w:hAnsiTheme="minorEastAsia" w:cs="黑体" w:hint="eastAsia"/>
          <w:sz w:val="24"/>
        </w:rPr>
        <w:t>实验说明，同一旋</w:t>
      </w:r>
      <w:proofErr w:type="gramStart"/>
      <w:r w:rsidRPr="00566D7A">
        <w:rPr>
          <w:rFonts w:asciiTheme="minorEastAsia" w:hAnsiTheme="minorEastAsia" w:cs="黑体" w:hint="eastAsia"/>
          <w:sz w:val="24"/>
        </w:rPr>
        <w:t>光物质</w:t>
      </w:r>
      <w:proofErr w:type="gramEnd"/>
      <w:r w:rsidRPr="00566D7A">
        <w:rPr>
          <w:rFonts w:asciiTheme="minorEastAsia" w:hAnsiTheme="minorEastAsia" w:cs="黑体" w:hint="eastAsia"/>
          <w:sz w:val="24"/>
        </w:rPr>
        <w:t>对不同波长的光有不同的旋光率:在一定温度下，它的旋光率与人射波长的平方成反比，即随波长的减少而迅速增大。这个现象称为旋光色散。旋光度和温度也有关系，当温度升高</w:t>
      </w:r>
      <w:r w:rsidR="002F5C60">
        <w:rPr>
          <w:rFonts w:asciiTheme="minorEastAsia" w:hAnsiTheme="minorEastAsia" w:cs="黑体"/>
          <w:sz w:val="24"/>
        </w:rPr>
        <w:t>1</w:t>
      </w:r>
      <w:r w:rsidR="002F5C60">
        <w:rPr>
          <w:rFonts w:asciiTheme="minorEastAsia" w:hAnsiTheme="minorEastAsia" w:cs="黑体"/>
          <w:sz w:val="24"/>
          <w:vertAlign w:val="superscript"/>
        </w:rPr>
        <w:t>0</w:t>
      </w:r>
      <w:r w:rsidRPr="00566D7A">
        <w:rPr>
          <w:rFonts w:asciiTheme="minorEastAsia" w:hAnsiTheme="minorEastAsia" w:cs="黑体" w:hint="eastAsia"/>
          <w:sz w:val="24"/>
        </w:rPr>
        <w:t>C 时，旋光度约减少 0.3%。对于要求较高的测定工作，最好能在 200C土20C 的条件下进行。考虑到这一情况，通常</w:t>
      </w:r>
      <w:proofErr w:type="gramStart"/>
      <w:r w:rsidRPr="00566D7A">
        <w:rPr>
          <w:rFonts w:asciiTheme="minorEastAsia" w:hAnsiTheme="minorEastAsia" w:cs="黑体" w:hint="eastAsia"/>
          <w:sz w:val="24"/>
        </w:rPr>
        <w:t>采用钠黄光</w:t>
      </w:r>
      <w:proofErr w:type="gramEnd"/>
      <w:r w:rsidRPr="00566D7A">
        <w:rPr>
          <w:rFonts w:asciiTheme="minorEastAsia" w:hAnsiTheme="minorEastAsia" w:cs="黑体" w:hint="eastAsia"/>
          <w:sz w:val="24"/>
        </w:rPr>
        <w:t>的 D线 (</w:t>
      </w:r>
      <w:r w:rsidR="002F5C60" w:rsidRPr="00AE171C">
        <w:rPr>
          <w:position w:val="-6"/>
        </w:rPr>
        <w:object w:dxaOrig="220" w:dyaOrig="279" w14:anchorId="63476960">
          <v:shape id="_x0000_i1030" type="#_x0000_t75" style="width:11pt;height:14pt" o:ole="">
            <v:imagedata r:id="rId13" o:title=""/>
          </v:shape>
          <o:OLEObject Type="Embed" ProgID="Equation.DSMT4" ShapeID="_x0000_i1030" DrawAspect="Content" ObjectID="_1764094627" r:id="rId15"/>
        </w:object>
      </w:r>
      <w:r w:rsidRPr="00566D7A">
        <w:rPr>
          <w:rFonts w:asciiTheme="minorEastAsia" w:hAnsiTheme="minorEastAsia" w:cs="黑体" w:hint="eastAsia"/>
          <w:sz w:val="24"/>
        </w:rPr>
        <w:t>=S893A") 来测定旋光率。</w:t>
      </w:r>
    </w:p>
    <w:p w14:paraId="0ECEE491" w14:textId="29074785" w:rsidR="00342721" w:rsidRPr="00342721" w:rsidRDefault="00566D7A" w:rsidP="00342721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  <w:r w:rsidRPr="00566D7A">
        <w:rPr>
          <w:rFonts w:asciiTheme="minorEastAsia" w:hAnsiTheme="minorEastAsia" w:cs="黑体" w:hint="eastAsia"/>
          <w:sz w:val="24"/>
        </w:rPr>
        <w:t>若已知待测旋光性溶液的浓度 c 和溶液柱的长度</w:t>
      </w:r>
      <w:r w:rsidR="002F5C60" w:rsidRPr="00AE171C">
        <w:rPr>
          <w:position w:val="-6"/>
        </w:rPr>
        <w:object w:dxaOrig="139" w:dyaOrig="279" w14:anchorId="458DC0A6">
          <v:shape id="_x0000_i1031" type="#_x0000_t75" style="width:6.5pt;height:12.5pt" o:ole="">
            <v:imagedata r:id="rId6" o:title=""/>
          </v:shape>
          <o:OLEObject Type="Embed" ProgID="Equation.DSMT4" ShapeID="_x0000_i1031" DrawAspect="Content" ObjectID="_1764094628" r:id="rId16"/>
        </w:object>
      </w:r>
      <w:r w:rsidRPr="00566D7A">
        <w:rPr>
          <w:rFonts w:asciiTheme="minorEastAsia" w:hAnsiTheme="minorEastAsia" w:cs="黑体" w:hint="eastAsia"/>
          <w:sz w:val="24"/>
        </w:rPr>
        <w:t>,测出旋光度</w:t>
      </w:r>
      <w:r w:rsidR="000367A4" w:rsidRPr="00342721">
        <w:rPr>
          <w:rFonts w:asciiTheme="minorEastAsia" w:hAnsiTheme="minorEastAsia" w:cs="黑体" w:hint="eastAsia"/>
          <w:i/>
          <w:iCs/>
          <w:sz w:val="24"/>
        </w:rPr>
        <w:t>Φ</w:t>
      </w:r>
      <w:r w:rsidRPr="00566D7A">
        <w:rPr>
          <w:rFonts w:asciiTheme="minorEastAsia" w:hAnsiTheme="minorEastAsia" w:cs="黑体" w:hint="eastAsia"/>
          <w:sz w:val="24"/>
        </w:rPr>
        <w:t>就可</w:t>
      </w:r>
      <w:r w:rsidRPr="00566D7A">
        <w:rPr>
          <w:rFonts w:asciiTheme="minorEastAsia" w:hAnsiTheme="minorEastAsia" w:cs="黑体" w:hint="eastAsia"/>
          <w:sz w:val="24"/>
        </w:rPr>
        <w:lastRenderedPageBreak/>
        <w:t>由(1)式算出其旋光率。显然在液柱的长度</w:t>
      </w:r>
      <w:r w:rsidR="000367A4" w:rsidRPr="00AE171C">
        <w:rPr>
          <w:position w:val="-6"/>
        </w:rPr>
        <w:object w:dxaOrig="139" w:dyaOrig="279" w14:anchorId="5647CDAB">
          <v:shape id="_x0000_i1032" type="#_x0000_t75" style="width:6.5pt;height:12.5pt" o:ole="">
            <v:imagedata r:id="rId6" o:title=""/>
          </v:shape>
          <o:OLEObject Type="Embed" ProgID="Equation.DSMT4" ShapeID="_x0000_i1032" DrawAspect="Content" ObjectID="_1764094629" r:id="rId17"/>
        </w:object>
      </w:r>
      <w:r w:rsidRPr="00566D7A">
        <w:rPr>
          <w:rFonts w:asciiTheme="minorEastAsia" w:hAnsiTheme="minorEastAsia" w:cs="黑体" w:hint="eastAsia"/>
          <w:sz w:val="24"/>
        </w:rPr>
        <w:t>不变的条件下，依次改变浓度c，测出相应的旋光度</w:t>
      </w:r>
      <w:r w:rsidR="000367A4" w:rsidRPr="00342721">
        <w:rPr>
          <w:rFonts w:asciiTheme="minorEastAsia" w:hAnsiTheme="minorEastAsia" w:cs="黑体" w:hint="eastAsia"/>
          <w:i/>
          <w:iCs/>
          <w:sz w:val="24"/>
        </w:rPr>
        <w:t>Φ</w:t>
      </w:r>
      <w:r w:rsidRPr="00566D7A">
        <w:rPr>
          <w:rFonts w:asciiTheme="minorEastAsia" w:hAnsiTheme="minorEastAsia" w:cs="黑体" w:hint="eastAsia"/>
          <w:sz w:val="24"/>
        </w:rPr>
        <w:t>，然后画出</w:t>
      </w:r>
      <w:r w:rsidR="000367A4" w:rsidRPr="00342721">
        <w:rPr>
          <w:rFonts w:asciiTheme="minorEastAsia" w:hAnsiTheme="minorEastAsia" w:cs="黑体" w:hint="eastAsia"/>
          <w:i/>
          <w:iCs/>
          <w:sz w:val="24"/>
        </w:rPr>
        <w:t>Φ</w:t>
      </w:r>
      <w:r w:rsidRPr="00566D7A">
        <w:rPr>
          <w:rFonts w:asciiTheme="minorEastAsia" w:hAnsiTheme="minorEastAsia" w:cs="黑体" w:hint="eastAsia"/>
          <w:sz w:val="24"/>
        </w:rPr>
        <w:t>~c 曲线</w:t>
      </w:r>
      <w:proofErr w:type="gramStart"/>
      <w:r w:rsidRPr="00566D7A">
        <w:rPr>
          <w:rFonts w:asciiTheme="minorEastAsia" w:hAnsiTheme="minorEastAsia" w:cs="黑体" w:hint="eastAsia"/>
          <w:sz w:val="24"/>
        </w:rPr>
        <w:t>一</w:t>
      </w:r>
      <w:proofErr w:type="gramEnd"/>
      <w:r w:rsidRPr="00566D7A">
        <w:rPr>
          <w:rFonts w:asciiTheme="minorEastAsia" w:hAnsiTheme="minorEastAsia" w:cs="黑体" w:hint="eastAsia"/>
          <w:sz w:val="24"/>
        </w:rPr>
        <w:t>旋光性曲线，则得到</w:t>
      </w:r>
      <w:r w:rsidR="000367A4">
        <w:rPr>
          <w:rFonts w:asciiTheme="minorEastAsia" w:hAnsiTheme="minorEastAsia" w:cs="黑体" w:hint="eastAsia"/>
          <w:sz w:val="24"/>
        </w:rPr>
        <w:t>一</w:t>
      </w:r>
      <w:r w:rsidRPr="00566D7A">
        <w:rPr>
          <w:rFonts w:asciiTheme="minorEastAsia" w:hAnsiTheme="minorEastAsia" w:cs="黑体" w:hint="eastAsia"/>
          <w:sz w:val="24"/>
        </w:rPr>
        <w:t>条直线，其斜率为</w:t>
      </w:r>
      <w:r w:rsidR="000367A4" w:rsidRPr="00AE171C">
        <w:rPr>
          <w:position w:val="-14"/>
        </w:rPr>
        <w:object w:dxaOrig="620" w:dyaOrig="440" w14:anchorId="19F9E65A">
          <v:shape id="_x0000_i1033" type="#_x0000_t75" style="width:31pt;height:22pt" o:ole="">
            <v:imagedata r:id="rId18" o:title=""/>
          </v:shape>
          <o:OLEObject Type="Embed" ProgID="Equation.DSMT4" ShapeID="_x0000_i1033" DrawAspect="Content" ObjectID="_1764094630" r:id="rId19"/>
        </w:object>
      </w:r>
      <w:r w:rsidRPr="00566D7A">
        <w:rPr>
          <w:rFonts w:asciiTheme="minorEastAsia" w:hAnsiTheme="minorEastAsia" w:cs="黑体" w:hint="eastAsia"/>
          <w:sz w:val="24"/>
        </w:rPr>
        <w:t>。从直线的斜率也可算出旋光率</w:t>
      </w:r>
      <w:r w:rsidR="000367A4" w:rsidRPr="00AE171C">
        <w:rPr>
          <w:position w:val="-14"/>
        </w:rPr>
        <w:object w:dxaOrig="480" w:dyaOrig="440" w14:anchorId="683DE1AB">
          <v:shape id="_x0000_i1034" type="#_x0000_t75" style="width:24pt;height:22pt" o:ole="">
            <v:imagedata r:id="rId20" o:title=""/>
          </v:shape>
          <o:OLEObject Type="Embed" ProgID="Equation.DSMT4" ShapeID="_x0000_i1034" DrawAspect="Content" ObjectID="_1764094631" r:id="rId21"/>
        </w:object>
      </w:r>
      <w:r w:rsidR="00342721" w:rsidRPr="00342721">
        <w:rPr>
          <w:rFonts w:asciiTheme="minorEastAsia" w:hAnsiTheme="minorEastAsia" w:cs="黑体" w:hint="eastAsia"/>
          <w:sz w:val="24"/>
        </w:rPr>
        <w:t>，这里忽略了温度和溶液浓度对于旋光率的影响。反之通过测量旋光性溶液的旋光度中，可确定溶液中所含旋光物质的浓度。通常可根据测出的旋光度从该物质的旋光曲线查出对应的浓度。</w:t>
      </w:r>
    </w:p>
    <w:p w14:paraId="0C192E41" w14:textId="227D88DE" w:rsidR="00A968D1" w:rsidRDefault="00342721" w:rsidP="00654C8B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  <w:r w:rsidRPr="00342721">
        <w:rPr>
          <w:rFonts w:asciiTheme="minorEastAsia" w:hAnsiTheme="minorEastAsia" w:cs="黑体" w:hint="eastAsia"/>
          <w:sz w:val="24"/>
        </w:rPr>
        <w:t>本实验是在溶液柱的长度</w:t>
      </w:r>
      <w:r w:rsidR="00654C8B" w:rsidRPr="00AE171C">
        <w:rPr>
          <w:position w:val="-6"/>
        </w:rPr>
        <w:object w:dxaOrig="139" w:dyaOrig="279" w14:anchorId="4093F031">
          <v:shape id="_x0000_i1035" type="#_x0000_t75" style="width:7pt;height:14pt" o:ole="">
            <v:imagedata r:id="rId22" o:title=""/>
          </v:shape>
          <o:OLEObject Type="Embed" ProgID="Equation.DSMT4" ShapeID="_x0000_i1035" DrawAspect="Content" ObjectID="_1764094632" r:id="rId23"/>
        </w:object>
      </w:r>
      <w:r w:rsidRPr="00342721">
        <w:rPr>
          <w:rFonts w:asciiTheme="minorEastAsia" w:hAnsiTheme="minorEastAsia" w:cs="黑体" w:hint="eastAsia"/>
          <w:sz w:val="24"/>
        </w:rPr>
        <w:t>和旋光率</w:t>
      </w:r>
      <w:r w:rsidR="000367A4" w:rsidRPr="00AE171C">
        <w:rPr>
          <w:position w:val="-14"/>
        </w:rPr>
        <w:object w:dxaOrig="480" w:dyaOrig="440" w14:anchorId="76503BEF">
          <v:shape id="_x0000_i1036" type="#_x0000_t75" style="width:24pt;height:22pt" o:ole="">
            <v:imagedata r:id="rId24" o:title=""/>
          </v:shape>
          <o:OLEObject Type="Embed" ProgID="Equation.DSMT4" ShapeID="_x0000_i1036" DrawAspect="Content" ObjectID="_1764094633" r:id="rId25"/>
        </w:object>
      </w:r>
      <w:r w:rsidRPr="00342721">
        <w:rPr>
          <w:rFonts w:asciiTheme="minorEastAsia" w:hAnsiTheme="minorEastAsia" w:cs="黑体" w:hint="eastAsia"/>
          <w:sz w:val="24"/>
        </w:rPr>
        <w:t>两个物理量为己知的情况下，通过测量溶液的旋光度</w:t>
      </w:r>
      <w:r w:rsidR="000367A4" w:rsidRPr="00342721">
        <w:rPr>
          <w:rFonts w:asciiTheme="minorEastAsia" w:hAnsiTheme="minorEastAsia" w:cs="黑体" w:hint="eastAsia"/>
          <w:i/>
          <w:iCs/>
          <w:sz w:val="24"/>
        </w:rPr>
        <w:t>Φ</w:t>
      </w:r>
      <w:r w:rsidRPr="00342721">
        <w:rPr>
          <w:rFonts w:asciiTheme="minorEastAsia" w:hAnsiTheme="minorEastAsia" w:cs="黑体" w:hint="eastAsia"/>
          <w:sz w:val="24"/>
        </w:rPr>
        <w:t>而求出溶液的浓度c。</w:t>
      </w:r>
    </w:p>
    <w:p w14:paraId="09C2C3D3" w14:textId="77777777" w:rsidR="00654C8B" w:rsidRPr="00654C8B" w:rsidRDefault="00654C8B" w:rsidP="00654C8B">
      <w:pPr>
        <w:spacing w:line="276" w:lineRule="auto"/>
        <w:ind w:leftChars="100" w:left="210" w:rightChars="100" w:right="210" w:firstLineChars="200" w:firstLine="480"/>
        <w:jc w:val="left"/>
        <w:rPr>
          <w:rFonts w:asciiTheme="minorEastAsia" w:hAnsiTheme="minorEastAsia" w:cs="黑体"/>
          <w:sz w:val="24"/>
        </w:rPr>
      </w:pPr>
    </w:p>
    <w:p w14:paraId="3D101B67" w14:textId="77777777" w:rsidR="00A968D1" w:rsidRDefault="006D28AA">
      <w:pPr>
        <w:ind w:firstLineChars="100" w:firstLine="241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四、实验内容</w:t>
      </w:r>
    </w:p>
    <w:p w14:paraId="01FA687F" w14:textId="77777777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1.接通电源，约</w:t>
      </w:r>
      <w:proofErr w:type="gramStart"/>
      <w:r w:rsidRPr="00654C8B">
        <w:rPr>
          <w:rFonts w:ascii="宋体" w:eastAsia="宋体" w:hAnsi="宋体" w:hint="eastAsia"/>
          <w:sz w:val="24"/>
          <w:szCs w:val="32"/>
        </w:rPr>
        <w:t>10分钟后钠光</w:t>
      </w:r>
      <w:proofErr w:type="gramEnd"/>
      <w:r w:rsidRPr="00654C8B">
        <w:rPr>
          <w:rFonts w:ascii="宋体" w:eastAsia="宋体" w:hAnsi="宋体" w:hint="eastAsia"/>
          <w:sz w:val="24"/>
          <w:szCs w:val="32"/>
        </w:rPr>
        <w:t>灯发光正常，才可开始工作。</w:t>
      </w:r>
    </w:p>
    <w:p w14:paraId="2DF80334" w14:textId="7E87706D" w:rsidR="00A968D1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2.调节旋光仪的目镜至视场中三分视场的分界线清晰为止。</w:t>
      </w:r>
    </w:p>
    <w:p w14:paraId="188B8BBF" w14:textId="77777777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3.转动度盘手轮，观察视场明暗变化规律，直到视场照度相一致（暗视场）为止，取该视场为零度参考视场，校验零点位置，记下刻度盘上左右两</w:t>
      </w:r>
      <w:proofErr w:type="gramStart"/>
      <w:r w:rsidRPr="00654C8B">
        <w:rPr>
          <w:rFonts w:ascii="宋体" w:eastAsia="宋体" w:hAnsi="宋体" w:hint="eastAsia"/>
          <w:sz w:val="24"/>
          <w:szCs w:val="32"/>
        </w:rPr>
        <w:t>窗相应</w:t>
      </w:r>
      <w:proofErr w:type="gramEnd"/>
      <w:r w:rsidRPr="00654C8B">
        <w:rPr>
          <w:rFonts w:ascii="宋体" w:eastAsia="宋体" w:hAnsi="宋体" w:hint="eastAsia"/>
          <w:sz w:val="24"/>
          <w:szCs w:val="32"/>
        </w:rPr>
        <w:t>的读数（初读数）。</w:t>
      </w:r>
    </w:p>
    <w:p w14:paraId="3C7CE605" w14:textId="77777777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4.将盛有足够溶液的试管放入仪器中，转动度盘手轮，再现零度视场，记下刻度盘左右两</w:t>
      </w:r>
      <w:proofErr w:type="gramStart"/>
      <w:r w:rsidRPr="00654C8B">
        <w:rPr>
          <w:rFonts w:ascii="宋体" w:eastAsia="宋体" w:hAnsi="宋体" w:hint="eastAsia"/>
          <w:sz w:val="24"/>
          <w:szCs w:val="32"/>
        </w:rPr>
        <w:t>窗相应</w:t>
      </w:r>
      <w:proofErr w:type="gramEnd"/>
      <w:r w:rsidRPr="00654C8B">
        <w:rPr>
          <w:rFonts w:ascii="宋体" w:eastAsia="宋体" w:hAnsi="宋体" w:hint="eastAsia"/>
          <w:sz w:val="24"/>
          <w:szCs w:val="32"/>
        </w:rPr>
        <w:t>的读数（末读数）。</w:t>
      </w:r>
    </w:p>
    <w:p w14:paraId="1E911A2C" w14:textId="77777777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5.用末</w:t>
      </w:r>
      <w:proofErr w:type="gramStart"/>
      <w:r w:rsidRPr="00654C8B">
        <w:rPr>
          <w:rFonts w:ascii="宋体" w:eastAsia="宋体" w:hAnsi="宋体" w:hint="eastAsia"/>
          <w:sz w:val="24"/>
          <w:szCs w:val="32"/>
        </w:rPr>
        <w:t>读数减初读数</w:t>
      </w:r>
      <w:proofErr w:type="gramEnd"/>
      <w:r w:rsidRPr="00654C8B">
        <w:rPr>
          <w:rFonts w:ascii="宋体" w:eastAsia="宋体" w:hAnsi="宋体" w:hint="eastAsia"/>
          <w:sz w:val="24"/>
          <w:szCs w:val="32"/>
        </w:rPr>
        <w:t>，即得被测物质的旋光度。</w:t>
      </w:r>
    </w:p>
    <w:p w14:paraId="3FA5C0FB" w14:textId="77777777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6.重复步骤3、4、5再做四次，将所得数据记入表中。</w:t>
      </w:r>
    </w:p>
    <w:p w14:paraId="54E94376" w14:textId="77777777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7.求出被测蔗糖溶液的浓度。</w:t>
      </w:r>
    </w:p>
    <w:p w14:paraId="13CDDD63" w14:textId="40825BD1" w:rsidR="00654C8B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已知</w:t>
      </w:r>
      <w:proofErr w:type="gramStart"/>
      <w:r w:rsidRPr="00654C8B">
        <w:rPr>
          <w:rFonts w:ascii="宋体" w:eastAsia="宋体" w:hAnsi="宋体" w:hint="eastAsia"/>
          <w:sz w:val="24"/>
          <w:szCs w:val="32"/>
        </w:rPr>
        <w:t>试验槽长</w:t>
      </w:r>
      <w:proofErr w:type="gramEnd"/>
      <w:r w:rsidRPr="00AE171C">
        <w:rPr>
          <w:position w:val="-6"/>
        </w:rPr>
        <w:object w:dxaOrig="139" w:dyaOrig="279" w14:anchorId="096B6FE0">
          <v:shape id="_x0000_i1037" type="#_x0000_t75" style="width:6.5pt;height:12.5pt" o:ole="">
            <v:imagedata r:id="rId6" o:title=""/>
          </v:shape>
          <o:OLEObject Type="Embed" ProgID="Equation.DSMT4" ShapeID="_x0000_i1037" DrawAspect="Content" ObjectID="_1764094634" r:id="rId26"/>
        </w:object>
      </w:r>
      <w:r w:rsidRPr="00654C8B">
        <w:rPr>
          <w:rFonts w:ascii="宋体" w:eastAsia="宋体" w:hAnsi="宋体" w:hint="eastAsia"/>
          <w:sz w:val="24"/>
          <w:szCs w:val="32"/>
        </w:rPr>
        <w:t>=200mm，蔗糖</w:t>
      </w:r>
      <w:r w:rsidRPr="00AE171C">
        <w:rPr>
          <w:position w:val="-14"/>
        </w:rPr>
        <w:object w:dxaOrig="480" w:dyaOrig="440" w14:anchorId="6DC3C58D">
          <v:shape id="_x0000_i1038" type="#_x0000_t75" style="width:24pt;height:22pt" o:ole="">
            <v:imagedata r:id="rId20" o:title=""/>
          </v:shape>
          <o:OLEObject Type="Embed" ProgID="Equation.DSMT4" ShapeID="_x0000_i1038" DrawAspect="Content" ObjectID="_1764094635" r:id="rId27"/>
        </w:object>
      </w:r>
      <w:r w:rsidRPr="00654C8B">
        <w:rPr>
          <w:rFonts w:ascii="宋体" w:eastAsia="宋体" w:hAnsi="宋体" w:hint="eastAsia"/>
          <w:sz w:val="24"/>
          <w:szCs w:val="32"/>
        </w:rPr>
        <w:t>=66.40-66.60（其中t=20°℃，</w:t>
      </w:r>
      <w:r w:rsidRPr="00AE171C">
        <w:rPr>
          <w:position w:val="-6"/>
        </w:rPr>
        <w:object w:dxaOrig="220" w:dyaOrig="279" w14:anchorId="73BE384F">
          <v:shape id="_x0000_i1039" type="#_x0000_t75" style="width:11pt;height:14pt" o:ole="">
            <v:imagedata r:id="rId13" o:title=""/>
          </v:shape>
          <o:OLEObject Type="Embed" ProgID="Equation.DSMT4" ShapeID="_x0000_i1039" DrawAspect="Content" ObjectID="_1764094636" r:id="rId28"/>
        </w:object>
      </w:r>
      <w:r w:rsidRPr="00654C8B">
        <w:rPr>
          <w:rFonts w:ascii="宋体" w:eastAsia="宋体" w:hAnsi="宋体" w:hint="eastAsia"/>
          <w:sz w:val="24"/>
          <w:szCs w:val="32"/>
        </w:rPr>
        <w:t>=5893埃）。</w:t>
      </w:r>
    </w:p>
    <w:p w14:paraId="6124501C" w14:textId="120032E5" w:rsidR="00A968D1" w:rsidRPr="00654C8B" w:rsidRDefault="00654C8B" w:rsidP="00654C8B">
      <w:pPr>
        <w:spacing w:line="276" w:lineRule="auto"/>
        <w:ind w:firstLine="398"/>
        <w:jc w:val="left"/>
        <w:rPr>
          <w:rFonts w:ascii="宋体" w:eastAsia="宋体" w:hAnsi="宋体"/>
          <w:sz w:val="24"/>
          <w:szCs w:val="32"/>
        </w:rPr>
      </w:pPr>
      <w:r w:rsidRPr="00654C8B">
        <w:rPr>
          <w:rFonts w:ascii="宋体" w:eastAsia="宋体" w:hAnsi="宋体" w:hint="eastAsia"/>
          <w:sz w:val="24"/>
          <w:szCs w:val="32"/>
        </w:rPr>
        <w:t>本实验使用蔗糖溶液。</w:t>
      </w:r>
    </w:p>
    <w:p w14:paraId="1EF138BC" w14:textId="77777777" w:rsidR="00A968D1" w:rsidRDefault="006D28AA">
      <w:pPr>
        <w:jc w:val="left"/>
        <w:rPr>
          <w:rFonts w:ascii="黑体" w:eastAsia="黑体" w:hAnsi="黑体" w:cs="黑体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五、</w:t>
      </w:r>
      <w:r>
        <w:rPr>
          <w:rFonts w:ascii="黑体" w:eastAsia="黑体" w:hAnsi="黑体" w:cs="黑体" w:hint="eastAsia"/>
          <w:sz w:val="24"/>
        </w:rPr>
        <w:t>数据处理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38"/>
        <w:gridCol w:w="1017"/>
        <w:gridCol w:w="936"/>
        <w:gridCol w:w="936"/>
        <w:gridCol w:w="882"/>
        <w:gridCol w:w="886"/>
        <w:gridCol w:w="887"/>
        <w:gridCol w:w="1206"/>
        <w:gridCol w:w="934"/>
      </w:tblGrid>
      <w:tr w:rsidR="00A968D1" w14:paraId="1D938431" w14:textId="77777777" w:rsidTr="00CB4FB8">
        <w:tc>
          <w:tcPr>
            <w:tcW w:w="498" w:type="pct"/>
          </w:tcPr>
          <w:p w14:paraId="271A524D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次数</w:t>
            </w:r>
          </w:p>
        </w:tc>
        <w:tc>
          <w:tcPr>
            <w:tcW w:w="1655" w:type="pct"/>
            <w:gridSpan w:val="3"/>
          </w:tcPr>
          <w:p w14:paraId="37D40AD2" w14:textId="77777777" w:rsidR="00A968D1" w:rsidRDefault="006D28AA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未放入溶液时的读数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φ</w:t>
            </w:r>
            <w:r>
              <w:rPr>
                <w:rFonts w:ascii="宋体" w:eastAsia="宋体" w:hAnsi="宋体" w:cs="宋体" w:hint="eastAsia"/>
                <w:szCs w:val="21"/>
                <w:vertAlign w:val="subscript"/>
              </w:rPr>
              <w:t>1</w:t>
            </w:r>
          </w:p>
        </w:tc>
        <w:tc>
          <w:tcPr>
            <w:tcW w:w="1579" w:type="pct"/>
            <w:gridSpan w:val="3"/>
          </w:tcPr>
          <w:p w14:paraId="5CAFF2A1" w14:textId="77777777" w:rsidR="00A968D1" w:rsidRDefault="006D28AA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放入溶液后的读数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φ</w:t>
            </w:r>
            <w:r>
              <w:rPr>
                <w:rFonts w:ascii="宋体" w:eastAsia="宋体" w:hAnsi="宋体" w:cs="宋体" w:hint="eastAsia"/>
                <w:szCs w:val="21"/>
                <w:vertAlign w:val="subscript"/>
              </w:rPr>
              <w:t>2</w:t>
            </w:r>
          </w:p>
        </w:tc>
        <w:tc>
          <w:tcPr>
            <w:tcW w:w="714" w:type="pct"/>
          </w:tcPr>
          <w:p w14:paraId="64FBEA3F" w14:textId="77777777" w:rsidR="00A968D1" w:rsidRDefault="006D28AA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φ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=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φ</w:t>
            </w:r>
            <w:r>
              <w:rPr>
                <w:rFonts w:ascii="微软雅黑" w:eastAsia="微软雅黑" w:hAnsi="微软雅黑" w:cs="微软雅黑" w:hint="eastAsia"/>
                <w:szCs w:val="21"/>
                <w:vertAlign w:val="subscript"/>
              </w:rPr>
              <w:t>2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-</w:t>
            </w:r>
            <w:r>
              <w:rPr>
                <w:rFonts w:ascii="微软雅黑" w:eastAsia="微软雅黑" w:hAnsi="微软雅黑" w:cs="微软雅黑" w:hint="eastAsia"/>
                <w:szCs w:val="21"/>
              </w:rPr>
              <w:t>φ</w:t>
            </w:r>
            <w:r>
              <w:rPr>
                <w:rFonts w:ascii="微软雅黑" w:eastAsia="微软雅黑" w:hAnsi="微软雅黑" w:cs="微软雅黑" w:hint="eastAsia"/>
                <w:szCs w:val="21"/>
                <w:vertAlign w:val="subscript"/>
              </w:rPr>
              <w:t>1</w:t>
            </w:r>
          </w:p>
        </w:tc>
        <w:tc>
          <w:tcPr>
            <w:tcW w:w="555" w:type="pct"/>
          </w:tcPr>
          <w:p w14:paraId="2F5651F9" w14:textId="77777777" w:rsidR="00A968D1" w:rsidRDefault="006D28AA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浓度</w:t>
            </w:r>
            <w:r>
              <w:rPr>
                <w:rFonts w:ascii="宋体" w:eastAsia="宋体" w:hAnsi="宋体" w:cs="宋体" w:hint="eastAsia"/>
                <w:szCs w:val="21"/>
              </w:rPr>
              <w:t>C</w:t>
            </w:r>
          </w:p>
        </w:tc>
      </w:tr>
      <w:tr w:rsidR="00A968D1" w14:paraId="33C3D472" w14:textId="77777777" w:rsidTr="00CB4FB8">
        <w:tc>
          <w:tcPr>
            <w:tcW w:w="498" w:type="pct"/>
          </w:tcPr>
          <w:p w14:paraId="3F431142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</w:p>
        </w:tc>
        <w:tc>
          <w:tcPr>
            <w:tcW w:w="603" w:type="pct"/>
          </w:tcPr>
          <w:p w14:paraId="0AF9F96E" w14:textId="6F5C63CB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79.30</w:t>
            </w:r>
          </w:p>
        </w:tc>
        <w:tc>
          <w:tcPr>
            <w:tcW w:w="499" w:type="pct"/>
          </w:tcPr>
          <w:p w14:paraId="32E2AC61" w14:textId="7BB7A57B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79.10</w:t>
            </w:r>
          </w:p>
        </w:tc>
        <w:tc>
          <w:tcPr>
            <w:tcW w:w="553" w:type="pct"/>
          </w:tcPr>
          <w:p w14:paraId="3CFBE0A7" w14:textId="12D58039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79.20</w:t>
            </w:r>
          </w:p>
        </w:tc>
        <w:tc>
          <w:tcPr>
            <w:tcW w:w="526" w:type="pct"/>
          </w:tcPr>
          <w:p w14:paraId="25E63139" w14:textId="0604E1CD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5.00</w:t>
            </w:r>
          </w:p>
        </w:tc>
        <w:tc>
          <w:tcPr>
            <w:tcW w:w="526" w:type="pct"/>
          </w:tcPr>
          <w:p w14:paraId="0AFB2749" w14:textId="181F4E94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4.85</w:t>
            </w:r>
          </w:p>
        </w:tc>
        <w:tc>
          <w:tcPr>
            <w:tcW w:w="526" w:type="pct"/>
          </w:tcPr>
          <w:p w14:paraId="601ECB3F" w14:textId="63DBFFC1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AD05A9">
              <w:rPr>
                <w:rFonts w:ascii="黑体" w:eastAsia="黑体" w:hAnsi="黑体" w:cs="黑体"/>
                <w:sz w:val="24"/>
              </w:rPr>
              <w:t>4.85</w:t>
            </w:r>
          </w:p>
        </w:tc>
        <w:tc>
          <w:tcPr>
            <w:tcW w:w="714" w:type="pct"/>
          </w:tcPr>
          <w:p w14:paraId="186824C7" w14:textId="72CCB54A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5.73</w:t>
            </w:r>
          </w:p>
        </w:tc>
        <w:tc>
          <w:tcPr>
            <w:tcW w:w="555" w:type="pct"/>
          </w:tcPr>
          <w:p w14:paraId="6E57A78E" w14:textId="493CB278" w:rsidR="00A968D1" w:rsidRDefault="00CB4FB8" w:rsidP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>
              <w:rPr>
                <w:rFonts w:ascii="黑体" w:eastAsia="黑体" w:hAnsi="黑体" w:cs="黑体"/>
                <w:sz w:val="24"/>
              </w:rPr>
              <w:t>1.</w:t>
            </w:r>
            <w:r w:rsidR="006D28AA">
              <w:rPr>
                <w:rFonts w:ascii="黑体" w:eastAsia="黑体" w:hAnsi="黑体" w:cs="黑体"/>
                <w:sz w:val="24"/>
              </w:rPr>
              <w:t>80</w:t>
            </w:r>
          </w:p>
        </w:tc>
      </w:tr>
      <w:tr w:rsidR="00A968D1" w14:paraId="05A3985F" w14:textId="77777777" w:rsidTr="00CB4FB8">
        <w:tc>
          <w:tcPr>
            <w:tcW w:w="498" w:type="pct"/>
          </w:tcPr>
          <w:p w14:paraId="7AB9D594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2</w:t>
            </w:r>
          </w:p>
        </w:tc>
        <w:tc>
          <w:tcPr>
            <w:tcW w:w="603" w:type="pct"/>
          </w:tcPr>
          <w:p w14:paraId="46438980" w14:textId="137074A5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>
              <w:rPr>
                <w:rFonts w:ascii="黑体" w:eastAsia="黑体" w:hAnsi="黑体" w:cs="黑体"/>
                <w:sz w:val="24"/>
              </w:rPr>
              <w:t>79.25</w:t>
            </w:r>
          </w:p>
        </w:tc>
        <w:tc>
          <w:tcPr>
            <w:tcW w:w="499" w:type="pct"/>
          </w:tcPr>
          <w:p w14:paraId="27FEBB5C" w14:textId="0E971AD3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79.05</w:t>
            </w:r>
          </w:p>
        </w:tc>
        <w:tc>
          <w:tcPr>
            <w:tcW w:w="553" w:type="pct"/>
          </w:tcPr>
          <w:p w14:paraId="72667350" w14:textId="73A50CB0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79.15</w:t>
            </w:r>
          </w:p>
        </w:tc>
        <w:tc>
          <w:tcPr>
            <w:tcW w:w="526" w:type="pct"/>
          </w:tcPr>
          <w:p w14:paraId="5F62BB6C" w14:textId="15C8544E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4.20</w:t>
            </w:r>
          </w:p>
        </w:tc>
        <w:tc>
          <w:tcPr>
            <w:tcW w:w="526" w:type="pct"/>
          </w:tcPr>
          <w:p w14:paraId="69BD05B5" w14:textId="6705A918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4.15</w:t>
            </w:r>
          </w:p>
        </w:tc>
        <w:tc>
          <w:tcPr>
            <w:tcW w:w="526" w:type="pct"/>
          </w:tcPr>
          <w:p w14:paraId="1390EB0A" w14:textId="14950AD0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AD05A9">
              <w:rPr>
                <w:rFonts w:ascii="黑体" w:eastAsia="黑体" w:hAnsi="黑体" w:cs="黑体"/>
                <w:sz w:val="24"/>
              </w:rPr>
              <w:t>4.15</w:t>
            </w:r>
          </w:p>
        </w:tc>
        <w:tc>
          <w:tcPr>
            <w:tcW w:w="714" w:type="pct"/>
          </w:tcPr>
          <w:p w14:paraId="3995A2E5" w14:textId="08CBF780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/>
                <w:sz w:val="24"/>
              </w:rPr>
              <w:t>15.03</w:t>
            </w:r>
          </w:p>
        </w:tc>
        <w:tc>
          <w:tcPr>
            <w:tcW w:w="555" w:type="pct"/>
          </w:tcPr>
          <w:p w14:paraId="3C96F0E0" w14:textId="19B41AD3" w:rsidR="00A968D1" w:rsidRDefault="00CB4FB8" w:rsidP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>
              <w:rPr>
                <w:rFonts w:ascii="黑体" w:eastAsia="黑体" w:hAnsi="黑体" w:cs="黑体"/>
                <w:sz w:val="24"/>
              </w:rPr>
              <w:t>0.</w:t>
            </w:r>
            <w:r w:rsidR="006D28AA">
              <w:rPr>
                <w:rFonts w:ascii="黑体" w:eastAsia="黑体" w:hAnsi="黑体" w:cs="黑体"/>
                <w:sz w:val="24"/>
              </w:rPr>
              <w:t>30</w:t>
            </w:r>
          </w:p>
        </w:tc>
      </w:tr>
      <w:tr w:rsidR="00A968D1" w14:paraId="6C2BA015" w14:textId="77777777" w:rsidTr="00CB4FB8">
        <w:tc>
          <w:tcPr>
            <w:tcW w:w="498" w:type="pct"/>
          </w:tcPr>
          <w:p w14:paraId="70192390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3</w:t>
            </w:r>
          </w:p>
        </w:tc>
        <w:tc>
          <w:tcPr>
            <w:tcW w:w="603" w:type="pct"/>
          </w:tcPr>
          <w:p w14:paraId="0F764E37" w14:textId="6ACD2921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79.35</w:t>
            </w:r>
          </w:p>
        </w:tc>
        <w:tc>
          <w:tcPr>
            <w:tcW w:w="499" w:type="pct"/>
          </w:tcPr>
          <w:p w14:paraId="48A3540B" w14:textId="54464BB0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79.25</w:t>
            </w:r>
          </w:p>
        </w:tc>
        <w:tc>
          <w:tcPr>
            <w:tcW w:w="553" w:type="pct"/>
          </w:tcPr>
          <w:p w14:paraId="3CDC0F73" w14:textId="59DFEFFB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79.30</w:t>
            </w:r>
          </w:p>
        </w:tc>
        <w:tc>
          <w:tcPr>
            <w:tcW w:w="526" w:type="pct"/>
          </w:tcPr>
          <w:p w14:paraId="6149865E" w14:textId="00EACDA8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4.40</w:t>
            </w:r>
          </w:p>
        </w:tc>
        <w:tc>
          <w:tcPr>
            <w:tcW w:w="526" w:type="pct"/>
          </w:tcPr>
          <w:p w14:paraId="5CB4AAF3" w14:textId="7C0FC006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4.00</w:t>
            </w:r>
          </w:p>
        </w:tc>
        <w:tc>
          <w:tcPr>
            <w:tcW w:w="526" w:type="pct"/>
          </w:tcPr>
          <w:p w14:paraId="1A0F0E36" w14:textId="72E4EC19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AD05A9">
              <w:rPr>
                <w:rFonts w:ascii="黑体" w:eastAsia="黑体" w:hAnsi="黑体" w:cs="黑体"/>
                <w:sz w:val="24"/>
              </w:rPr>
              <w:t>4.15</w:t>
            </w:r>
          </w:p>
        </w:tc>
        <w:tc>
          <w:tcPr>
            <w:tcW w:w="714" w:type="pct"/>
          </w:tcPr>
          <w:p w14:paraId="4EA0F09A" w14:textId="086F3318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4.85</w:t>
            </w:r>
          </w:p>
        </w:tc>
        <w:tc>
          <w:tcPr>
            <w:tcW w:w="555" w:type="pct"/>
          </w:tcPr>
          <w:p w14:paraId="0F3B2CA0" w14:textId="76DD50AA" w:rsidR="00A968D1" w:rsidRDefault="00CB4FB8" w:rsidP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1.20</w:t>
            </w:r>
          </w:p>
        </w:tc>
      </w:tr>
      <w:tr w:rsidR="00A968D1" w14:paraId="67B58238" w14:textId="77777777" w:rsidTr="00CB4FB8">
        <w:tc>
          <w:tcPr>
            <w:tcW w:w="498" w:type="pct"/>
          </w:tcPr>
          <w:p w14:paraId="60A93B0A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4</w:t>
            </w:r>
          </w:p>
        </w:tc>
        <w:tc>
          <w:tcPr>
            <w:tcW w:w="603" w:type="pct"/>
          </w:tcPr>
          <w:p w14:paraId="574AE0BF" w14:textId="3A087392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79.20</w:t>
            </w:r>
          </w:p>
        </w:tc>
        <w:tc>
          <w:tcPr>
            <w:tcW w:w="499" w:type="pct"/>
          </w:tcPr>
          <w:p w14:paraId="6E9CF1BA" w14:textId="5726CA3C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79.00</w:t>
            </w:r>
          </w:p>
        </w:tc>
        <w:tc>
          <w:tcPr>
            <w:tcW w:w="553" w:type="pct"/>
          </w:tcPr>
          <w:p w14:paraId="15F24D75" w14:textId="34AD548F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79.10</w:t>
            </w:r>
          </w:p>
        </w:tc>
        <w:tc>
          <w:tcPr>
            <w:tcW w:w="526" w:type="pct"/>
          </w:tcPr>
          <w:p w14:paraId="0B922FBD" w14:textId="220A89AE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5.05</w:t>
            </w:r>
          </w:p>
        </w:tc>
        <w:tc>
          <w:tcPr>
            <w:tcW w:w="526" w:type="pct"/>
          </w:tcPr>
          <w:p w14:paraId="023E1BEA" w14:textId="4C2E4DB6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4.80</w:t>
            </w:r>
          </w:p>
        </w:tc>
        <w:tc>
          <w:tcPr>
            <w:tcW w:w="526" w:type="pct"/>
          </w:tcPr>
          <w:p w14:paraId="23C1809B" w14:textId="38B1CA7A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AD05A9">
              <w:rPr>
                <w:rFonts w:ascii="黑体" w:eastAsia="黑体" w:hAnsi="黑体" w:cs="黑体"/>
                <w:sz w:val="24"/>
              </w:rPr>
              <w:t>4.93</w:t>
            </w:r>
          </w:p>
        </w:tc>
        <w:tc>
          <w:tcPr>
            <w:tcW w:w="714" w:type="pct"/>
          </w:tcPr>
          <w:p w14:paraId="516F6E4F" w14:textId="629F83E9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5.83</w:t>
            </w:r>
          </w:p>
        </w:tc>
        <w:tc>
          <w:tcPr>
            <w:tcW w:w="555" w:type="pct"/>
          </w:tcPr>
          <w:p w14:paraId="3AE7BFCA" w14:textId="68936510" w:rsidR="00A968D1" w:rsidRDefault="00CB4FB8" w:rsidP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1.90</w:t>
            </w:r>
          </w:p>
        </w:tc>
      </w:tr>
      <w:tr w:rsidR="00A968D1" w14:paraId="4189CF5E" w14:textId="77777777" w:rsidTr="00CB4FB8">
        <w:tc>
          <w:tcPr>
            <w:tcW w:w="498" w:type="pct"/>
          </w:tcPr>
          <w:p w14:paraId="39519661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5</w:t>
            </w:r>
          </w:p>
        </w:tc>
        <w:tc>
          <w:tcPr>
            <w:tcW w:w="603" w:type="pct"/>
          </w:tcPr>
          <w:p w14:paraId="0A02E0A2" w14:textId="318D1CB0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79.40</w:t>
            </w:r>
          </w:p>
        </w:tc>
        <w:tc>
          <w:tcPr>
            <w:tcW w:w="499" w:type="pct"/>
          </w:tcPr>
          <w:p w14:paraId="2B704EB7" w14:textId="1C943E4D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79.10</w:t>
            </w:r>
          </w:p>
        </w:tc>
        <w:tc>
          <w:tcPr>
            <w:tcW w:w="553" w:type="pct"/>
          </w:tcPr>
          <w:p w14:paraId="0E888E3C" w14:textId="6386BA87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79.25</w:t>
            </w:r>
          </w:p>
        </w:tc>
        <w:tc>
          <w:tcPr>
            <w:tcW w:w="526" w:type="pct"/>
          </w:tcPr>
          <w:p w14:paraId="27C55FC7" w14:textId="06551A63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7962F6">
              <w:rPr>
                <w:rFonts w:ascii="黑体" w:eastAsia="黑体" w:hAnsi="黑体" w:cs="黑体"/>
                <w:sz w:val="24"/>
              </w:rPr>
              <w:t>4.0</w:t>
            </w:r>
            <w:r>
              <w:rPr>
                <w:rFonts w:ascii="黑体" w:eastAsia="黑体" w:hAnsi="黑体" w:cs="黑体"/>
                <w:sz w:val="24"/>
              </w:rPr>
              <w:t>0</w:t>
            </w:r>
          </w:p>
        </w:tc>
        <w:tc>
          <w:tcPr>
            <w:tcW w:w="526" w:type="pct"/>
          </w:tcPr>
          <w:p w14:paraId="59F80FD0" w14:textId="687EDA3D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AD05A9">
              <w:rPr>
                <w:rFonts w:ascii="黑体" w:eastAsia="黑体" w:hAnsi="黑体" w:cs="黑体"/>
                <w:sz w:val="24"/>
              </w:rPr>
              <w:t>3.75</w:t>
            </w:r>
          </w:p>
        </w:tc>
        <w:tc>
          <w:tcPr>
            <w:tcW w:w="526" w:type="pct"/>
          </w:tcPr>
          <w:p w14:paraId="1C837316" w14:textId="1F692AE8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AD05A9">
              <w:rPr>
                <w:rFonts w:ascii="黑体" w:eastAsia="黑体" w:hAnsi="黑体" w:cs="黑体"/>
                <w:sz w:val="24"/>
              </w:rPr>
              <w:t>3.88</w:t>
            </w:r>
          </w:p>
        </w:tc>
        <w:tc>
          <w:tcPr>
            <w:tcW w:w="714" w:type="pct"/>
          </w:tcPr>
          <w:p w14:paraId="79E2C245" w14:textId="54DDB7C3" w:rsidR="00A968D1" w:rsidRDefault="00CB4FB8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4.63</w:t>
            </w:r>
          </w:p>
        </w:tc>
        <w:tc>
          <w:tcPr>
            <w:tcW w:w="555" w:type="pct"/>
          </w:tcPr>
          <w:p w14:paraId="0B43C283" w14:textId="007A46CF" w:rsidR="00A968D1" w:rsidRDefault="00CB4FB8" w:rsidP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1</w:t>
            </w:r>
            <w:r w:rsidR="006D28AA">
              <w:rPr>
                <w:rFonts w:ascii="黑体" w:eastAsia="黑体" w:hAnsi="黑体" w:cs="黑体"/>
                <w:sz w:val="24"/>
              </w:rPr>
              <w:t>1.00</w:t>
            </w:r>
          </w:p>
        </w:tc>
      </w:tr>
      <w:tr w:rsidR="00A968D1" w14:paraId="4BD7CFBE" w14:textId="77777777" w:rsidTr="00CB4FB8">
        <w:tc>
          <w:tcPr>
            <w:tcW w:w="498" w:type="pct"/>
          </w:tcPr>
          <w:p w14:paraId="5EE51054" w14:textId="77777777" w:rsidR="00A968D1" w:rsidRDefault="006D28AA">
            <w:pPr>
              <w:jc w:val="center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平均值</w:t>
            </w:r>
          </w:p>
        </w:tc>
        <w:tc>
          <w:tcPr>
            <w:tcW w:w="4502" w:type="pct"/>
            <w:gridSpan w:val="8"/>
          </w:tcPr>
          <w:p w14:paraId="14B055C9" w14:textId="0012B1BA" w:rsidR="00A968D1" w:rsidRDefault="006D28AA" w:rsidP="006D28AA">
            <w:pPr>
              <w:jc w:val="left"/>
              <w:rPr>
                <w:rFonts w:ascii="黑体" w:eastAsia="黑体" w:hAnsi="黑体" w:cs="黑体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C=</w:t>
            </w:r>
            <w:r w:rsidR="00CB4FB8">
              <w:rPr>
                <w:rFonts w:ascii="黑体" w:eastAsia="黑体" w:hAnsi="黑体" w:cs="黑体"/>
                <w:sz w:val="24"/>
              </w:rPr>
              <w:t>1</w:t>
            </w:r>
            <w:r>
              <w:rPr>
                <w:rFonts w:ascii="黑体" w:eastAsia="黑体" w:hAnsi="黑体" w:cs="黑体"/>
                <w:sz w:val="24"/>
              </w:rPr>
              <w:t>1.44</w:t>
            </w:r>
          </w:p>
        </w:tc>
      </w:tr>
    </w:tbl>
    <w:p w14:paraId="16AE1187" w14:textId="77777777" w:rsidR="00A968D1" w:rsidRDefault="006D28AA">
      <w:pPr>
        <w:tabs>
          <w:tab w:val="left" w:pos="1274"/>
        </w:tabs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六、讨论</w:t>
      </w:r>
    </w:p>
    <w:p w14:paraId="2EE31C92" w14:textId="0F091E9D" w:rsidR="00A968D1" w:rsidRPr="006D28AA" w:rsidRDefault="006D28AA">
      <w:pPr>
        <w:ind w:firstLine="278"/>
        <w:jc w:val="left"/>
        <w:rPr>
          <w:rFonts w:ascii="宋体" w:eastAsia="宋体" w:hAnsi="宋体"/>
          <w:sz w:val="24"/>
          <w:szCs w:val="32"/>
        </w:rPr>
      </w:pPr>
      <w:r w:rsidRPr="006D28AA">
        <w:rPr>
          <w:rFonts w:ascii="宋体" w:eastAsia="宋体" w:hAnsi="宋体" w:hint="eastAsia"/>
          <w:sz w:val="24"/>
          <w:szCs w:val="32"/>
        </w:rPr>
        <w:t>应让气泡在上方。</w:t>
      </w:r>
      <w:bookmarkStart w:id="3" w:name="_GoBack"/>
      <w:bookmarkEnd w:id="3"/>
    </w:p>
    <w:sectPr w:rsidR="00A968D1" w:rsidRPr="006D2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775CEC7"/>
    <w:multiLevelType w:val="singleLevel"/>
    <w:tmpl w:val="E775CEC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wNTBhZDdiNzEwNDg2ZmM5N2ViNDY3MTJlZDFmNWMifQ=="/>
  </w:docVars>
  <w:rsids>
    <w:rsidRoot w:val="14AE7FC2"/>
    <w:rsid w:val="000367A4"/>
    <w:rsid w:val="002F5C60"/>
    <w:rsid w:val="00342721"/>
    <w:rsid w:val="00566D7A"/>
    <w:rsid w:val="00654C8B"/>
    <w:rsid w:val="006D28AA"/>
    <w:rsid w:val="007962F6"/>
    <w:rsid w:val="00A968D1"/>
    <w:rsid w:val="00AD05A9"/>
    <w:rsid w:val="00B95D35"/>
    <w:rsid w:val="00CB4FB8"/>
    <w:rsid w:val="04E63FE4"/>
    <w:rsid w:val="14AE7FC2"/>
    <w:rsid w:val="1FB579AC"/>
    <w:rsid w:val="232D5C1A"/>
    <w:rsid w:val="310B323D"/>
    <w:rsid w:val="44DF1FA8"/>
    <w:rsid w:val="66E33EA3"/>
    <w:rsid w:val="6BD8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E81009"/>
  <w15:docId w15:val="{F1606E13-1901-4B5F-86F9-E39246A8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6.wmf"/><Relationship Id="rId26" Type="http://schemas.openxmlformats.org/officeDocument/2006/relationships/oleObject" Target="embeddings/oleObject13.bin"/><Relationship Id="rId3" Type="http://schemas.openxmlformats.org/officeDocument/2006/relationships/settings" Target="settings.xml"/><Relationship Id="rId21" Type="http://schemas.openxmlformats.org/officeDocument/2006/relationships/oleObject" Target="embeddings/oleObject10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oleObject" Target="embeddings/oleObject7.bin"/><Relationship Id="rId20" Type="http://schemas.openxmlformats.org/officeDocument/2006/relationships/image" Target="media/image7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5" Type="http://schemas.openxmlformats.org/officeDocument/2006/relationships/image" Target="media/image1.jpeg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5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4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孤</dc:creator>
  <cp:lastModifiedBy>陈丽群</cp:lastModifiedBy>
  <cp:revision>5</cp:revision>
  <dcterms:created xsi:type="dcterms:W3CDTF">2022-11-10T06:29:00Z</dcterms:created>
  <dcterms:modified xsi:type="dcterms:W3CDTF">2023-12-14T13:30:00Z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CB749CAC18DB41C497AE65C6DA051537</vt:lpwstr>
  </property>
</Properties>
</file>