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8.png" ContentType="image/png"/>
  <Override PartName="/word/media/rId21.png" ContentType="image/png"/>
  <Override PartName="/word/media/rId24.png" ContentType="image/png"/>
  <Override PartName="/word/media/rId55.png" ContentType="image/png"/>
  <Override PartName="/word/media/rId30.png" ContentType="image/png"/>
  <Override PartName="/word/media/rId36.png" ContentType="image/png"/>
  <Override PartName="/word/media/rId33.png" ContentType="image/png"/>
  <Override PartName="/word/media/rId4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M.S. in Applied Data Science Portfolio</w:t>
      </w:r>
    </w:p>
    <w:p>
      <w:pPr>
        <w:pStyle w:val="Author"/>
      </w:pPr>
      <w:r>
        <w:t xml:space="preserve">La Monte Henry Piggy Yarroll</w:t>
      </w:r>
    </w:p>
    <w:p>
      <w:pPr>
        <w:pStyle w:val="Date"/>
      </w:pPr>
      <w:r>
        <w:t xml:space="preserve">2026-02-25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m.s.-in-applied-data-science-portfoli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M.S. in Applied Data Science Portfolio</w:t>
      </w:r>
    </w:p>
    <w:bookmarkStart w:id="14" w:name="Xd2867cc56b24e6f69e1fc96dbce64a2e3d2214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La Monte Henry Piggy Yarroll,</w:t>
      </w:r>
      <w:r>
        <w:t xml:space="preserve"> </w:t>
      </w:r>
      <w:hyperlink r:id="rId9">
        <w:r>
          <w:rPr>
            <w:rStyle w:val="Hyperlink"/>
          </w:rPr>
          <w:t xml:space="preserve">orcid.org/0009-0006-3073-6352</w:t>
        </w:r>
      </w:hyperlink>
    </w:p>
    <w:p>
      <w:pPr>
        <w:pStyle w:val="FirstParagraph"/>
      </w:pPr>
      <w:r>
        <w:t xml:space="preserve">Syracuse University School of Information Studies</w:t>
      </w:r>
    </w:p>
    <w:p>
      <w:pPr>
        <w:pStyle w:val="BodyText"/>
      </w:pPr>
      <w:r>
        <w:t xml:space="preserve">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Hamster stuffing cheeks" title="" id="11" name="Picture"/>
            <a:graphic>
              <a:graphicData uri="http://schemas.openxmlformats.org/drawingml/2006/picture">
                <pic:pic>
                  <pic:nvPicPr>
                    <pic:cNvPr descr="images/512px-Syrian_hamster_filling_his_cheek_pouches_with_Dandelion_leaves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Peter Maas, CC BY-SA 2.5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https://creativecommons.org/licenses/by-sa/2.5</w:t>
        </w:r>
      </w:hyperlink>
      <w:r>
        <w:rPr>
          <w:i/>
          <w:iCs/>
        </w:rPr>
        <w:t xml:space="preserve">, via Wikimedia Commons</w:t>
      </w:r>
    </w:p>
    <w:bookmarkEnd w:id="14"/>
    <w:bookmarkEnd w:id="15"/>
    <w:bookmarkStart w:id="109" w:name="the-data-hamster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The Data Hamster</w:t>
      </w:r>
    </w:p>
    <w:p>
      <w:pPr>
        <w:pStyle w:val="FirstParagraph"/>
      </w:pPr>
      <w:r>
        <w:t xml:space="preserve">I am a data hamster. I hoard data whenever I can. I have a complete</w:t>
      </w:r>
      <w:r>
        <w:t xml:space="preserve"> </w:t>
      </w:r>
      <w:r>
        <w:t xml:space="preserve">record of almost every meal for the last several years. I have email</w:t>
      </w:r>
      <w:r>
        <w:t xml:space="preserve"> </w:t>
      </w:r>
      <w:r>
        <w:t xml:space="preserve">archives going back to 1989. I’ve scanned hundreds of public domain</w:t>
      </w:r>
      <w:r>
        <w:t xml:space="preserve"> </w:t>
      </w:r>
      <w:r>
        <w:t xml:space="preserve">books for Project Gutenberg. I have a large collection of open access</w:t>
      </w:r>
      <w:r>
        <w:t xml:space="preserve"> </w:t>
      </w:r>
      <w:r>
        <w:t xml:space="preserve">and public domain mycological literature.</w:t>
      </w:r>
    </w:p>
    <w:p>
      <w:pPr>
        <w:pStyle w:val="BodyText"/>
      </w:pPr>
      <w:r>
        <w:t xml:space="preserve">Information is data imbued with meaning. Information in a useful form</w:t>
      </w:r>
      <w:r>
        <w:t xml:space="preserve"> </w:t>
      </w:r>
      <w:r>
        <w:t xml:space="preserve">is knowledge. I document here my effort to convert much of my data to</w:t>
      </w:r>
      <w:r>
        <w:t xml:space="preserve"> </w:t>
      </w:r>
      <w:r>
        <w:t xml:space="preserve">knowledge. The Syracuse University iSchool Masters in Applied Data</w:t>
      </w:r>
      <w:r>
        <w:t xml:space="preserve"> </w:t>
      </w:r>
      <w:r>
        <w:t xml:space="preserve">Science gave me the opportunity to explore much of my lifetime data</w:t>
      </w:r>
      <w:r>
        <w:t xml:space="preserve"> </w:t>
      </w:r>
      <w:r>
        <w:t xml:space="preserve">hoard.</w:t>
      </w:r>
    </w:p>
    <w:p>
      <w:pPr>
        <w:pStyle w:val="BodyText"/>
      </w:pPr>
      <w:r>
        <w:t xml:space="preserve">The recent explosion in Large Language Models enabled several parts of</w:t>
      </w:r>
      <w:r>
        <w:t xml:space="preserve"> </w:t>
      </w:r>
      <w:r>
        <w:t xml:space="preserve">my Synoptic Key of Life Project (SKOL). I started this project in 2019</w:t>
      </w:r>
      <w:r>
        <w:t xml:space="preserve"> </w:t>
      </w:r>
      <w:r>
        <w:t xml:space="preserve">to understand the scattered mycological literature through machine</w:t>
      </w:r>
      <w:r>
        <w:t xml:space="preserve"> </w:t>
      </w:r>
      <w:r>
        <w:t xml:space="preserve">learning, with little concept of how to implement the full stack, but</w:t>
      </w:r>
      <w:r>
        <w:t xml:space="preserve"> </w:t>
      </w:r>
      <w:r>
        <w:t xml:space="preserve">with confidence that the technology would soon be available.</w:t>
      </w:r>
    </w:p>
    <w:p>
      <w:pPr>
        <w:pStyle w:val="BodyText"/>
      </w:pPr>
      <w:r>
        <w:t xml:space="preserve">I developed a deeper understanding of traditional machine learning</w:t>
      </w:r>
      <w:r>
        <w:t xml:space="preserve"> </w:t>
      </w:r>
      <w:r>
        <w:t xml:space="preserve">methods which allowed me to create actionable insights from my food</w:t>
      </w:r>
      <w:r>
        <w:t xml:space="preserve"> </w:t>
      </w:r>
      <w:r>
        <w:t xml:space="preserve">and blood glucose records. I invented a metric which captures the</w:t>
      </w:r>
      <w:r>
        <w:t xml:space="preserve"> </w:t>
      </w:r>
      <w:r>
        <w:t xml:space="preserve">glycemic impact of the meals that I personally eat, without having to</w:t>
      </w:r>
      <w:r>
        <w:t xml:space="preserve"> </w:t>
      </w:r>
      <w:r>
        <w:t xml:space="preserve">rely on fasting measurements or careful weighing of foods.</w:t>
      </w:r>
    </w:p>
    <w:p>
      <w:pPr>
        <w:pStyle w:val="BodyText"/>
      </w:pPr>
      <w:r>
        <w:t xml:space="preserve">Almost everyone has experienced some mangling of their name. I was</w:t>
      </w:r>
      <w:r>
        <w:t xml:space="preserve"> </w:t>
      </w:r>
      <w:r>
        <w:t xml:space="preserve">able to recruit a group of fellow students to explore the problem of</w:t>
      </w:r>
      <w:r>
        <w:t xml:space="preserve"> </w:t>
      </w:r>
      <w:r>
        <w:t xml:space="preserve">really recording names in a way that is personally and culturaly</w:t>
      </w:r>
      <w:r>
        <w:t xml:space="preserve"> </w:t>
      </w:r>
      <w:r>
        <w:t xml:space="preserve">aware. We implemented these ideas in a SQL database as a component of</w:t>
      </w:r>
      <w:r>
        <w:t xml:space="preserve"> </w:t>
      </w:r>
      <w:r>
        <w:t xml:space="preserve">a Customer Relationship Manager.</w:t>
      </w:r>
    </w:p>
    <w:p>
      <w:pPr>
        <w:pStyle w:val="BodyText"/>
      </w:pPr>
      <w:r>
        <w:t xml:space="preserve">I enrolled in the MS in Applied Data Science program specifically to</w:t>
      </w:r>
      <w:r>
        <w:t xml:space="preserve"> </w:t>
      </w:r>
      <w:r>
        <w:t xml:space="preserve">acquire the skills to turn my data into knowledge.</w:t>
      </w:r>
    </w:p>
    <w:bookmarkStart w:id="16" w:name="program-learning-goal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Program Learning Goals</w:t>
      </w:r>
    </w:p>
    <w:p>
      <w:pPr>
        <w:pStyle w:val="FirstParagraph"/>
      </w:pPr>
      <w:r>
        <w:t xml:space="preserve">This portfolio demonstrates achievement of the six program learning</w:t>
      </w:r>
      <w:r>
        <w:t xml:space="preserve"> </w:t>
      </w:r>
      <w:r>
        <w:t xml:space="preserve">goals through five course projects spanning database design, text</w:t>
      </w:r>
      <w:r>
        <w:t xml:space="preserve"> </w:t>
      </w:r>
      <w:r>
        <w:t xml:space="preserve">mining, deep learning, natural language processing, and big data</w:t>
      </w:r>
      <w:r>
        <w:t xml:space="preserve"> </w:t>
      </w:r>
      <w:r>
        <w:t xml:space="preserve">management. The table below summarizes the goals; subsequent sections</w:t>
      </w:r>
      <w:r>
        <w:t xml:space="preserve"> </w:t>
      </w:r>
      <w:r>
        <w:t xml:space="preserve">show how each project addresses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396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Learning Goal</w:t>
            </w:r>
          </w:p>
        </w:tc>
        <w:tc>
          <w:tcPr/>
          <w:p>
            <w:pPr>
              <w:pStyle w:val="Compact"/>
            </w:pPr>
            <w:r>
              <w:t xml:space="preserve">Shorthand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Collect, store, and access data by identifying and leveraging applicable technologies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technologies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Create actionable insight across a range of contexts (e.g. societal, business, political), using data and the full data science life cycle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Actionable 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Apply visualization and predictive models to help generate actionable insight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Visualization &amp;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Use programming languages such as R and Python to support the generation of actionable insight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Communicate insights gained via visualization and analytics to a broad range of audiences (including project sponsors and technical team leads)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Apply ethics in the development, use and evaluation of data and predictive models (e.g., fairness, bias, transparency, privacy)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Ethics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8" w:name="X689a8706ac5db787ee7c26e66d6213dd9b1acd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Name Navigator (IST 659: Data Administration Concepts and Database Management)</w:t>
      </w:r>
    </w:p>
    <w:p>
      <w:pPr>
        <w:pStyle w:val="FirstParagraph"/>
      </w:pPr>
      <w:r>
        <w:rPr>
          <w:i/>
          <w:iCs/>
        </w:rPr>
        <w:t xml:space="preserve">“Name Navigator”</w:t>
      </w:r>
      <w:r>
        <w:rPr>
          <w:i/>
          <w:iCs/>
        </w:rPr>
        <w:t xml:space="preserve"> </w:t>
      </w:r>
      <w:r>
        <w:rPr>
          <w:i/>
          <w:iCs/>
        </w:rPr>
        <w:t xml:space="preserve">Database Application, Spring 2024.</w:t>
      </w:r>
      <w:r>
        <w:rPr>
          <w:i/>
          <w:iCs/>
        </w:rPr>
        <w:t xml:space="preserve"> </w:t>
      </w:r>
      <w:r>
        <w:rPr>
          <w:i/>
          <w:iCs/>
        </w:rPr>
        <w:t xml:space="preserve">(La Monte H. P. Yarroll et al. 2024)</w:t>
      </w:r>
      <w:r>
        <w:rPr>
          <w:i/>
          <w:iCs/>
        </w:rPr>
        <w:t xml:space="preserve">.</w:t>
      </w:r>
    </w:p>
    <w:bookmarkStart w:id="17" w:name="project-summary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Project Summary</w:t>
      </w:r>
    </w:p>
    <w:p>
      <w:pPr>
        <w:pStyle w:val="FirstParagraph"/>
      </w:pPr>
      <w:r>
        <w:t xml:space="preserve">The Name Navigator is a database application that represents human</w:t>
      </w:r>
      <w:r>
        <w:t xml:space="preserve"> </w:t>
      </w:r>
      <w:r>
        <w:t xml:space="preserve">personal names in a culturally aware way, suitable for use in a</w:t>
      </w:r>
      <w:r>
        <w:t xml:space="preserve"> </w:t>
      </w:r>
      <w:r>
        <w:t xml:space="preserve">Customer Relationship Management (CRM) system. Naming conventions vary</w:t>
      </w:r>
      <w:r>
        <w:t xml:space="preserve"> </w:t>
      </w:r>
      <w:r>
        <w:t xml:space="preserve">world-wide; assumptions based on Western English-speaking culture</w:t>
      </w:r>
      <w:r>
        <w:t xml:space="preserve"> </w:t>
      </w:r>
      <w:r>
        <w:t xml:space="preserve">often result in insensitive mangling of names. The system provides</w:t>
      </w:r>
      <w:r>
        <w:t xml:space="preserve"> </w:t>
      </w:r>
      <w:r>
        <w:t xml:space="preserve">locale-specific views of names for different applications: formal</w:t>
      </w:r>
      <w:r>
        <w:t xml:space="preserve"> </w:t>
      </w:r>
      <w:r>
        <w:t xml:space="preserve">address, informal conversation, legal documents, and pronunciation</w:t>
      </w:r>
      <w:r>
        <w:t xml:space="preserve"> </w:t>
      </w:r>
      <w:r>
        <w:t xml:space="preserve">guidance.</w:t>
      </w:r>
    </w:p>
    <w:p>
      <w:pPr>
        <w:pStyle w:val="BodyText"/>
      </w:pPr>
      <w:r>
        <w:t xml:space="preserve">The database supports multiple locales (English/US and</w:t>
      </w:r>
      <w:r>
        <w:t xml:space="preserve"> </w:t>
      </w:r>
      <w:r>
        <w:t xml:space="preserve">Georgian/Georgia in the initial implementation), Unicode and IPA</w:t>
      </w:r>
      <w:r>
        <w:t xml:space="preserve"> </w:t>
      </w:r>
      <w:r>
        <w:t xml:space="preserve">pronunciation for each name particle, gender identity and pronoun</w:t>
      </w:r>
      <w:r>
        <w:t xml:space="preserve"> </w:t>
      </w:r>
      <w:r>
        <w:t xml:space="preserve">preferences, the concept of</w:t>
      </w:r>
      <w:r>
        <w:t xml:space="preserve"> </w:t>
      </w:r>
      <w:r>
        <w:t xml:space="preserve">“dead names”</w:t>
      </w:r>
      <w:r>
        <w:t xml:space="preserve"> </w:t>
      </w:r>
      <w:r>
        <w:t xml:space="preserve">(names no longer used by an</w:t>
      </w:r>
      <w:r>
        <w:t xml:space="preserve"> </w:t>
      </w:r>
      <w:r>
        <w:t xml:space="preserve">individual), and an override mechanism for contacts who prefer not to</w:t>
      </w:r>
      <w:r>
        <w:t xml:space="preserve"> </w:t>
      </w:r>
      <w:r>
        <w:t xml:space="preserve">provide detailed name components.</w:t>
      </w:r>
    </w:p>
    <w:bookmarkEnd w:id="17"/>
    <w:bookmarkStart w:id="27" w:name="learning-goals-addressed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We built this project built upon an ethical observation: people’s</w:t>
      </w:r>
      <w:r>
        <w:t xml:space="preserve"> </w:t>
      </w:r>
      <w:r>
        <w:t xml:space="preserve">names really matter (G6</w:t>
      </w:r>
      <w:r>
        <w:t xml:space="preserve"> </w:t>
      </w:r>
      <w:r>
        <w:rPr>
          <w:i/>
          <w:iCs/>
        </w:rPr>
        <w:t xml:space="preserve">Ethics</w:t>
      </w:r>
      <w:r>
        <w:t xml:space="preserve">). I recruited a team that shared my</w:t>
      </w:r>
      <w:r>
        <w:t xml:space="preserve"> </w:t>
      </w:r>
      <w:r>
        <w:t xml:space="preserve">vision and we implemented a solid CRM component (G2</w:t>
      </w:r>
      <w:r>
        <w:t xml:space="preserve"> </w:t>
      </w:r>
      <w:r>
        <w:rPr>
          <w:i/>
          <w:iCs/>
        </w:rPr>
        <w:t xml:space="preserve">Actionable</w:t>
      </w:r>
      <w:r>
        <w:rPr>
          <w:i/>
          <w:iCs/>
        </w:rPr>
        <w:t xml:space="preserve"> </w:t>
      </w:r>
      <w:r>
        <w:rPr>
          <w:i/>
          <w:iCs/>
        </w:rPr>
        <w:t xml:space="preserve">Insight</w:t>
      </w:r>
      <w:r>
        <w:t xml:space="preserve">), in SQL and T-SQL (G4 *programming languages).</w:t>
      </w:r>
    </w:p>
    <w:p>
      <w:pPr>
        <w:pStyle w:val="BodyText"/>
      </w:pPr>
      <w:r>
        <w:t xml:space="preserve">The system supports dead names (old names that should no longer be</w:t>
      </w:r>
      <w:r>
        <w:t xml:space="preserve"> </w:t>
      </w:r>
      <w:r>
        <w:t xml:space="preserve">used such</w:t>
      </w:r>
      <w:r>
        <w:t xml:space="preserve"> </w:t>
      </w:r>
      <w:r>
        <w:t xml:space="preserve">“maiden names”</w:t>
      </w:r>
      <w:r>
        <w:t xml:space="preserve">), collects gender identity and preferred</w:t>
      </w:r>
      <w:r>
        <w:t xml:space="preserve"> </w:t>
      </w:r>
      <w:r>
        <w:t xml:space="preserve">pronouns, and provides an override mechanism in case we failed to</w:t>
      </w:r>
      <w:r>
        <w:t xml:space="preserve"> </w:t>
      </w:r>
      <w:r>
        <w:t xml:space="preserve">account for a particular naming convention (G6</w:t>
      </w:r>
      <w:r>
        <w:t xml:space="preserve"> </w:t>
      </w:r>
      <w:r>
        <w:rPr>
          <w:i/>
          <w:iCs/>
        </w:rPr>
        <w:t xml:space="preserve">Ethics</w:t>
      </w:r>
      <w:r>
        <w:t xml:space="preserve">).</w:t>
      </w:r>
    </w:p>
    <w:p>
      <w:pPr>
        <w:pStyle w:val="BodyText"/>
      </w:pPr>
      <w:r>
        <w:t xml:space="preserve">The project centered around collecting, storing and accessing (G1)</w:t>
      </w:r>
      <w:r>
        <w:t xml:space="preserve"> </w:t>
      </w:r>
      <w:r>
        <w:t xml:space="preserve">name information.</w:t>
      </w:r>
    </w:p>
    <w:p>
      <w:pPr>
        <w:pStyle w:val="BodyText"/>
      </w:pPr>
      <w:r>
        <w:t xml:space="preserve">We practiced communicating data relationships via standard modeling</w:t>
      </w:r>
      <w:r>
        <w:t xml:space="preserve"> </w:t>
      </w:r>
      <w:r>
        <w:t xml:space="preserve">diagrams (G5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) and mockups (with Balsamiq).</w:t>
      </w:r>
    </w:p>
    <w:p>
      <w:pPr>
        <w:pStyle w:val="BodyText"/>
      </w:pPr>
      <w:r>
        <w:drawing>
          <wp:inline>
            <wp:extent cx="5334000" cy="2480808"/>
            <wp:effectExtent b="0" l="0" r="0" t="0"/>
            <wp:docPr descr="Conceptual Model" title="" id="19" name="Picture"/>
            <a:graphic>
              <a:graphicData uri="http://schemas.openxmlformats.org/drawingml/2006/picture">
                <pic:pic>
                  <pic:nvPicPr>
                    <pic:cNvPr descr="images/ist659_conceptual_mode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Conceptual Model for Name Navigator</w:t>
      </w:r>
    </w:p>
    <w:p>
      <w:pPr>
        <w:pStyle w:val="BodyText"/>
      </w:pPr>
      <w:r>
        <w:drawing>
          <wp:inline>
            <wp:extent cx="5334000" cy="3460691"/>
            <wp:effectExtent b="0" l="0" r="0" t="0"/>
            <wp:docPr descr="Logical Model" title="" id="22" name="Picture"/>
            <a:graphic>
              <a:graphicData uri="http://schemas.openxmlformats.org/drawingml/2006/picture">
                <pic:pic>
                  <pic:nvPicPr>
                    <pic:cNvPr descr="images/ist659_logical_mode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Logical Model for Name Navigator</w:t>
      </w:r>
    </w:p>
    <w:p>
      <w:pPr>
        <w:pStyle w:val="BodyText"/>
      </w:pPr>
      <w:r>
        <w:drawing>
          <wp:inline>
            <wp:extent cx="5334000" cy="4969771"/>
            <wp:effectExtent b="0" l="0" r="0" t="0"/>
            <wp:docPr descr="UI Mockup" title="" id="25" name="Picture"/>
            <a:graphic>
              <a:graphicData uri="http://schemas.openxmlformats.org/drawingml/2006/picture">
                <pic:pic>
                  <pic:nvPicPr>
                    <pic:cNvPr descr="images/ist659_mocku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Balsamiq Mockup for Name Navigator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glycemic-increment-ist-736-text-min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Glycemic Increment (IST 736: Text Mining)</w:t>
      </w:r>
    </w:p>
    <w:p>
      <w:pPr>
        <w:pStyle w:val="FirstParagraph"/>
      </w:pPr>
      <w:r>
        <w:rPr>
          <w:i/>
          <w:iCs/>
        </w:rPr>
        <w:t xml:space="preserve">“Glycemic Increment: Individualized Medicine for Diabetics,”</w:t>
      </w:r>
      <w:r>
        <w:rPr>
          <w:i/>
          <w:iCs/>
        </w:rPr>
        <w:t xml:space="preserve"> </w:t>
      </w:r>
      <w:r>
        <w:rPr>
          <w:i/>
          <w:iCs/>
        </w:rPr>
        <w:t xml:space="preserve">Fall 2025.</w:t>
      </w:r>
      <w:r>
        <w:rPr>
          <w:i/>
          <w:iCs/>
        </w:rPr>
        <w:t xml:space="preserve"> </w:t>
      </w:r>
      <w:r>
        <w:rPr>
          <w:i/>
          <w:iCs/>
        </w:rPr>
        <w:t xml:space="preserve">(Yarroll 2026b)</w:t>
      </w:r>
      <w:r>
        <w:rPr>
          <w:i/>
          <w:iCs/>
        </w:rPr>
        <w:t xml:space="preserve">.</w:t>
      </w:r>
    </w:p>
    <w:bookmarkStart w:id="29" w:name="project-summary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Project Summary</w:t>
      </w:r>
    </w:p>
    <w:p>
      <w:pPr>
        <w:pStyle w:val="FirstParagraph"/>
      </w:pPr>
      <w:r>
        <w:t xml:space="preserve">This project introduced Glycemic Increment (G+), a novel metric for</w:t>
      </w:r>
      <w:r>
        <w:t xml:space="preserve"> </w:t>
      </w:r>
      <w:r>
        <w:t xml:space="preserve">estimating the blood sugar consequences of specific foods and</w:t>
      </w:r>
      <w:r>
        <w:t xml:space="preserve"> </w:t>
      </w:r>
      <w:r>
        <w:t xml:space="preserve">composite meals. Unlike population-level metrics based on fasting</w:t>
      </w:r>
      <w:r>
        <w:t xml:space="preserve"> </w:t>
      </w:r>
      <w:r>
        <w:t xml:space="preserve">conditions, such as Glycemic Index and Glycemic Load, G+ uses an</w:t>
      </w:r>
      <w:r>
        <w:t xml:space="preserve"> </w:t>
      </w:r>
      <w:r>
        <w:t xml:space="preserve">individual patient’s own Continuous Glucose Monitor (CGM) data paired</w:t>
      </w:r>
      <w:r>
        <w:t xml:space="preserve"> </w:t>
      </w:r>
      <w:r>
        <w:t xml:space="preserve">with their meal logs to build a personalized linear regression</w:t>
      </w:r>
      <w:r>
        <w:t xml:space="preserve"> </w:t>
      </w:r>
      <w:r>
        <w:t xml:space="preserve">model. The coefficient for each food directly approximates that food’s</w:t>
      </w:r>
      <w:r>
        <w:t xml:space="preserve"> </w:t>
      </w:r>
      <w:r>
        <w:t xml:space="preserve">effect on the patient’s blood sugar based on the portions they</w:t>
      </w:r>
      <w:r>
        <w:t xml:space="preserve"> </w:t>
      </w:r>
      <w:r>
        <w:t xml:space="preserve">actually eat.</w:t>
      </w:r>
    </w:p>
    <w:p>
      <w:pPr>
        <w:pStyle w:val="BodyText"/>
      </w:pPr>
      <w:r>
        <w:t xml:space="preserve">The dataset comprises two years of CGM readings (every 5 minutes) and</w:t>
      </w:r>
      <w:r>
        <w:t xml:space="preserve"> </w:t>
      </w:r>
      <w:r>
        <w:t xml:space="preserve">free-form food logs. We evaluated nine models across three meal types</w:t>
      </w:r>
      <w:r>
        <w:t xml:space="preserve"> </w:t>
      </w:r>
      <w:r>
        <w:t xml:space="preserve">(regular, extended, unpreceded), two vectorizers (Binary</w:t>
      </w:r>
      <w:r>
        <w:t xml:space="preserve"> </w:t>
      </w:r>
      <w:r>
        <w:t xml:space="preserve">CountVectorizer, QuantifierVectorizer), and two tokenizers (ngrams,</w:t>
      </w:r>
      <w:r>
        <w:t xml:space="preserve"> </w:t>
      </w:r>
      <w:r>
        <w:t xml:space="preserve">full-format parser).</w:t>
      </w:r>
    </w:p>
    <w:bookmarkEnd w:id="29"/>
    <w:bookmarkStart w:id="39" w:name="learning-goals-addressed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This project is an example of Individualized Medicine (G2</w:t>
      </w:r>
      <w:r>
        <w:t xml:space="preserve"> </w:t>
      </w:r>
      <w:r>
        <w:rPr>
          <w:i/>
          <w:iCs/>
        </w:rPr>
        <w:t xml:space="preserve">Actionable</w:t>
      </w:r>
      <w:r>
        <w:rPr>
          <w:i/>
          <w:iCs/>
        </w:rPr>
        <w:t xml:space="preserve"> </w:t>
      </w:r>
      <w:r>
        <w:rPr>
          <w:i/>
          <w:iCs/>
        </w:rPr>
        <w:t xml:space="preserve">Insight</w:t>
      </w:r>
      <w:r>
        <w:t xml:space="preserve">) that leverages combined glycemic data and food logs.</w:t>
      </w:r>
    </w:p>
    <w:p>
      <w:pPr>
        <w:pStyle w:val="BodyText"/>
      </w:pPr>
      <w:r>
        <w:t xml:space="preserve">An important part of Data Science is the process of data cleaning (G1</w:t>
      </w:r>
      <w:r>
        <w:t xml:space="preserve"> </w:t>
      </w:r>
      <w:r>
        <w:rPr>
          <w:i/>
          <w:iCs/>
        </w:rPr>
        <w:t xml:space="preserve">collect</w:t>
      </w:r>
      <w:r>
        <w:t xml:space="preserve">). The Glycemic Increment project involved convertiing</w:t>
      </w:r>
      <w:r>
        <w:t xml:space="preserve"> </w:t>
      </w:r>
      <w:r>
        <w:t xml:space="preserve">loosely structured food logs (csv format) into structured records that</w:t>
      </w:r>
      <w:r>
        <w:t xml:space="preserve"> </w:t>
      </w:r>
      <w:r>
        <w:t xml:space="preserve">we could feed into machine learning models. We applied several</w:t>
      </w:r>
      <w:r>
        <w:t xml:space="preserve"> </w:t>
      </w:r>
      <w:r>
        <w:t xml:space="preserve">different methods to extract the metric in mg*hours/dl.</w:t>
      </w:r>
    </w:p>
    <w:p>
      <w:pPr>
        <w:pStyle w:val="BodyText"/>
      </w:pPr>
      <w:r>
        <w:t xml:space="preserve">We created several custom tozenizers and vectorizers in Python (G4</w:t>
      </w:r>
      <w:r>
        <w:t xml:space="preserve"> </w:t>
      </w:r>
      <w:r>
        <w:rPr>
          <w:i/>
          <w:iCs/>
        </w:rPr>
        <w:t xml:space="preserve">Programming</w:t>
      </w:r>
      <w:r>
        <w:t xml:space="preserve">). The QuantifierVectorizer is a novel contribution that</w:t>
      </w:r>
      <w:r>
        <w:t xml:space="preserve"> </w:t>
      </w:r>
      <w:r>
        <w:t xml:space="preserve">preserves quantity information from the food logs.</w:t>
      </w:r>
    </w:p>
    <w:p>
      <w:pPr>
        <w:pStyle w:val="BodyText"/>
      </w:pPr>
      <w:r>
        <w:t xml:space="preserve">Here is the whole project in 3 charts (G3</w:t>
      </w:r>
      <w:r>
        <w:t xml:space="preserve"> </w:t>
      </w:r>
      <w:r>
        <w:rPr>
          <w:i/>
          <w:iCs/>
        </w:rPr>
        <w:t xml:space="preserve">Visualization &amp; models</w:t>
      </w:r>
      <w:r>
        <w:t xml:space="preserve">)</w:t>
      </w:r>
      <w:r>
        <w:t xml:space="preserve"> </w:t>
      </w:r>
      <w:r>
        <w:t xml:space="preserve">(G5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):</w:t>
      </w:r>
    </w:p>
    <w:p>
      <w:pPr>
        <w:pStyle w:val="BodyText"/>
      </w:pPr>
      <w:r>
        <w:drawing>
          <wp:inline>
            <wp:extent cx="5334000" cy="3921532"/>
            <wp:effectExtent b="0" l="0" r="0" t="0"/>
            <wp:docPr descr="Glycemic Increment Illustrated" title="" id="31" name="Picture"/>
            <a:graphic>
              <a:graphicData uri="http://schemas.openxmlformats.org/drawingml/2006/picture">
                <pic:pic>
                  <pic:nvPicPr>
                    <pic:cNvPr descr="images/ist736_glycemic_increment_illustrat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Glycemic Increment Illustrated</w:t>
      </w:r>
    </w:p>
    <w:p>
      <w:pPr>
        <w:pStyle w:val="BodyText"/>
      </w:pPr>
      <w:r>
        <w:drawing>
          <wp:inline>
            <wp:extent cx="2095500" cy="2540000"/>
            <wp:effectExtent b="0" l="0" r="0" t="0"/>
            <wp:docPr descr="Linear trigram features, max" title="" id="34" name="Picture"/>
            <a:graphic>
              <a:graphicData uri="http://schemas.openxmlformats.org/drawingml/2006/picture">
                <pic:pic>
                  <pic:nvPicPr>
                    <pic:cNvPr descr="images/ist736_linear_trigram_features_narr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40000" cy="2400300"/>
            <wp:effectExtent b="0" l="0" r="0" t="0"/>
            <wp:docPr descr="Linear trigram features, min" title="" id="37" name="Picture"/>
            <a:graphic>
              <a:graphicData uri="http://schemas.openxmlformats.org/drawingml/2006/picture">
                <pic:pic>
                  <pic:nvPicPr>
                    <pic:cNvPr descr="images/ist736_linear_trigram_features_min_narr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Trigrams with G+, max and min</w:t>
      </w:r>
    </w:p>
    <w:p>
      <w:pPr>
        <w:pStyle w:val="BodyText"/>
      </w:pPr>
      <w:r>
        <w:t xml:space="preserve">The final project is formatted as an IEEE-format TeX document,</w:t>
      </w:r>
      <w:r>
        <w:t xml:space="preserve"> </w:t>
      </w:r>
      <w:r>
        <w:t xml:space="preserve">suitable for many professional journals (G5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).</w:t>
      </w:r>
    </w:p>
    <w:p>
      <w:pPr>
        <w:pStyle w:val="BodyText"/>
      </w:pPr>
      <w:r>
        <w:t xml:space="preserve">Our key insight:</w:t>
      </w:r>
      <w:r>
        <w:t xml:space="preserve"> </w:t>
      </w:r>
      <w:r>
        <w:t xml:space="preserve">“While not perfect, these models are useful for</w:t>
      </w:r>
      <w:r>
        <w:t xml:space="preserve"> </w:t>
      </w:r>
      <w:r>
        <w:t xml:space="preserve">predicting the effects of specific meals on blood sugar.”</w:t>
      </w:r>
      <w:r>
        <w:t xml:space="preserve"> </w:t>
      </w:r>
      <w:r>
        <w:t xml:space="preserve">The food</w:t>
      </w:r>
      <w:r>
        <w:t xml:space="preserve"> </w:t>
      </w:r>
      <w:r>
        <w:t xml:space="preserve">coefficients validated expectations—konjac noodles (GI=0) showed</w:t>
      </w:r>
      <w:r>
        <w:t xml:space="preserve"> </w:t>
      </w:r>
      <w:r>
        <w:t xml:space="preserve">minimal effect; foods always eaten with rice showed confounded high</w:t>
      </w:r>
      <w:r>
        <w:t xml:space="preserve"> </w:t>
      </w:r>
      <w:r>
        <w:t xml:space="preserve">values.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synopitc-key-of-lif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Synopitc Key of Life</w:t>
      </w:r>
    </w:p>
    <w:p>
      <w:pPr>
        <w:pStyle w:val="FirstParagraph"/>
      </w:pPr>
      <w:r>
        <w:t xml:space="preserve">I managed to recruit fellow students in several classes to work on</w:t>
      </w:r>
      <w:r>
        <w:t xml:space="preserve"> </w:t>
      </w:r>
      <w:r>
        <w:t xml:space="preserve">different aspects of my Synoptic Key of Life Project. This is an</w:t>
      </w:r>
      <w:r>
        <w:t xml:space="preserve"> </w:t>
      </w:r>
      <w:r>
        <w:t xml:space="preserve">effort to understand the open access and public domain taxonomic</w:t>
      </w:r>
      <w:r>
        <w:t xml:space="preserve"> </w:t>
      </w:r>
      <w:r>
        <w:t xml:space="preserve">literature in mycology. This tool guides an amateur through the</w:t>
      </w:r>
      <w:r>
        <w:t xml:space="preserve"> </w:t>
      </w:r>
      <w:r>
        <w:t xml:space="preserve">process of creating a technical description of a collection of fungi.</w:t>
      </w:r>
    </w:p>
    <w:p>
      <w:pPr>
        <w:pStyle w:val="BodyText"/>
      </w:pPr>
      <w:r>
        <w:t xml:space="preserve">Here is how the various classes map onto the architecture:</w:t>
      </w:r>
    </w:p>
    <w:p>
      <w:pPr>
        <w:pStyle w:val="BodyText"/>
      </w:pPr>
      <w:r>
        <w:drawing>
          <wp:inline>
            <wp:extent cx="3733800" cy="11557000"/>
            <wp:effectExtent b="0" l="0" r="0" t="0"/>
            <wp:docPr descr="Legend" title="" id="42" name="Picture"/>
            <a:graphic>
              <a:graphicData uri="http://schemas.openxmlformats.org/drawingml/2006/picture">
                <pic:pic>
                  <pic:nvPicPr>
                    <pic:cNvPr descr="images/skol_legen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3540153"/>
            <wp:effectExtent b="0" l="0" r="0" t="0"/>
            <wp:docPr descr="SKOL Architecture" title="" id="45" name="Picture"/>
            <a:graphic>
              <a:graphicData uri="http://schemas.openxmlformats.org/drawingml/2006/picture">
                <pic:pic>
                  <pic:nvPicPr>
                    <pic:cNvPr descr="images/skol_architectur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4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X476f41cbd628ccd1f1a3980344300487b432e32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Synoptic Key of Life II (IST 718: Big Data Analytics)</w:t>
      </w:r>
    </w:p>
    <w:p>
      <w:pPr>
        <w:pStyle w:val="FirstParagraph"/>
      </w:pPr>
      <w:r>
        <w:rPr>
          <w:i/>
          <w:iCs/>
        </w:rPr>
        <w:t xml:space="preserve">“Synoptic Key of Life II”</w:t>
      </w:r>
      <w:r>
        <w:rPr>
          <w:i/>
          <w:iCs/>
        </w:rPr>
        <w:t xml:space="preserve">, Spring 2025.</w:t>
      </w:r>
      <w:r>
        <w:rPr>
          <w:i/>
          <w:iCs/>
        </w:rPr>
        <w:t xml:space="preserve"> </w:t>
      </w:r>
      <w:r>
        <w:rPr>
          <w:i/>
          <w:iCs/>
        </w:rPr>
        <w:t xml:space="preserve">(Caspers et al. 2025)</w:t>
      </w:r>
      <w:r>
        <w:rPr>
          <w:i/>
          <w:iCs/>
        </w:rPr>
        <w:t xml:space="preserve">.</w:t>
      </w:r>
    </w:p>
    <w:bookmarkStart w:id="48" w:name="project-summary-2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Project Summary</w:t>
      </w:r>
    </w:p>
    <w:p>
      <w:pPr>
        <w:pStyle w:val="FirstParagraph"/>
      </w:pPr>
      <w:r>
        <w:t xml:space="preserve">This project builds a PySpark pipeline to evaluate machine learning</w:t>
      </w:r>
      <w:r>
        <w:t xml:space="preserve"> </w:t>
      </w:r>
      <w:r>
        <w:t xml:space="preserve">algorithms to classify nomenclature and description blocks in</w:t>
      </w:r>
      <w:r>
        <w:t xml:space="preserve"> </w:t>
      </w:r>
      <w:r>
        <w:t xml:space="preserve">mycological journal articles. The articles were hand-annotated with</w:t>
      </w:r>
      <w:r>
        <w:t xml:space="preserve"> </w:t>
      </w:r>
      <w:r>
        <w:t xml:space="preserve">(Yang et al. 2018)</w:t>
      </w:r>
      <w:r>
        <w:t xml:space="preserve">.</w:t>
      </w:r>
    </w:p>
    <w:bookmarkEnd w:id="48"/>
    <w:bookmarkStart w:id="49" w:name="learning-goals-addressed-2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This project was my first foray in my Master’s program into Mycology</w:t>
      </w:r>
      <w:r>
        <w:t xml:space="preserve"> </w:t>
      </w:r>
      <w:r>
        <w:t xml:space="preserve">(G2</w:t>
      </w:r>
      <w:r>
        <w:t xml:space="preserve"> </w:t>
      </w:r>
      <w:r>
        <w:rPr>
          <w:i/>
          <w:iCs/>
        </w:rPr>
        <w:t xml:space="preserve">insight accross contexts</w:t>
      </w:r>
      <w:r>
        <w:t xml:space="preserve">). We built an assortment of</w:t>
      </w:r>
      <w:r>
        <w:t xml:space="preserve"> </w:t>
      </w:r>
      <w:r>
        <w:t xml:space="preserve">classification models and evaluated them for the task at hand (G3</w:t>
      </w:r>
      <w:r>
        <w:t xml:space="preserve"> </w:t>
      </w:r>
      <w:r>
        <w:rPr>
          <w:i/>
          <w:iCs/>
        </w:rPr>
        <w:t xml:space="preserve">predictive models</w:t>
      </w:r>
      <w:r>
        <w:t xml:space="preserve">). PySpark is an important library for parallel</w:t>
      </w:r>
      <w:r>
        <w:t xml:space="preserve"> </w:t>
      </w:r>
      <w:r>
        <w:t xml:space="preserve">Python work (G1</w:t>
      </w:r>
      <w:r>
        <w:t xml:space="preserve"> </w:t>
      </w:r>
      <w:r>
        <w:rPr>
          <w:i/>
          <w:iCs/>
        </w:rPr>
        <w:t xml:space="preserve">Data technologies</w:t>
      </w:r>
      <w:r>
        <w:t xml:space="preserve">, G4</w:t>
      </w:r>
      <w:r>
        <w:t xml:space="preserve"> </w:t>
      </w:r>
      <w:r>
        <w:rPr>
          <w:i/>
          <w:iCs/>
        </w:rPr>
        <w:t xml:space="preserve">programming</w:t>
      </w:r>
      <w:r>
        <w:t xml:space="preserve">).</w:t>
      </w:r>
    </w:p>
    <w:bookmarkEnd w:id="49"/>
    <w:bookmarkEnd w:id="50"/>
    <w:bookmarkStart w:id="53" w:name="Xa64012391377d41b7d0cad890bb361d0dfa395f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Feature Extraction for Fungal Taxonomy (IST 691: Deep Learning)</w:t>
      </w:r>
    </w:p>
    <w:p>
      <w:pPr>
        <w:pStyle w:val="FirstParagraph"/>
      </w:pPr>
      <w:r>
        <w:rPr>
          <w:i/>
          <w:iCs/>
        </w:rPr>
        <w:t xml:space="preserve">“Synoptic Key of Life: Feature Extraction for Fungal Taxonomy,”</w:t>
      </w:r>
      <w:r>
        <w:rPr>
          <w:i/>
          <w:iCs/>
        </w:rPr>
        <w:t xml:space="preserve"> </w:t>
      </w:r>
      <w:r>
        <w:rPr>
          <w:i/>
          <w:iCs/>
        </w:rPr>
        <w:t xml:space="preserve">Spring 2025.</w:t>
      </w:r>
      <w:r>
        <w:rPr>
          <w:i/>
          <w:iCs/>
        </w:rPr>
        <w:t xml:space="preserve"> </w:t>
      </w:r>
      <w:r>
        <w:rPr>
          <w:i/>
          <w:iCs/>
        </w:rPr>
        <w:t xml:space="preserve">(Yarroll et al. 2025)</w:t>
      </w:r>
      <w:r>
        <w:rPr>
          <w:i/>
          <w:iCs/>
        </w:rPr>
        <w:t xml:space="preserve">.</w:t>
      </w:r>
    </w:p>
    <w:bookmarkStart w:id="51" w:name="project-summary-3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Project Summary</w:t>
      </w:r>
    </w:p>
    <w:p>
      <w:pPr>
        <w:pStyle w:val="FirstParagraph"/>
      </w:pPr>
      <w:r>
        <w:t xml:space="preserve">This project applies large and small language models to extract</w:t>
      </w:r>
      <w:r>
        <w:t xml:space="preserve"> </w:t>
      </w:r>
      <w:r>
        <w:t xml:space="preserve">structured feature information from unstructured mycological species</w:t>
      </w:r>
      <w:r>
        <w:t xml:space="preserve"> </w:t>
      </w:r>
      <w:r>
        <w:t xml:space="preserve">descriptions. The goal is to transform prose descriptions like</w:t>
      </w:r>
      <w:r>
        <w:t xml:space="preserve"> </w:t>
      </w:r>
      <w:r>
        <w:t xml:space="preserve">“Mycelium on the substrate is medium orange-brown, septate, 3–4 μm</w:t>
      </w:r>
      <w:r>
        <w:t xml:space="preserve"> </w:t>
      </w:r>
      <w:r>
        <w:t xml:space="preserve">diam.”</w:t>
      </w:r>
      <w:r>
        <w:t xml:space="preserve"> </w:t>
      </w:r>
      <w:r>
        <w:t xml:space="preserve">into nested JSON structures with features, subfeatures, and</w:t>
      </w:r>
      <w:r>
        <w:t xml:space="preserve"> </w:t>
      </w:r>
      <w:r>
        <w:t xml:space="preserve">values—data suitable for building synoptic key menus.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'mycelium'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'color'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'medium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orange-brown'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'septation'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'septate'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'diameter'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DecValTok"/>
        </w:rPr>
        <w:t xml:space="preserve">3</w:t>
      </w:r>
      <w:r>
        <w:rPr>
          <w:rStyle w:val="ErrorTok"/>
        </w:rPr>
        <w:t xml:space="preserve">–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μm'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work builds on the SKOL project’s existing classification pipeline</w:t>
      </w:r>
      <w:r>
        <w:t xml:space="preserve"> </w:t>
      </w:r>
      <w:r>
        <w:t xml:space="preserve">and annotation corpus. The team evaluated ChatGPT 4.0, Llama 3.3 70B,</w:t>
      </w:r>
      <w:r>
        <w:t xml:space="preserve"> </w:t>
      </w:r>
      <w:r>
        <w:t xml:space="preserve">Gemma3 (27B and 12B), and Mistral 7B</w:t>
      </w:r>
      <w:r>
        <w:t xml:space="preserve"> </w:t>
      </w:r>
      <w:r>
        <w:t xml:space="preserve">(</w:t>
      </w:r>
      <w:r>
        <w:t xml:space="preserve">Jiang et al.</w:t>
      </w:r>
      <w:r>
        <w:t xml:space="preserve"> </w:t>
      </w:r>
      <w:r>
        <w:t xml:space="preserve">2023)</w:t>
      </w:r>
      <w:r>
        <w:t xml:space="preserve">, ultimately</w:t>
      </w:r>
      <w:r>
        <w:t xml:space="preserve"> </w:t>
      </w:r>
      <w:r>
        <w:t xml:space="preserve">fine-tuning Mistral 7B Instruct using 16 hand-built training</w:t>
      </w:r>
      <w:r>
        <w:t xml:space="preserve"> </w:t>
      </w:r>
      <w:r>
        <w:t xml:space="preserve">examples. Results were evaluated using Jaccard distance between</w:t>
      </w:r>
      <w:r>
        <w:t xml:space="preserve"> </w:t>
      </w:r>
      <w:r>
        <w:t xml:space="preserve">generated and ground-truth feature/value sets.</w:t>
      </w:r>
    </w:p>
    <w:bookmarkEnd w:id="51"/>
    <w:bookmarkStart w:id="52" w:name="learning-goals-addressed-3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We used labeled OCR (G1</w:t>
      </w:r>
      <w:r>
        <w:t xml:space="preserve"> </w:t>
      </w:r>
      <w:r>
        <w:rPr>
          <w:i/>
          <w:iCs/>
        </w:rPr>
        <w:t xml:space="preserve">Data Technologies</w:t>
      </w:r>
      <w:r>
        <w:t xml:space="preserve">) page scans from three</w:t>
      </w:r>
      <w:r>
        <w:t xml:space="preserve"> </w:t>
      </w:r>
      <w:r>
        <w:t xml:space="preserve">mycological journals (Mycologia, Mycotaxon, Persoonia) labeled with</w:t>
      </w:r>
      <w:r>
        <w:t xml:space="preserve"> </w:t>
      </w:r>
      <w:r>
        <w:t xml:space="preserve">the PySpark classification pipeline built in IST 718. We used Hugging</w:t>
      </w:r>
      <w:r>
        <w:t xml:space="preserve"> </w:t>
      </w:r>
      <w:r>
        <w:t xml:space="preserve">Face transformers for fine-tuining and ollama for local model serving</w:t>
      </w:r>
      <w:r>
        <w:t xml:space="preserve"> </w:t>
      </w:r>
      <w:r>
        <w:t xml:space="preserve">(G4</w:t>
      </w:r>
      <w:r>
        <w:t xml:space="preserve"> </w:t>
      </w:r>
      <w:r>
        <w:rPr>
          <w:i/>
          <w:iCs/>
        </w:rPr>
        <w:t xml:space="preserve">Programming</w:t>
      </w:r>
      <w:r>
        <w:t xml:space="preserve"> </w:t>
      </w:r>
      <w:r>
        <w:t xml:space="preserve">in Python). The fine-tuning dataset proved too small</w:t>
      </w:r>
      <w:r>
        <w:t xml:space="preserve"> </w:t>
      </w:r>
      <w:r>
        <w:t xml:space="preserve">to be genuinely useful, but we learned the technique well enough to</w:t>
      </w:r>
      <w:r>
        <w:t xml:space="preserve"> </w:t>
      </w:r>
      <w:r>
        <w:t xml:space="preserve">apply it (G3</w:t>
      </w:r>
      <w:r>
        <w:t xml:space="preserve"> </w:t>
      </w:r>
      <w:r>
        <w:rPr>
          <w:i/>
          <w:iCs/>
        </w:rPr>
        <w:t xml:space="preserve">Predictive Models</w:t>
      </w:r>
      <w:r>
        <w:t xml:space="preserve">).</w:t>
      </w:r>
    </w:p>
    <w:p>
      <w:pPr>
        <w:pStyle w:val="BodyText"/>
      </w:pPr>
      <w:r>
        <w:t xml:space="preserve">The extracted JSON from this project was eventually (IST 690 Spring</w:t>
      </w:r>
      <w:r>
        <w:t xml:space="preserve"> </w:t>
      </w:r>
      <w:r>
        <w:t xml:space="preserve">2026) used to build menus for suggesting features for a collection,</w:t>
      </w:r>
      <w:r>
        <w:t xml:space="preserve"> </w:t>
      </w:r>
      <w:r>
        <w:t xml:space="preserve">(G2</w:t>
      </w:r>
      <w:r>
        <w:t xml:space="preserve"> </w:t>
      </w:r>
      <w:r>
        <w:rPr>
          <w:i/>
          <w:iCs/>
        </w:rPr>
        <w:t xml:space="preserve">Actionable Insight</w:t>
      </w:r>
      <w:r>
        <w:t xml:space="preserve">).</w:t>
      </w:r>
    </w:p>
    <w:p>
      <w:pPr>
        <w:pStyle w:val="BodyText"/>
      </w:pPr>
      <w:r>
        <w:t xml:space="preserve">The final paper is an IEEE-format conference paper with abstract,</w:t>
      </w:r>
      <w:r>
        <w:t xml:space="preserve"> </w:t>
      </w:r>
      <w:r>
        <w:t xml:space="preserve">structured sections, figures, and references (G5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). I presented this work at MASMC 2025 (Mid Atlantic Mycology</w:t>
      </w:r>
      <w:r>
        <w:t xml:space="preserve"> </w:t>
      </w:r>
      <w:r>
        <w:t xml:space="preserve">Conference) as a poster for a non-technical mycology audience.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a259cff37ae21de27f09a6481230a8608e9436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Mycology Literature Search (IST 664: Natural Language Processing)</w:t>
      </w:r>
    </w:p>
    <w:p>
      <w:pPr>
        <w:pStyle w:val="FirstParagraph"/>
      </w:pPr>
      <w:r>
        <w:rPr>
          <w:i/>
          <w:iCs/>
        </w:rPr>
        <w:t xml:space="preserve">“Mycology Literature Search,”</w:t>
      </w:r>
      <w:r>
        <w:rPr>
          <w:i/>
          <w:iCs/>
        </w:rPr>
        <w:t xml:space="preserve"> </w:t>
      </w:r>
      <w:r>
        <w:rPr>
          <w:i/>
          <w:iCs/>
        </w:rPr>
        <w:t xml:space="preserve">Fall 2024.</w:t>
      </w:r>
      <w:r>
        <w:rPr>
          <w:i/>
          <w:iCs/>
        </w:rPr>
        <w:t xml:space="preserve"> </w:t>
      </w:r>
      <w:r>
        <w:rPr>
          <w:i/>
          <w:iCs/>
        </w:rPr>
        <w:t xml:space="preserve">(La Monte Henry Piggy Yarroll et al. 2024)</w:t>
      </w:r>
      <w:r>
        <w:rPr>
          <w:i/>
          <w:iCs/>
        </w:rPr>
        <w:t xml:space="preserve">.</w:t>
      </w:r>
    </w:p>
    <w:bookmarkStart w:id="54" w:name="project-summary-4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Project Summary</w:t>
      </w:r>
    </w:p>
    <w:p>
      <w:pPr>
        <w:pStyle w:val="FirstParagraph"/>
      </w:pPr>
      <w:r>
        <w:t xml:space="preserve">This project created a semantic search system for mycological journal</w:t>
      </w:r>
      <w:r>
        <w:t xml:space="preserve"> </w:t>
      </w:r>
      <w:r>
        <w:t xml:space="preserve">articles using sentence transformer text embedding. The team extended</w:t>
      </w:r>
      <w:r>
        <w:t xml:space="preserve"> </w:t>
      </w:r>
      <w:r>
        <w:t xml:space="preserve">two pre-existing applications: SKOL (Synoptic Key of Life), which</w:t>
      </w:r>
      <w:r>
        <w:t xml:space="preserve"> </w:t>
      </w:r>
      <w:r>
        <w:t xml:space="preserve">classifies and annotates article content, and MycoSearch (forked from</w:t>
      </w:r>
      <w:r>
        <w:t xml:space="preserve"> </w:t>
      </w:r>
      <w:r>
        <w:t xml:space="preserve">Dr. Draft’s SOTA Literature Search), which embeds and searches the</w:t>
      </w:r>
      <w:r>
        <w:t xml:space="preserve"> </w:t>
      </w:r>
      <w:r>
        <w:t xml:space="preserve">processed content.</w:t>
      </w:r>
    </w:p>
    <w:p>
      <w:pPr>
        <w:pStyle w:val="BodyText"/>
      </w:pPr>
      <w:r>
        <w:t xml:space="preserve">Users input specimen descriptions (e.g.,</w:t>
      </w:r>
      <w:r>
        <w:t xml:space="preserve"> </w:t>
      </w:r>
      <w:r>
        <w:t xml:space="preserve">“pileus campanulate, lamellae</w:t>
      </w:r>
      <w:r>
        <w:t xml:space="preserve"> </w:t>
      </w:r>
      <w:r>
        <w:t xml:space="preserve">yellow rust-brown”</w:t>
      </w:r>
      <w:r>
        <w:t xml:space="preserve">) and receive ranked matches from the literature</w:t>
      </w:r>
      <w:r>
        <w:t xml:space="preserve"> </w:t>
      </w:r>
      <w:r>
        <w:t xml:space="preserve">based on semantic similarity—not keyword matching.</w:t>
      </w:r>
    </w:p>
    <w:p>
      <w:pPr>
        <w:pStyle w:val="BodyText"/>
      </w:pPr>
      <w:r>
        <w:t xml:space="preserve">The key contribution is the Taxon class—a custom data structure that</w:t>
      </w:r>
      <w:r>
        <w:t xml:space="preserve"> </w:t>
      </w:r>
      <w:r>
        <w:t xml:space="preserve">encapsulates nomenclature, descriptions, and metadata for each</w:t>
      </w:r>
      <w:r>
        <w:t xml:space="preserve"> </w:t>
      </w:r>
      <w:r>
        <w:t xml:space="preserve">species. Taxon objects are embedded via SBERT (all-mpnet-base-v2),</w:t>
      </w:r>
      <w:r>
        <w:t xml:space="preserve"> </w:t>
      </w:r>
      <w:r>
        <w:t xml:space="preserve">(Reimers and Gurevych 2019)</w:t>
      </w:r>
      <w:r>
        <w:t xml:space="preserve"> </w:t>
      </w:r>
      <w:r>
        <w:t xml:space="preserve">into a 768-dimensional vector space,</w:t>
      </w:r>
      <w:r>
        <w:t xml:space="preserve"> </w:t>
      </w:r>
      <w:r>
        <w:t xml:space="preserve">enabling cosine similarity search where a user’s specimen description</w:t>
      </w:r>
      <w:r>
        <w:t xml:space="preserve"> </w:t>
      </w:r>
      <w:r>
        <w:t xml:space="preserve">is matched against the embedded literature.</w:t>
      </w:r>
    </w:p>
    <w:bookmarkEnd w:id="54"/>
    <w:bookmarkStart w:id="58" w:name="learning-goals-addressed-4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The SBERT embeddings (G1</w:t>
      </w:r>
      <w:r>
        <w:t xml:space="preserve"> </w:t>
      </w:r>
      <w:r>
        <w:rPr>
          <w:i/>
          <w:iCs/>
        </w:rPr>
        <w:t xml:space="preserve">Data Technologies</w:t>
      </w:r>
      <w:r>
        <w:t xml:space="preserve">) produced by Dr. Draft’s</w:t>
      </w:r>
      <w:r>
        <w:t xml:space="preserve"> </w:t>
      </w:r>
      <w:r>
        <w:t xml:space="preserve">MycoSearch are the core capability of https://synopitickeyof.life/skol</w:t>
      </w:r>
      <w:r>
        <w:t xml:space="preserve"> </w:t>
      </w:r>
      <w:r>
        <w:t xml:space="preserve">(G2</w:t>
      </w:r>
      <w:r>
        <w:t xml:space="preserve"> </w:t>
      </w:r>
      <w:r>
        <w:rPr>
          <w:i/>
          <w:iCs/>
        </w:rPr>
        <w:t xml:space="preserve">Actionable Insight</w:t>
      </w:r>
      <w:r>
        <w:t xml:space="preserve">). This enables researchers and amateurs to</w:t>
      </w:r>
      <w:r>
        <w:t xml:space="preserve"> </w:t>
      </w:r>
      <w:r>
        <w:t xml:space="preserve">find relevant species descriptions without knowing exact taxonomic</w:t>
      </w:r>
      <w:r>
        <w:t xml:space="preserve"> </w:t>
      </w:r>
      <w:r>
        <w:t xml:space="preserve">terminology.</w:t>
      </w:r>
    </w:p>
    <w:p>
      <w:pPr>
        <w:pStyle w:val="BodyText"/>
      </w:pPr>
      <w:r>
        <w:t xml:space="preserve">In order to figure out how to associate Nomenclature blocks with</w:t>
      </w:r>
      <w:r>
        <w:t xml:space="preserve"> </w:t>
      </w:r>
      <w:r>
        <w:t xml:space="preserve">Description blocks, we looked at plots which looked at the distances</w:t>
      </w:r>
      <w:r>
        <w:t xml:space="preserve"> </w:t>
      </w:r>
      <w:r>
        <w:t xml:space="preserve">in paragraphs between Nomenclature blocks and adjacent Description</w:t>
      </w:r>
      <w:r>
        <w:t xml:space="preserve"> </w:t>
      </w:r>
      <w:r>
        <w:t xml:space="preserve">blocks (G3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).</w:t>
      </w:r>
    </w:p>
    <w:p>
      <w:pPr>
        <w:pStyle w:val="BodyText"/>
      </w:pPr>
      <w:r>
        <w:drawing>
          <wp:inline>
            <wp:extent cx="5334000" cy="4396539"/>
            <wp:effectExtent b="0" l="0" r="0" t="0"/>
            <wp:docPr descr="Inter-block distances" title="" id="56" name="Picture"/>
            <a:graphic>
              <a:graphicData uri="http://schemas.openxmlformats.org/drawingml/2006/picture">
                <pic:pic>
                  <pic:nvPicPr>
                    <pic:cNvPr descr="images/ist664_inter_paragraph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The upper dots represent the distances between species descriptions</w:t>
      </w:r>
      <w:r>
        <w:rPr>
          <w:i/>
          <w:iCs/>
        </w:rPr>
        <w:t xml:space="preserve"> </w:t>
      </w:r>
      <w:r>
        <w:rPr>
          <w:i/>
          <w:iCs/>
        </w:rPr>
        <w:t xml:space="preserve">within an article, indicating how far the search progresses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potential matches. The lower dots highlight species descriptions</w:t>
      </w:r>
      <w:r>
        <w:rPr>
          <w:i/>
          <w:iCs/>
        </w:rPr>
        <w:t xml:space="preserve"> </w:t>
      </w:r>
      <w:r>
        <w:rPr>
          <w:i/>
          <w:iCs/>
        </w:rPr>
        <w:t xml:space="preserve">closely associated with species names. Larger distances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descriptions suggest a lower likelihood of relevance to the search</w:t>
      </w:r>
      <w:r>
        <w:rPr>
          <w:i/>
          <w:iCs/>
        </w:rPr>
        <w:t xml:space="preserve"> </w:t>
      </w:r>
      <w:r>
        <w:rPr>
          <w:i/>
          <w:iCs/>
        </w:rPr>
        <w:t xml:space="preserve">criteria. Typically, the search extends up to 5–6 paragraphs before</w:t>
      </w:r>
      <w:r>
        <w:rPr>
          <w:i/>
          <w:iCs/>
        </w:rPr>
        <w:t xml:space="preserve"> </w:t>
      </w:r>
      <w:r>
        <w:rPr>
          <w:i/>
          <w:iCs/>
        </w:rPr>
        <w:t xml:space="preserve">stopping, with increasing distances between descriptions signaling</w:t>
      </w:r>
      <w:r>
        <w:rPr>
          <w:i/>
          <w:iCs/>
        </w:rPr>
        <w:t xml:space="preserve"> </w:t>
      </w:r>
      <w:r>
        <w:rPr>
          <w:i/>
          <w:iCs/>
        </w:rPr>
        <w:t xml:space="preserve">diminishing relevance to the query.</w:t>
      </w:r>
    </w:p>
    <w:p>
      <w:pPr>
        <w:pStyle w:val="BodyText"/>
      </w:pPr>
      <w:r>
        <w:t xml:space="preserve">Technologies used for this project include sentence transformers</w:t>
      </w:r>
      <w:r>
        <w:t xml:space="preserve"> </w:t>
      </w:r>
      <w:r>
        <w:t xml:space="preserve">(SBERT), scikit-learn, pandas, and matplotlib (G4</w:t>
      </w:r>
      <w:r>
        <w:t xml:space="preserve"> </w:t>
      </w:r>
      <w:r>
        <w:rPr>
          <w:i/>
          <w:iCs/>
        </w:rPr>
        <w:t xml:space="preserve">Programming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08d0a560f1bfebc88b946e88b8975ea47beea7f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SKOL IV: All the Data (IST 769: Advanced Database Management)</w:t>
      </w:r>
    </w:p>
    <w:p>
      <w:pPr>
        <w:pStyle w:val="FirstParagraph"/>
      </w:pPr>
      <w:r>
        <w:rPr>
          <w:i/>
          <w:iCs/>
        </w:rPr>
        <w:t xml:space="preserve">“SKOL IV: All the Data,”</w:t>
      </w:r>
      <w:r>
        <w:rPr>
          <w:i/>
          <w:iCs/>
        </w:rPr>
        <w:t xml:space="preserve"> </w:t>
      </w:r>
      <w:r>
        <w:rPr>
          <w:i/>
          <w:iCs/>
        </w:rPr>
        <w:t xml:space="preserve">Fall 2025.</w:t>
      </w:r>
      <w:r>
        <w:rPr>
          <w:i/>
          <w:iCs/>
        </w:rPr>
        <w:t xml:space="preserve"> </w:t>
      </w:r>
      <w:r>
        <w:rPr>
          <w:i/>
          <w:iCs/>
        </w:rPr>
        <w:t xml:space="preserve">(Yarroll 2025)</w:t>
      </w:r>
      <w:r>
        <w:rPr>
          <w:i/>
          <w:iCs/>
        </w:rPr>
        <w:t xml:space="preserve">.</w:t>
      </w:r>
    </w:p>
    <w:bookmarkStart w:id="60" w:name="project-summary-5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Project Summary</w:t>
      </w:r>
    </w:p>
    <w:p>
      <w:pPr>
        <w:pStyle w:val="FirstParagraph"/>
      </w:pPr>
      <w:r>
        <w:t xml:space="preserve">This project implements the complete SKOL data pipeline from ingestion</w:t>
      </w:r>
      <w:r>
        <w:t xml:space="preserve"> </w:t>
      </w:r>
      <w:r>
        <w:t xml:space="preserve">through search, bringing together all previous course work into a</w:t>
      </w:r>
      <w:r>
        <w:t xml:space="preserve"> </w:t>
      </w:r>
      <w:r>
        <w:t xml:space="preserve">near-production system. The Jupyter notebook orchestrates web scraping</w:t>
      </w:r>
      <w:r>
        <w:t xml:space="preserve"> </w:t>
      </w:r>
      <w:r>
        <w:t xml:space="preserve">(with robots.txt compliance), PDF text extraction and OCR, text</w:t>
      </w:r>
      <w:r>
        <w:t xml:space="preserve"> </w:t>
      </w:r>
      <w:r>
        <w:t xml:space="preserve">classification, Taxon object construction, SBERT embedding, LLM-based</w:t>
      </w:r>
      <w:r>
        <w:t xml:space="preserve"> </w:t>
      </w:r>
      <w:r>
        <w:t xml:space="preserve">JSON feature extraction, and hierarchical clustering—all backed by</w:t>
      </w:r>
      <w:r>
        <w:t xml:space="preserve"> </w:t>
      </w:r>
      <w:r>
        <w:t xml:space="preserve">CouchDB</w:t>
      </w:r>
      <w:r>
        <w:t xml:space="preserve"> </w:t>
      </w:r>
      <w:r>
        <w:t xml:space="preserve">(Anderson et al. 2009)</w:t>
      </w:r>
      <w:r>
        <w:t xml:space="preserve">, for document storage, Redis</w:t>
      </w:r>
      <w:r>
        <w:t xml:space="preserve"> </w:t>
      </w:r>
      <w:r>
        <w:t xml:space="preserve">(Redis Ltd. 2025)</w:t>
      </w:r>
      <w:r>
        <w:t xml:space="preserve"> </w:t>
      </w:r>
      <w:r>
        <w:t xml:space="preserve">for</w:t>
      </w:r>
      <w:r>
        <w:t xml:space="preserve"> </w:t>
      </w:r>
      <w:r>
        <w:t xml:space="preserve">caching models and embeddings, PySpark</w:t>
      </w:r>
      <w:r>
        <w:t xml:space="preserve"> </w:t>
      </w:r>
      <w:r>
        <w:t xml:space="preserve">(Faria 2024)</w:t>
      </w:r>
      <w:r>
        <w:t xml:space="preserve"> </w:t>
      </w:r>
      <w:r>
        <w:t xml:space="preserve">for distributed processing, and</w:t>
      </w:r>
      <w:r>
        <w:t xml:space="preserve"> </w:t>
      </w:r>
      <w:r>
        <w:t xml:space="preserve">Neo4j</w:t>
      </w:r>
      <w:r>
        <w:t xml:space="preserve"> </w:t>
      </w:r>
      <w:r>
        <w:t xml:space="preserve">(Neo4j 2024)</w:t>
      </w:r>
      <w:r>
        <w:t xml:space="preserve"> </w:t>
      </w:r>
      <w:r>
        <w:t xml:space="preserve">for graph-based exploration of taxonomic clusters.</w:t>
      </w:r>
    </w:p>
    <w:p>
      <w:pPr>
        <w:pStyle w:val="BodyText"/>
      </w:pPr>
      <w:r>
        <w:t xml:space="preserve">The system ingests articles from multiple sources (e.g. Mycotaxon</w:t>
      </w:r>
      <w:r>
        <w:t xml:space="preserve"> </w:t>
      </w:r>
      <w:r>
        <w:t xml:space="preserve">(Pennycook 1974--Present)</w:t>
      </w:r>
      <w:r>
        <w:t xml:space="preserve"> </w:t>
      </w:r>
      <w:r>
        <w:t xml:space="preserve">and Studies in Mycology</w:t>
      </w:r>
      <w:r>
        <w:t xml:space="preserve"> </w:t>
      </w:r>
      <w:r>
        <w:t xml:space="preserve">(Crous 1972--Present)</w:t>
      </w:r>
      <w:r>
        <w:t xml:space="preserve"> </w:t>
      </w:r>
      <w:r>
        <w:t xml:space="preserve">via Ingenta Connect</w:t>
      </w:r>
      <w:r>
        <w:t xml:space="preserve"> </w:t>
      </w:r>
      <w:r>
        <w:t xml:space="preserve">RSS feeds, Persoonia</w:t>
      </w:r>
      <w:r>
        <w:t xml:space="preserve"> </w:t>
      </w:r>
      <w:r>
        <w:t xml:space="preserve">(P. W. Crous 1959-Present)</w:t>
      </w:r>
      <w:r>
        <w:t xml:space="preserve">, historical works from the MycoWeb</w:t>
      </w:r>
      <w:r>
        <w:t xml:space="preserve"> </w:t>
      </w:r>
      <w:r>
        <w:t xml:space="preserve">(Wood and Stevens 2025)</w:t>
      </w:r>
      <w:r>
        <w:t xml:space="preserve"> </w:t>
      </w:r>
      <w:r>
        <w:t xml:space="preserve">archives), and processes them through the full pipeline.</w:t>
      </w:r>
    </w:p>
    <w:p>
      <w:pPr>
        <w:pStyle w:val="BodyText"/>
      </w:pPr>
      <w:r>
        <w:t xml:space="preserve">Agglomerative hierarchical clustering produces</w:t>
      </w:r>
      <w:r>
        <w:t xml:space="preserve"> </w:t>
      </w:r>
      <w:r>
        <w:t xml:space="preserve">“pseudoclades”</w:t>
      </w:r>
      <w:r>
        <w:t xml:space="preserve">,</w:t>
      </w:r>
      <w:r>
        <w:t xml:space="preserve"> </w:t>
      </w:r>
      <w:r>
        <w:t xml:space="preserve">grouping taxa with similar descriptions, revealing biological</w:t>
      </w:r>
      <w:r>
        <w:t xml:space="preserve"> </w:t>
      </w:r>
      <w:r>
        <w:t xml:space="preserve">relationships inferred purely from textual similarity.</w:t>
      </w:r>
    </w:p>
    <w:bookmarkEnd w:id="60"/>
    <w:bookmarkStart w:id="61" w:name="learning-goals-addressed-5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This project is an intermediate state between the technology</w:t>
      </w:r>
      <w:r>
        <w:t xml:space="preserve"> </w:t>
      </w:r>
      <w:r>
        <w:t xml:space="preserve">components defiend in earlier classes and the production web site</w:t>
      </w:r>
      <w:r>
        <w:t xml:space="preserve"> </w:t>
      </w:r>
      <w:r>
        <w:t xml:space="preserve">produced in IST 690. This is where I chose the production data storage</w:t>
      </w:r>
      <w:r>
        <w:t xml:space="preserve"> </w:t>
      </w:r>
      <w:r>
        <w:t xml:space="preserve">technologies for SKOL (G1</w:t>
      </w:r>
      <w:r>
        <w:t xml:space="preserve"> </w:t>
      </w:r>
      <w:r>
        <w:rPr>
          <w:i/>
          <w:iCs/>
        </w:rPr>
        <w:t xml:space="preserve">Data Technologies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CouchDB: Document store for taxa records, article metadata, PDF</w:t>
      </w:r>
      <w:r>
        <w:t xml:space="preserve"> </w:t>
      </w:r>
      <w:r>
        <w:t xml:space="preserve">attachments, and JSON structures. CouchDB’s native JSON support is</w:t>
      </w:r>
      <w:r>
        <w:t xml:space="preserve"> </w:t>
      </w:r>
      <w:r>
        <w:t xml:space="preserve">ideal for the nested feature structures.</w:t>
      </w:r>
    </w:p>
    <w:p>
      <w:pPr>
        <w:pStyle w:val="Compact"/>
        <w:numPr>
          <w:ilvl w:val="0"/>
          <w:numId w:val="1001"/>
        </w:numPr>
      </w:pPr>
      <w:r>
        <w:t xml:space="preserve">Redis: In-memory cache for SBERT embeddings and trained classifier</w:t>
      </w:r>
      <w:r>
        <w:t xml:space="preserve"> </w:t>
      </w:r>
      <w:r>
        <w:t xml:space="preserve">models, with configurable expiration.</w:t>
      </w:r>
    </w:p>
    <w:p>
      <w:pPr>
        <w:pStyle w:val="Compact"/>
        <w:numPr>
          <w:ilvl w:val="0"/>
          <w:numId w:val="1001"/>
        </w:numPr>
      </w:pPr>
      <w:r>
        <w:t xml:space="preserve">PySpark: Distributed processing for classification and text extraction at scale.</w:t>
      </w:r>
    </w:p>
    <w:p>
      <w:pPr>
        <w:pStyle w:val="Compact"/>
        <w:numPr>
          <w:ilvl w:val="0"/>
          <w:numId w:val="1001"/>
        </w:numPr>
      </w:pPr>
      <w:r>
        <w:t xml:space="preserve">Neo4j: Graph database for hierarchical clustering of taxa based on embedding similarity.</w:t>
      </w:r>
    </w:p>
    <w:p>
      <w:pPr>
        <w:pStyle w:val="Compact"/>
        <w:numPr>
          <w:ilvl w:val="0"/>
          <w:numId w:val="1001"/>
        </w:numPr>
      </w:pPr>
      <w:r>
        <w:t xml:space="preserve">Web scraping with robots.txt compliance (urllib.robotparser).</w:t>
      </w:r>
    </w:p>
    <w:p>
      <w:pPr>
        <w:pStyle w:val="Compact"/>
        <w:numPr>
          <w:ilvl w:val="0"/>
          <w:numId w:val="1001"/>
        </w:numPr>
      </w:pPr>
      <w:r>
        <w:t xml:space="preserve">RSS feed ingestion (feedparser) for ongoing article collection.</w:t>
      </w:r>
    </w:p>
    <w:p>
      <w:pPr>
        <w:pStyle w:val="Compact"/>
        <w:numPr>
          <w:ilvl w:val="0"/>
          <w:numId w:val="1001"/>
        </w:numPr>
      </w:pPr>
      <w:r>
        <w:t xml:space="preserve">PDF text extraction (PyMuPDF/fitz) with OCR fallback.</w:t>
      </w:r>
    </w:p>
    <w:p>
      <w:pPr>
        <w:pStyle w:val="Compact"/>
        <w:numPr>
          <w:ilvl w:val="0"/>
          <w:numId w:val="1001"/>
        </w:numPr>
      </w:pPr>
      <w:r>
        <w:t xml:space="preserve">Bibtex parsing for citation metadata.</w:t>
      </w:r>
    </w:p>
    <w:p>
      <w:pPr>
        <w:pStyle w:val="Compact"/>
        <w:numPr>
          <w:ilvl w:val="0"/>
          <w:numId w:val="1001"/>
        </w:numPr>
      </w:pPr>
      <w:r>
        <w:t xml:space="preserve">Parquet files for intermediate data.</w:t>
      </w:r>
    </w:p>
    <w:p>
      <w:pPr>
        <w:pStyle w:val="FirstParagraph"/>
      </w:pPr>
      <w:r>
        <w:t xml:space="preserve">In addition to the classification, embedding, and SLM models developed</w:t>
      </w:r>
      <w:r>
        <w:t xml:space="preserve"> </w:t>
      </w:r>
      <w:r>
        <w:t xml:space="preserve">in earlier classes, I built a graph database with Agglomerative</w:t>
      </w:r>
      <w:r>
        <w:t xml:space="preserve"> </w:t>
      </w:r>
      <w:r>
        <w:t xml:space="preserve">Clustering for taxonomic grouping, visualized as dendrograms in Neo4j</w:t>
      </w:r>
      <w:r>
        <w:t xml:space="preserve"> </w:t>
      </w:r>
      <w:r>
        <w:t xml:space="preserve">(G3</w:t>
      </w:r>
      <w:r>
        <w:t xml:space="preserve"> </w:t>
      </w:r>
      <w:r>
        <w:rPr>
          <w:i/>
          <w:iCs/>
        </w:rPr>
        <w:t xml:space="preserve">models</w:t>
      </w:r>
      <w:r>
        <w:t xml:space="preserve">).</w:t>
      </w:r>
    </w:p>
    <w:p>
      <w:pPr>
        <w:pStyle w:val="BodyText"/>
      </w:pPr>
      <w:r>
        <w:t xml:space="preserve">I used an assortment of additional Python infrastucture: PyMuPDF (PDF</w:t>
      </w:r>
      <w:r>
        <w:t xml:space="preserve"> </w:t>
      </w:r>
      <w:r>
        <w:t xml:space="preserve">extraction), feedparser (RSS), bibtexparser (G4</w:t>
      </w:r>
      <w:r>
        <w:t xml:space="preserve"> </w:t>
      </w:r>
      <w:r>
        <w:rPr>
          <w:i/>
          <w:iCs/>
        </w:rPr>
        <w:t xml:space="preserve">programming</w:t>
      </w:r>
      <w:r>
        <w:t xml:space="preserve">).</w:t>
      </w:r>
    </w:p>
    <w:p>
      <w:pPr>
        <w:pStyle w:val="BodyText"/>
      </w:pPr>
      <w:r>
        <w:t xml:space="preserve">In IST 769 we were asked to present our work as a Jupyter notebook (G5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), as this is one of the work products that</w:t>
      </w:r>
      <w:r>
        <w:t xml:space="preserve"> </w:t>
      </w:r>
      <w:r>
        <w:t xml:space="preserve">professional Data Scientists deliver. The Jupyter notebook is a</w:t>
      </w:r>
      <w:r>
        <w:t xml:space="preserve"> </w:t>
      </w:r>
      <w:r>
        <w:t xml:space="preserve">concrete piece of reproducible research.</w:t>
      </w:r>
    </w:p>
    <w:p>
      <w:pPr>
        <w:pStyle w:val="BodyText"/>
      </w:pPr>
      <w:r>
        <w:t xml:space="preserve">Given the focus of IST 769 on no-SQL databases and the large amount of</w:t>
      </w:r>
      <w:r>
        <w:t xml:space="preserve"> </w:t>
      </w:r>
      <w:r>
        <w:t xml:space="preserve">code I produced with Claude Code, I structured the notebook to hide</w:t>
      </w:r>
      <w:r>
        <w:t xml:space="preserve"> </w:t>
      </w:r>
      <w:r>
        <w:t xml:space="preserve">the non-storage components and show only the interactions with no-SQL</w:t>
      </w:r>
      <w:r>
        <w:t xml:space="preserve"> </w:t>
      </w:r>
      <w:r>
        <w:t xml:space="preserve">databases. One critical skill is to present the information that your</w:t>
      </w:r>
      <w:r>
        <w:t xml:space="preserve"> </w:t>
      </w:r>
      <w:r>
        <w:t xml:space="preserve">audience seeks and a minium of adiaphora.</w:t>
      </w:r>
    </w:p>
    <w:p>
      <w:pPr>
        <w:pStyle w:val="BodyText"/>
      </w:pPr>
      <w:r>
        <w:rPr>
          <w:b/>
          <w:bCs/>
        </w:rPr>
        <w:t xml:space="preserve">G6 — Ethics:</w:t>
      </w:r>
    </w:p>
    <w:bookmarkEnd w:id="61"/>
    <w:bookmarkEnd w:id="62"/>
    <w:bookmarkStart w:id="66" w:name="X08831f6d9968def2c8654edc8d567a6b7d7beb4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Synoptic Key of Life Website (IST 690 Independent Study)</w:t>
      </w:r>
    </w:p>
    <w:p>
      <w:pPr>
        <w:pStyle w:val="FirstParagraph"/>
      </w:pPr>
      <w:r>
        <w:rPr>
          <w:i/>
          <w:iCs/>
        </w:rPr>
        <w:t xml:space="preserve">“Building the Synoptic Key of Life website,”</w:t>
      </w:r>
      <w:r>
        <w:rPr>
          <w:i/>
          <w:iCs/>
        </w:rPr>
        <w:t xml:space="preserve"> </w:t>
      </w:r>
      <w:r>
        <w:rPr>
          <w:i/>
          <w:iCs/>
        </w:rPr>
        <w:t xml:space="preserve">Spring 2026.</w:t>
      </w:r>
      <w:r>
        <w:rPr>
          <w:i/>
          <w:iCs/>
        </w:rPr>
        <w:t xml:space="preserve"> </w:t>
      </w:r>
      <w:r>
        <w:rPr>
          <w:i/>
          <w:iCs/>
        </w:rPr>
        <w:t xml:space="preserve">(Yarroll 2026a)</w:t>
      </w:r>
      <w:r>
        <w:rPr>
          <w:i/>
          <w:iCs/>
        </w:rPr>
        <w:t xml:space="preserve"> </w:t>
      </w:r>
      <w:r>
        <w:rPr>
          <w:i/>
          <w:iCs/>
        </w:rPr>
        <w:t xml:space="preserve">under Dr. Gregory Block</w:t>
      </w:r>
    </w:p>
    <w:p>
      <w:pPr>
        <w:pStyle w:val="BodyText"/>
      </w:pPr>
      <w:r>
        <w:t xml:space="preserve">The independent study brought together all the pieces of the Synoptic</w:t>
      </w:r>
      <w:r>
        <w:t xml:space="preserve"> </w:t>
      </w:r>
      <w:r>
        <w:t xml:space="preserve">Key of Life and deployed the https://synoptickeyof.life/skol web site.</w:t>
      </w:r>
    </w:p>
    <w:p>
      <w:pPr>
        <w:pStyle w:val="BodyText"/>
      </w:pPr>
      <w:r>
        <w:t xml:space="preserve">Detailed work items completed for IST 690 can be found at</w:t>
      </w:r>
      <w:r>
        <w:t xml:space="preserve"> </w:t>
      </w:r>
      <w:hyperlink r:id="rId63">
        <w:r>
          <w:rPr>
            <w:rStyle w:val="Hyperlink"/>
          </w:rPr>
          <w:t xml:space="preserve">The SKOL Trello</w:t>
        </w:r>
      </w:hyperlink>
      <w:r>
        <w:t xml:space="preserve">.</w:t>
      </w:r>
    </w:p>
    <w:bookmarkStart w:id="64" w:name="project-hightlights"/>
    <w:p>
      <w:pPr>
        <w:pStyle w:val="Heading3"/>
      </w:pPr>
      <w:r>
        <w:rPr>
          <w:rStyle w:val="SectionNumber"/>
        </w:rPr>
        <w:t xml:space="preserve">2.9.1</w:t>
      </w:r>
      <w:r>
        <w:tab/>
      </w:r>
      <w:r>
        <w:t xml:space="preserve">Project Hightlights</w:t>
      </w:r>
    </w:p>
    <w:p>
      <w:pPr>
        <w:pStyle w:val="FirstParagraph"/>
      </w:pPr>
      <w:r>
        <w:t xml:space="preserve">I used Claude Code to extract functionality from the various ipython</w:t>
      </w:r>
      <w:r>
        <w:t xml:space="preserve"> </w:t>
      </w:r>
      <w:r>
        <w:t xml:space="preserve">notebooks into standalone programs that could be run from cron jobs</w:t>
      </w:r>
      <w:r>
        <w:t xml:space="preserve"> </w:t>
      </w:r>
      <w:r>
        <w:t xml:space="preserve">(G2</w:t>
      </w:r>
      <w:r>
        <w:t xml:space="preserve"> </w:t>
      </w:r>
      <w:r>
        <w:rPr>
          <w:i/>
          <w:iCs/>
        </w:rPr>
        <w:t xml:space="preserve">Actionable insight</w:t>
      </w:r>
      <w:r>
        <w:t xml:space="preserve">).</w:t>
      </w:r>
    </w:p>
    <w:p>
      <w:pPr>
        <w:pStyle w:val="BodyText"/>
      </w:pPr>
      <w:r>
        <w:t xml:space="preserve">The programs have a unified CLI with a set of standard arguments 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--ignore-existing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--verbosity=n</w:t>
      </w:r>
      <w:r>
        <w:t xml:space="preserve">, etc.</w:t>
      </w:r>
    </w:p>
    <w:p>
      <w:pPr>
        <w:pStyle w:val="BodyText"/>
      </w:pPr>
      <w:r>
        <w:t xml:space="preserve">With Claude Code, I built a Django/React &amp; REST web site the provides</w:t>
      </w:r>
      <w:r>
        <w:t xml:space="preserve"> </w:t>
      </w:r>
      <w:r>
        <w:t xml:space="preserve">all the data products as usable interfaces.</w:t>
      </w:r>
    </w:p>
    <w:p>
      <w:pPr>
        <w:pStyle w:val="BodyText"/>
      </w:pPr>
      <w:r>
        <w:t xml:space="preserve">I improved the translation of taxa descriptions to JSON by introducing</w:t>
      </w:r>
      <w:r>
        <w:t xml:space="preserve"> </w:t>
      </w:r>
      <w:r>
        <w:t xml:space="preserve">constrained decoding with a suitable schema, and vocabulary</w:t>
      </w:r>
      <w:r>
        <w:t xml:space="preserve"> </w:t>
      </w:r>
      <w:r>
        <w:t xml:space="preserve">normalization based on semantic similarity (G1</w:t>
      </w:r>
      <w:r>
        <w:t xml:space="preserve"> </w:t>
      </w:r>
      <w:r>
        <w:rPr>
          <w:i/>
          <w:iCs/>
        </w:rPr>
        <w:t xml:space="preserve">Data technologies</w:t>
      </w:r>
      <w:r>
        <w:t xml:space="preserve">). I</w:t>
      </w:r>
      <w:r>
        <w:t xml:space="preserve"> </w:t>
      </w:r>
      <w:r>
        <w:t xml:space="preserve">explored the use of automated ontologies (, but found that the existing</w:t>
      </w:r>
      <w:r>
        <w:t xml:space="preserve"> </w:t>
      </w:r>
      <w:r>
        <w:t xml:space="preserve">ontologies are too sparse for this application.</w:t>
      </w:r>
    </w:p>
    <w:p>
      <w:pPr>
        <w:pStyle w:val="BodyText"/>
      </w:pPr>
      <w:r>
        <w:t xml:space="preserve">I tackled all the things that most application web sites need:</w:t>
      </w:r>
      <w:r>
        <w:t xml:space="preserve"> </w:t>
      </w:r>
      <w:r>
        <w:t xml:space="preserve">accounts (lots of OAuth), domain email configuration (these days a lot</w:t>
      </w:r>
      <w:r>
        <w:t xml:space="preserve"> </w:t>
      </w:r>
      <w:r>
        <w:t xml:space="preserve">more than an MX record), CI/CD automatic deployment, backups, daily reports,</w:t>
      </w:r>
      <w:r>
        <w:t xml:space="preserve"> </w:t>
      </w:r>
      <w:r>
        <w:t xml:space="preserve">static credentials, encryption, etc…</w:t>
      </w:r>
    </w:p>
    <w:bookmarkEnd w:id="64"/>
    <w:bookmarkStart w:id="65" w:name="learning-goals-addressed-6"/>
    <w:p>
      <w:pPr>
        <w:pStyle w:val="Heading3"/>
      </w:pPr>
      <w:r>
        <w:rPr>
          <w:rStyle w:val="SectionNumber"/>
        </w:rPr>
        <w:t xml:space="preserve">2.9.2</w:t>
      </w:r>
      <w:r>
        <w:tab/>
      </w:r>
      <w:r>
        <w:t xml:space="preserve">Learning Goals Addressed</w:t>
      </w:r>
    </w:p>
    <w:p>
      <w:pPr>
        <w:pStyle w:val="FirstParagraph"/>
      </w:pPr>
      <w:r>
        <w:t xml:space="preserve">This brings the full data science lifecycle to completion:</w:t>
      </w:r>
      <w:r>
        <w:t xml:space="preserve"> </w:t>
      </w:r>
      <w:r>
        <w:t xml:space="preserve">* Problem Definition: Enable semantic search over taxonomic literature</w:t>
      </w:r>
      <w:r>
        <w:t xml:space="preserve"> </w:t>
      </w:r>
      <w:r>
        <w:t xml:space="preserve">* Data Collection: Web scraping, RSS feeds, OCR</w:t>
      </w:r>
      <w:r>
        <w:t xml:space="preserve"> </w:t>
      </w:r>
      <w:r>
        <w:t xml:space="preserve">* Data Preparation: Classification, Taxon construction</w:t>
      </w:r>
      <w:r>
        <w:t xml:space="preserve"> </w:t>
      </w:r>
      <w:r>
        <w:t xml:space="preserve">* Modeling: SBERT embeddings, LLM feature extraction, clustering</w:t>
      </w:r>
      <w:r>
        <w:t xml:space="preserve"> </w:t>
      </w:r>
      <w:r>
        <w:t xml:space="preserve">* Evaluation: Classifier accuracy, search result quality</w:t>
      </w:r>
      <w:r>
        <w:t xml:space="preserve"> </w:t>
      </w:r>
      <w:r>
        <w:t xml:space="preserve">* Deployment: synoptickeyof.life</w:t>
      </w:r>
      <w:r>
        <w:t xml:space="preserve"> </w:t>
      </w:r>
      <w:r>
        <w:t xml:space="preserve">* Monitoring: Logging and ongoing ingestion of new publications.</w:t>
      </w:r>
    </w:p>
    <w:p>
      <w:pPr>
        <w:pStyle w:val="BodyText"/>
      </w:pPr>
      <w:r>
        <w:t xml:space="preserve">The article ingesters are well-behaved web scrapers. They respect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and HTTP flow control control packets such as 429</w:t>
      </w:r>
      <w:r>
        <w:t xml:space="preserve"> </w:t>
      </w:r>
      <w:r>
        <w:t xml:space="preserve">errors. They are rate-limited by default and back off if a web site</w:t>
      </w:r>
      <w:r>
        <w:t xml:space="preserve"> </w:t>
      </w:r>
      <w:r>
        <w:t xml:space="preserve">generates 403 permission errors (G6</w:t>
      </w:r>
      <w:r>
        <w:t xml:space="preserve"> </w:t>
      </w:r>
      <w:r>
        <w:rPr>
          <w:i/>
          <w:iCs/>
        </w:rPr>
        <w:t xml:space="preserve">Ethics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synthesis-and-reflection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7. Synthesis and Reflection</w:t>
      </w:r>
    </w:p>
    <w:bookmarkStart w:id="67" w:name="range-of-contexts"/>
    <w:p>
      <w:pPr>
        <w:pStyle w:val="Heading3"/>
      </w:pPr>
      <w:r>
        <w:rPr>
          <w:rStyle w:val="SectionNumber"/>
        </w:rPr>
        <w:t xml:space="preserve">2.10.1</w:t>
      </w:r>
      <w:r>
        <w:tab/>
      </w:r>
      <w:r>
        <w:t xml:space="preserve">Range of Contexts</w:t>
      </w:r>
    </w:p>
    <w:p>
      <w:pPr>
        <w:pStyle w:val="FirstParagraph"/>
      </w:pPr>
      <w:r>
        <w:t xml:space="preserve">I’ve created actionabile insights (G2) across a range of contexts:</w:t>
      </w:r>
      <w:r>
        <w:t xml:space="preserve"> </w:t>
      </w:r>
      <w:r>
        <w:t xml:space="preserve">* Business: IST 659 Name Navigator for CRM cultural awareness</w:t>
      </w:r>
      <w:r>
        <w:t xml:space="preserve"> </w:t>
      </w:r>
      <w:r>
        <w:t xml:space="preserve">* Individualized medicine: IST 736 Glycemic Increment for diabetic nutrition</w:t>
      </w:r>
      <w:r>
        <w:t xml:space="preserve"> </w:t>
      </w:r>
      <w:r>
        <w:t xml:space="preserve">* Mycology/scientific research: IST 718, IST 691, IST 664, IST 769, IST 690 — the SKOL project.</w:t>
      </w:r>
    </w:p>
    <w:bookmarkEnd w:id="67"/>
    <w:bookmarkStart w:id="68" w:name="transparency-and-reproducibility"/>
    <w:p>
      <w:pPr>
        <w:pStyle w:val="Heading3"/>
      </w:pPr>
      <w:r>
        <w:rPr>
          <w:rStyle w:val="SectionNumber"/>
        </w:rPr>
        <w:t xml:space="preserve">2.10.2</w:t>
      </w:r>
      <w:r>
        <w:tab/>
      </w:r>
      <w:r>
        <w:t xml:space="preserve">Transparency and Reproducibility</w:t>
      </w:r>
    </w:p>
    <w:p>
      <w:pPr>
        <w:pStyle w:val="FirstParagraph"/>
      </w:pPr>
      <w:r>
        <w:t xml:space="preserve">It is essential that scientific endeavors be transparent and</w:t>
      </w:r>
      <w:r>
        <w:t xml:space="preserve"> </w:t>
      </w:r>
      <w:r>
        <w:t xml:space="preserve">reproducible (G6</w:t>
      </w:r>
      <w:r>
        <w:t xml:space="preserve"> </w:t>
      </w:r>
      <w:r>
        <w:rPr>
          <w:i/>
          <w:iCs/>
        </w:rPr>
        <w:t xml:space="preserve">ethics</w:t>
      </w:r>
      <w:r>
        <w:t xml:space="preserve">). All of the code for these projects is</w:t>
      </w:r>
      <w:r>
        <w:t xml:space="preserve"> </w:t>
      </w:r>
      <w:r>
        <w:t xml:space="preserve">available via my GitHub page: https://github.com/piggyatbaqaqi/ under</w:t>
      </w:r>
      <w:r>
        <w:t xml:space="preserve"> </w:t>
      </w:r>
      <w:r>
        <w:t xml:space="preserve">permissive licenses.</w:t>
      </w:r>
    </w:p>
    <w:p>
      <w:pPr>
        <w:pStyle w:val="BodyText"/>
      </w:pPr>
      <w:r>
        <w:t xml:space="preserve">The data all have careful provenance tracking and are limited to open</w:t>
      </w:r>
      <w:r>
        <w:t xml:space="preserve"> </w:t>
      </w:r>
      <w:r>
        <w:t xml:space="preserve">access, and public domain works.</w:t>
      </w:r>
    </w:p>
    <w:p>
      <w:pPr>
        <w:pStyle w:val="BodyText"/>
      </w:pPr>
      <w:r>
        <w:t xml:space="preserve">All of my papers include bibliographies citing the works I built</w:t>
      </w:r>
      <w:r>
        <w:t xml:space="preserve"> </w:t>
      </w:r>
      <w:r>
        <w:t xml:space="preserve">upon. I’ve carefully documented the use of Claude Code for IST 769 and</w:t>
      </w:r>
      <w:r>
        <w:t xml:space="preserve"> </w:t>
      </w:r>
      <w:r>
        <w:t xml:space="preserve">IST 690, a choice that might be controversial.</w:t>
      </w:r>
    </w:p>
    <w:bookmarkEnd w:id="68"/>
    <w:bookmarkStart w:id="69" w:name="integrated-learning-through-skol"/>
    <w:p>
      <w:pPr>
        <w:pStyle w:val="Heading3"/>
      </w:pPr>
      <w:r>
        <w:rPr>
          <w:rStyle w:val="SectionNumber"/>
        </w:rPr>
        <w:t xml:space="preserve">2.10.3</w:t>
      </w:r>
      <w:r>
        <w:tab/>
      </w:r>
      <w:r>
        <w:t xml:space="preserve">Integrated Learning Through SKOL</w:t>
      </w:r>
    </w:p>
    <w:p>
      <w:pPr>
        <w:pStyle w:val="FirstParagraph"/>
      </w:pPr>
      <w:r>
        <w:t xml:space="preserve">IST 718 → IST 664 → IST 691 → IST 769 → IST 690 form a progression:</w:t>
      </w:r>
      <w:r>
        <w:t xml:space="preserve"> </w:t>
      </w:r>
      <w:r>
        <w:t xml:space="preserve">NLP foundations, deep learning for feature extraction, and production</w:t>
      </w:r>
      <w:r>
        <w:t xml:space="preserve"> </w:t>
      </w:r>
      <w:r>
        <w:t xml:space="preserve">data architecture. Each course contributed essential components to the</w:t>
      </w:r>
      <w:r>
        <w:t xml:space="preserve"> </w:t>
      </w:r>
      <w:r>
        <w:t xml:space="preserve">deployed system at https://synoptickeyof.life.</w:t>
      </w:r>
    </w:p>
    <w:bookmarkEnd w:id="69"/>
    <w:bookmarkStart w:id="70" w:name="strengths-and-challenges"/>
    <w:p>
      <w:pPr>
        <w:pStyle w:val="Heading3"/>
      </w:pPr>
      <w:r>
        <w:rPr>
          <w:rStyle w:val="SectionNumber"/>
        </w:rPr>
        <w:t xml:space="preserve">2.10.4</w:t>
      </w:r>
      <w:r>
        <w:tab/>
      </w:r>
      <w:r>
        <w:t xml:space="preserve">Strengths and Challenges</w:t>
      </w:r>
    </w:p>
    <w:p>
      <w:pPr>
        <w:pStyle w:val="FirstParagraph"/>
      </w:pPr>
      <w:r>
        <w:t xml:space="preserve">I feel that I have developed the skills I originally imagined I’d need</w:t>
      </w:r>
      <w:r>
        <w:t xml:space="preserve"> </w:t>
      </w:r>
      <w:r>
        <w:t xml:space="preserve">to to bring SKOL to life. I learned about and practiced Natural</w:t>
      </w:r>
      <w:r>
        <w:t xml:space="preserve"> </w:t>
      </w:r>
      <w:r>
        <w:t xml:space="preserve">Language Processing, Machine Learning models, and Large Language</w:t>
      </w:r>
      <w:r>
        <w:t xml:space="preserve"> </w:t>
      </w:r>
      <w:r>
        <w:t xml:space="preserve">Models, along with an assortment of modern Python systems, such as</w:t>
      </w:r>
      <w:r>
        <w:t xml:space="preserve"> </w:t>
      </w:r>
      <w:r>
        <w:t xml:space="preserve">CouchDB, Redis, PySpark, Django, and React.</w:t>
      </w:r>
    </w:p>
    <w:p>
      <w:pPr>
        <w:pStyle w:val="BodyText"/>
      </w:pPr>
      <w:r>
        <w:t xml:space="preserve">I have leveraged my domain expertise in mycology.</w:t>
      </w:r>
    </w:p>
    <w:p>
      <w:pPr>
        <w:pStyle w:val="BodyText"/>
      </w:pPr>
      <w:r>
        <w:t xml:space="preserve">I have turned much of my personal data collection into useful knowledge.</w:t>
      </w:r>
    </w:p>
    <w:p>
      <w:pPr>
        <w:pStyle w:val="BodyText"/>
      </w:pPr>
      <w:r>
        <w:t xml:space="preserve">While we were able to go through the motions of LLM fine-tuning, we</w:t>
      </w:r>
      <w:r>
        <w:t xml:space="preserve"> </w:t>
      </w:r>
      <w:r>
        <w:t xml:space="preserve">were not able to get the benefits.</w:t>
      </w:r>
    </w:p>
    <w:p>
      <w:pPr>
        <w:pStyle w:val="BodyText"/>
      </w:pPr>
      <w:r>
        <w:t xml:space="preserve">Scaling to the full corpus of open access &amp; public domain mycological</w:t>
      </w:r>
      <w:r>
        <w:t xml:space="preserve"> </w:t>
      </w:r>
      <w:r>
        <w:t xml:space="preserve">literature continues to be a challenge. E.g. I’ve found that the</w:t>
      </w:r>
      <w:r>
        <w:t xml:space="preserve"> </w:t>
      </w:r>
      <w:r>
        <w:t xml:space="preserve">production hardware can not calculate a new SBERT embedding and</w:t>
      </w:r>
      <w:r>
        <w:t xml:space="preserve"> </w:t>
      </w:r>
      <w:r>
        <w:t xml:space="preserve">respond to search queries at the same time.</w:t>
      </w:r>
    </w:p>
    <w:p>
      <w:pPr>
        <w:pStyle w:val="BodyText"/>
      </w:pPr>
      <w:r>
        <w:t xml:space="preserve">There are data quality issues with the current system. The training</w:t>
      </w:r>
      <w:r>
        <w:t xml:space="preserve"> </w:t>
      </w:r>
      <w:r>
        <w:t xml:space="preserve">suite covers a narrow range of years. It does not generalize well to</w:t>
      </w:r>
      <w:r>
        <w:t xml:space="preserve"> </w:t>
      </w:r>
      <w:r>
        <w:t xml:space="preserve">older and newer literature. The classifier is only of limited use for</w:t>
      </w:r>
      <w:r>
        <w:t xml:space="preserve"> </w:t>
      </w:r>
      <w:r>
        <w:t xml:space="preserve">languages-other-than-English (LOTE). I need to produce more manual and</w:t>
      </w:r>
      <w:r>
        <w:t xml:space="preserve"> </w:t>
      </w:r>
      <w:r>
        <w:t xml:space="preserve">semi-manual training sets.</w:t>
      </w:r>
    </w:p>
    <w:p>
      <w:pPr>
        <w:pStyle w:val="BodyText"/>
      </w:pPr>
      <w:r>
        <w:t xml:space="preserve">I have found that the current system does successfully return matching</w:t>
      </w:r>
      <w:r>
        <w:t xml:space="preserve"> </w:t>
      </w:r>
      <w:r>
        <w:t xml:space="preserve">descriptions in LOTE, but these are of limited use to users who do not</w:t>
      </w:r>
      <w:r>
        <w:t xml:space="preserve"> </w:t>
      </w:r>
      <w:r>
        <w:t xml:space="preserve">read these languages. There are a number of open source translation</w:t>
      </w:r>
      <w:r>
        <w:t xml:space="preserve"> </w:t>
      </w:r>
      <w:r>
        <w:t xml:space="preserve">models available.</w:t>
      </w:r>
    </w:p>
    <w:bookmarkEnd w:id="70"/>
    <w:bookmarkStart w:id="71" w:name="lifelong-learning-plan"/>
    <w:p>
      <w:pPr>
        <w:pStyle w:val="Heading3"/>
      </w:pPr>
      <w:r>
        <w:rPr>
          <w:rStyle w:val="SectionNumber"/>
        </w:rPr>
        <w:t xml:space="preserve">2.10.5</w:t>
      </w:r>
      <w:r>
        <w:tab/>
      </w:r>
      <w:r>
        <w:t xml:space="preserve">Lifelong Learning Plan</w:t>
      </w:r>
    </w:p>
    <w:p>
      <w:pPr>
        <w:pStyle w:val="FirstParagraph"/>
      </w:pPr>
      <w:r>
        <w:t xml:space="preserve">I plan to continue work on SKOL and hope to recruit more participants</w:t>
      </w:r>
      <w:r>
        <w:t xml:space="preserve"> </w:t>
      </w:r>
      <w:r>
        <w:t xml:space="preserve">into the project, both developers and users.</w:t>
      </w:r>
    </w:p>
    <w:p>
      <w:pPr>
        <w:pStyle w:val="BodyText"/>
      </w:pPr>
      <w:r>
        <w:t xml:space="preserve">I am actively seeking a day job in which I can use these Data Science</w:t>
      </w:r>
      <w:r>
        <w:t xml:space="preserve"> </w:t>
      </w:r>
      <w:r>
        <w:t xml:space="preserve">skills on a daily basis.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Portfolio prepared for IST 782 — Applied Data Science Portfolio</w:t>
      </w:r>
      <w:r>
        <w:t xml:space="preserve"> </w:t>
      </w:r>
      <w:r>
        <w:rPr>
          <w:i/>
          <w:iCs/>
        </w:rPr>
        <w:t xml:space="preserve">Syracuse University School of Information Studies</w:t>
      </w:r>
      <w:r>
        <w:t xml:space="preserve"> </w:t>
      </w:r>
      <w:r>
        <w:rPr>
          <w:i/>
          <w:iCs/>
        </w:rPr>
        <w:t xml:space="preserve">Spring 2026</w:t>
      </w:r>
    </w:p>
    <w:bookmarkEnd w:id="71"/>
    <w:bookmarkEnd w:id="72"/>
    <w:bookmarkStart w:id="108" w:name="references"/>
    <w:p>
      <w:pPr>
        <w:pStyle w:val="Heading2"/>
      </w:pPr>
      <w:r>
        <w:t xml:space="preserve">References</w:t>
      </w:r>
    </w:p>
    <w:bookmarkStart w:id="107" w:name="refs"/>
    <w:bookmarkStart w:id="73" w:name="ref-anderson2009couchdb"/>
    <w:p>
      <w:pPr>
        <w:pStyle w:val="Bibliography"/>
      </w:pPr>
      <w:r>
        <w:t xml:space="preserve">Anderson, J. Chris, Jan Lehnardt, and Noah Slater. 2009.</w:t>
      </w:r>
      <w:r>
        <w:t xml:space="preserve"> </w:t>
      </w:r>
      <w:r>
        <w:rPr>
          <w:i/>
          <w:iCs/>
        </w:rPr>
        <w:t xml:space="preserve">CouchDB: The Definitive Guide</w:t>
      </w:r>
      <w:r>
        <w:t xml:space="preserve">. O’Reilly Media.</w:t>
      </w:r>
    </w:p>
    <w:bookmarkEnd w:id="73"/>
    <w:bookmarkStart w:id="75" w:name="ref-Yarroll2025IST718"/>
    <w:p>
      <w:pPr>
        <w:pStyle w:val="Bibliography"/>
      </w:pPr>
      <w:r>
        <w:t xml:space="preserve">Caspers, David, Christopher Murphy, and La Monte Henry Piggy Yarroll. 2025.</w:t>
      </w:r>
      <w:r>
        <w:t xml:space="preserve"> </w:t>
      </w:r>
      <w:r>
        <w:rPr>
          <w:i/>
          <w:iCs/>
        </w:rPr>
        <w:t xml:space="preserve">Synoptic Key of Life</w:t>
      </w:r>
      <w:r>
        <w:rPr>
          <w:i/>
          <w:iCs/>
        </w:rPr>
        <w:t xml:space="preserve"> </w:t>
      </w:r>
      <w:r>
        <w:rPr>
          <w:i/>
          <w:iCs/>
        </w:rPr>
        <w:t xml:space="preserve">II</w:t>
      </w:r>
      <w:r>
        <w:t xml:space="preserve">. IST 718 Final Project. Syracuse University School of Information Studies.</w:t>
      </w:r>
      <w:r>
        <w:t xml:space="preserve"> </w:t>
      </w:r>
      <w:hyperlink r:id="rId74">
        <w:r>
          <w:rPr>
            <w:rStyle w:val="Hyperlink"/>
          </w:rPr>
          <w:t xml:space="preserve">https://github.com/piggyatbaqaqi/skol/blob/main/IST718/IST718_Final_Report_FINAL.docx</w:t>
        </w:r>
      </w:hyperlink>
      <w:r>
        <w:t xml:space="preserve">.</w:t>
      </w:r>
    </w:p>
    <w:bookmarkEnd w:id="75"/>
    <w:bookmarkStart w:id="77" w:name="ref-sim2026"/>
    <w:p>
      <w:pPr>
        <w:pStyle w:val="Bibliography"/>
      </w:pPr>
      <w:r>
        <w:t xml:space="preserve">Crous, Pedro W. 1972--Present.</w:t>
      </w:r>
      <w:r>
        <w:t xml:space="preserve"> </w:t>
      </w:r>
      <w:r>
        <w:t xml:space="preserve">“Studies in Mycology.”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Studies in Mycology</w:t>
      </w:r>
      <w:r>
        <w:t xml:space="preserve">. Westerdijk Fungal Biodiversity Institute.</w:t>
      </w:r>
      <w:r>
        <w:t xml:space="preserve"> </w:t>
      </w:r>
      <w:hyperlink r:id="rId76">
        <w:r>
          <w:rPr>
            <w:rStyle w:val="Hyperlink"/>
          </w:rPr>
          <w:t xml:space="preserve">https://www.studiesinmycology.org/</w:t>
        </w:r>
      </w:hyperlink>
      <w:r>
        <w:t xml:space="preserve">.</w:t>
      </w:r>
    </w:p>
    <w:bookmarkEnd w:id="77"/>
    <w:bookmarkStart w:id="79" w:name="ref-pedro2024"/>
    <w:p>
      <w:pPr>
        <w:pStyle w:val="Bibliography"/>
      </w:pPr>
      <w:r>
        <w:t xml:space="preserve">Faria, Pedro Duarte. 2024.</w:t>
      </w:r>
      <w:r>
        <w:t xml:space="preserve"> </w:t>
      </w:r>
      <w:r>
        <w:rPr>
          <w:i/>
          <w:iCs/>
        </w:rPr>
        <w:t xml:space="preserve">Introduction to Pyspark</w:t>
      </w:r>
      <w:r>
        <w:t xml:space="preserve">. Belo Horizonte.</w:t>
      </w:r>
      <w:r>
        <w:t xml:space="preserve"> </w:t>
      </w:r>
      <w:hyperlink r:id="rId78">
        <w:r>
          <w:rPr>
            <w:rStyle w:val="Hyperlink"/>
          </w:rPr>
          <w:t xml:space="preserve">https://pedropark99.github.io/Introd-pyspark/</w:t>
        </w:r>
      </w:hyperlink>
      <w:r>
        <w:t xml:space="preserve">.</w:t>
      </w:r>
    </w:p>
    <w:bookmarkEnd w:id="79"/>
    <w:bookmarkStart w:id="80" w:name="ref-jiang2023mistral"/>
    <w:p>
      <w:pPr>
        <w:pStyle w:val="Bibliography"/>
      </w:pPr>
      <w:r>
        <w:t xml:space="preserve">Jiang, Albert Q, Alexandre Sablayrolles, Arthur Mensch, et al.</w:t>
      </w:r>
      <w:r>
        <w:t xml:space="preserve"> 2023.</w:t>
      </w:r>
      <w:r>
        <w:t xml:space="preserve"> </w:t>
      </w:r>
      <w:r>
        <w:t xml:space="preserve">“Mistral 7B.”</w:t>
      </w:r>
      <w:r>
        <w:t xml:space="preserve"> </w:t>
      </w:r>
      <w:r>
        <w:rPr>
          <w:i/>
          <w:iCs/>
        </w:rPr>
        <w:t xml:space="preserve">arXiv Preprint arXiv:2310.06825</w:t>
      </w:r>
      <w:r>
        <w:t xml:space="preserve">.</w:t>
      </w:r>
    </w:p>
    <w:bookmarkEnd w:id="80"/>
    <w:bookmarkStart w:id="82" w:name="ref-Neo4j"/>
    <w:p>
      <w:pPr>
        <w:pStyle w:val="Bibliography"/>
      </w:pPr>
      <w:r>
        <w:t xml:space="preserve">Neo4j, Inc. 2024.</w:t>
      </w:r>
      <w:r>
        <w:t xml:space="preserve"> </w:t>
      </w:r>
      <w:r>
        <w:rPr>
          <w:i/>
          <w:iCs/>
        </w:rPr>
        <w:t xml:space="preserve">Neo4j – the World’s Leading Graph Database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https://neo4j.com/product/neo4j-graph-database/</w:t>
        </w:r>
      </w:hyperlink>
      <w:r>
        <w:t xml:space="preserve">.</w:t>
      </w:r>
    </w:p>
    <w:bookmarkEnd w:id="82"/>
    <w:bookmarkStart w:id="84" w:name="ref-persoonia"/>
    <w:p>
      <w:pPr>
        <w:pStyle w:val="Bibliography"/>
      </w:pPr>
      <w:r>
        <w:t xml:space="preserve">P. W. Crous, Prof. dr. 1959-Present.</w:t>
      </w:r>
      <w:r>
        <w:t xml:space="preserve"> </w:t>
      </w:r>
      <w:r>
        <w:t xml:space="preserve">“Persoonia - Molecular Phylogeny and Evolution of Fungi.”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Persoonia</w:t>
      </w:r>
      <w:r>
        <w:t xml:space="preserve">. Westerdijk Fungal Biodiversity Institute.</w:t>
      </w:r>
      <w:r>
        <w:t xml:space="preserve"> </w:t>
      </w:r>
      <w:hyperlink r:id="rId83">
        <w:r>
          <w:rPr>
            <w:rStyle w:val="Hyperlink"/>
          </w:rPr>
          <w:t xml:space="preserve">https://www.persoonia.org/</w:t>
        </w:r>
      </w:hyperlink>
      <w:r>
        <w:t xml:space="preserve">.</w:t>
      </w:r>
    </w:p>
    <w:bookmarkEnd w:id="84"/>
    <w:bookmarkStart w:id="86" w:name="ref-mycotaxon"/>
    <w:p>
      <w:pPr>
        <w:pStyle w:val="Bibliography"/>
      </w:pPr>
      <w:r>
        <w:t xml:space="preserve">Pennycook, Shaun R. 1974--Present.</w:t>
      </w:r>
      <w:r>
        <w:t xml:space="preserve"> </w:t>
      </w:r>
      <w:r>
        <w:t xml:space="preserve">“</w:t>
      </w:r>
      <w:r>
        <w:t xml:space="preserve">Mycotaxon: An International Journal Designed to Expedite Publication of Research on Taxonomy &amp; Nomenclature of Fungi &amp; Lichens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Mycotaxon</w:t>
      </w:r>
      <w:r>
        <w:t xml:space="preserve">. Mycotaxon, Ltd.</w:t>
      </w:r>
      <w:r>
        <w:t xml:space="preserve"> </w:t>
      </w:r>
      <w:hyperlink r:id="rId85">
        <w:r>
          <w:rPr>
            <w:rStyle w:val="Hyperlink"/>
          </w:rPr>
          <w:t xml:space="preserve">http://www.mycotaxon.com</w:t>
        </w:r>
      </w:hyperlink>
      <w:r>
        <w:t xml:space="preserve">.</w:t>
      </w:r>
    </w:p>
    <w:bookmarkEnd w:id="86"/>
    <w:bookmarkStart w:id="88" w:name="ref-redis"/>
    <w:p>
      <w:pPr>
        <w:pStyle w:val="Bibliography"/>
      </w:pPr>
      <w:r>
        <w:t xml:space="preserve">Redis Ltd. 2025.</w:t>
      </w:r>
      <w:r>
        <w:t xml:space="preserve"> </w:t>
      </w:r>
      <w:r>
        <w:rPr>
          <w:i/>
          <w:iCs/>
        </w:rPr>
        <w:t xml:space="preserve">Redis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https://redis.io/</w:t>
        </w:r>
      </w:hyperlink>
      <w:r>
        <w:t xml:space="preserve">.</w:t>
      </w:r>
    </w:p>
    <w:bookmarkEnd w:id="88"/>
    <w:bookmarkStart w:id="90" w:name="ref-reimers-2019-sentence-bert"/>
    <w:p>
      <w:pPr>
        <w:pStyle w:val="Bibliography"/>
      </w:pPr>
      <w:r>
        <w:t xml:space="preserve">Reimers, Nils, and Iryna Gurevych. 2019.</w:t>
      </w:r>
      <w:r>
        <w:t xml:space="preserve"> </w:t>
      </w:r>
      <w:r>
        <w:t xml:space="preserve">“Sentence-BERT: Sentence Embeddings Using Siamese BERT-Networks.”</w:t>
      </w:r>
      <w:r>
        <w:t xml:space="preserve"> </w:t>
      </w:r>
      <w:r>
        <w:rPr>
          <w:i/>
          <w:iCs/>
        </w:rPr>
        <w:t xml:space="preserve">Proceedings of the 2019 Conference on Empirical Methods in Natural Language Processing</w:t>
      </w:r>
      <w:r>
        <w:t xml:space="preserve">, November.</w:t>
      </w:r>
      <w:r>
        <w:t xml:space="preserve"> </w:t>
      </w:r>
      <w:hyperlink r:id="rId89">
        <w:r>
          <w:rPr>
            <w:rStyle w:val="Hyperlink"/>
          </w:rPr>
          <w:t xml:space="preserve">http://arxiv.org/abs/1908.10084</w:t>
        </w:r>
      </w:hyperlink>
      <w:r>
        <w:t xml:space="preserve">.</w:t>
      </w:r>
    </w:p>
    <w:bookmarkEnd w:id="90"/>
    <w:bookmarkStart w:id="92" w:name="ref-mykoweb"/>
    <w:p>
      <w:pPr>
        <w:pStyle w:val="Bibliography"/>
      </w:pPr>
      <w:r>
        <w:t xml:space="preserve">Wood, Michael, and Fred Stevens. 2025.</w:t>
      </w:r>
      <w:r>
        <w:t xml:space="preserve"> </w:t>
      </w:r>
      <w:r>
        <w:rPr>
          <w:i/>
          <w:iCs/>
        </w:rPr>
        <w:t xml:space="preserve">MykoWeb: A Bibliography of Mushrooms &amp; Other Fungi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https://www.mykoweb.com/biblio/bibliography.html</w:t>
        </w:r>
      </w:hyperlink>
      <w:r>
        <w:t xml:space="preserve">.</w:t>
      </w:r>
    </w:p>
    <w:bookmarkEnd w:id="92"/>
    <w:bookmarkStart w:id="94" w:name="ref-yang2017yedda"/>
    <w:p>
      <w:pPr>
        <w:pStyle w:val="Bibliography"/>
      </w:pPr>
      <w:r>
        <w:t xml:space="preserve">Yang, Jie, Yue Zhang, Linwei Li, and Xingxuan Li. 2018.</w:t>
      </w:r>
      <w:r>
        <w:t xml:space="preserve"> </w:t>
      </w:r>
      <w:r>
        <w:rPr>
          <w:i/>
          <w:iCs/>
        </w:rPr>
        <w:t xml:space="preserve">YEDDA: A Lightweight Collaborative Text Span Annotation Tool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http://aclweb.org/anthology/P18-4006</w:t>
        </w:r>
      </w:hyperlink>
      <w:r>
        <w:t xml:space="preserve">.</w:t>
      </w:r>
    </w:p>
    <w:bookmarkEnd w:id="94"/>
    <w:bookmarkStart w:id="96" w:name="ref-Yarroll2024IST659"/>
    <w:p>
      <w:pPr>
        <w:pStyle w:val="Bibliography"/>
      </w:pPr>
      <w:r>
        <w:t xml:space="preserve">Yarroll, La Monte H. P., Oluwaseyi Durosinmi-Etti, Patrick Le, and Christopher A. Murphy. 2024.</w:t>
      </w:r>
      <w:r>
        <w:t xml:space="preserve"> </w:t>
      </w:r>
      <w:r>
        <w:rPr>
          <w:i/>
          <w:iCs/>
        </w:rPr>
        <w:t xml:space="preserve">Name Navigator Database Application</w:t>
      </w:r>
      <w:r>
        <w:t xml:space="preserve">. IST 659 Final Project. Syracuse University School of Information Studies.</w:t>
      </w:r>
      <w:r>
        <w:t xml:space="preserve"> </w:t>
      </w:r>
      <w:hyperlink r:id="rId95">
        <w:r>
          <w:rPr>
            <w:rStyle w:val="Hyperlink"/>
          </w:rPr>
          <w:t xml:space="preserve">https://github.com/piggyatbaqaqi/names/blob/main/final_project/Naming_report.pdf</w:t>
        </w:r>
      </w:hyperlink>
      <w:r>
        <w:t xml:space="preserve">.</w:t>
      </w:r>
    </w:p>
    <w:bookmarkEnd w:id="96"/>
    <w:bookmarkStart w:id="98" w:name="ref-Yarroll2025IST769"/>
    <w:p>
      <w:pPr>
        <w:pStyle w:val="Bibliography"/>
      </w:pPr>
      <w:r>
        <w:t xml:space="preserve">Yarroll, La Monte Henry Piggy. 2025.</w:t>
      </w:r>
      <w:r>
        <w:t xml:space="preserve"> </w:t>
      </w:r>
      <w:r>
        <w:rPr>
          <w:i/>
          <w:iCs/>
        </w:rPr>
        <w:t xml:space="preserve">SKOL IV</w:t>
      </w:r>
      <w:r>
        <w:rPr>
          <w:i/>
          <w:iCs/>
        </w:rPr>
        <w:t xml:space="preserve">: All the Data</w:t>
      </w:r>
      <w:r>
        <w:t xml:space="preserve">. IST 769 Final Project. Syracuse University School of Information Studies.</w:t>
      </w:r>
      <w:r>
        <w:t xml:space="preserve"> </w:t>
      </w:r>
      <w:hyperlink r:id="rId97">
        <w:r>
          <w:rPr>
            <w:rStyle w:val="Hyperlink"/>
          </w:rPr>
          <w:t xml:space="preserve">https://github.com/piggyatbaqaqi/skol/blob/main/IST769/IST769%20Final%20Project%20Proposal_%20Synoptic%20Key%20of%20Life%20Pipelines.odt</w:t>
        </w:r>
      </w:hyperlink>
      <w:r>
        <w:t xml:space="preserve">.</w:t>
      </w:r>
    </w:p>
    <w:bookmarkEnd w:id="98"/>
    <w:bookmarkStart w:id="100" w:name="ref-Yarroll2026IST690"/>
    <w:p>
      <w:pPr>
        <w:pStyle w:val="Bibliography"/>
      </w:pPr>
      <w:r>
        <w:t xml:space="preserve">Yarroll, La Monte Henry Piggy. 2026a.</w:t>
      </w:r>
      <w:r>
        <w:t xml:space="preserve"> </w:t>
      </w:r>
      <w:r>
        <w:rPr>
          <w:i/>
          <w:iCs/>
        </w:rPr>
        <w:t xml:space="preserve">Building the Synoptic Key of Life Website</w:t>
      </w:r>
      <w:r>
        <w:t xml:space="preserve">. IST 690 Independent Study. Syracuse University School of Information Studies.</w:t>
      </w:r>
      <w:r>
        <w:t xml:space="preserve"> </w:t>
      </w:r>
      <w:hyperlink r:id="rId99">
        <w:r>
          <w:rPr>
            <w:rStyle w:val="Hyperlink"/>
          </w:rPr>
          <w:t xml:space="preserve">https://github.com/piggyatbaqaqi/skol/blob/main/IST690/Synoptic%20Key%20of%20Life%20website_%20An%20Independent%20Study.md</w:t>
        </w:r>
      </w:hyperlink>
      <w:r>
        <w:t xml:space="preserve">.</w:t>
      </w:r>
    </w:p>
    <w:bookmarkEnd w:id="100"/>
    <w:bookmarkStart w:id="102" w:name="ref-Yarroll2026IST782"/>
    <w:p>
      <w:pPr>
        <w:pStyle w:val="Bibliography"/>
      </w:pPr>
      <w:r>
        <w:t xml:space="preserve">Yarroll, La Monte Henry Piggy. 2026b.</w:t>
      </w:r>
      <w:r>
        <w:t xml:space="preserve"> </w:t>
      </w:r>
      <w:r>
        <w:rPr>
          <w:i/>
          <w:iCs/>
        </w:rPr>
        <w:t xml:space="preserve">M.s. In Applied Data Science Portfolio</w:t>
      </w:r>
      <w:r>
        <w:t xml:space="preserve">. IST 782 Portfolio. Syracuse University School of Information Studies.</w:t>
      </w:r>
      <w:r>
        <w:t xml:space="preserve"> </w:t>
      </w:r>
      <w:hyperlink r:id="rId101">
        <w:r>
          <w:rPr>
            <w:rStyle w:val="Hyperlink"/>
          </w:rPr>
          <w:t xml:space="preserve">https://github.com/piggyatbaqaqi/skol/blob/main/IST782/portfolio2.md</w:t>
        </w:r>
      </w:hyperlink>
      <w:r>
        <w:t xml:space="preserve">.</w:t>
      </w:r>
    </w:p>
    <w:bookmarkEnd w:id="102"/>
    <w:bookmarkStart w:id="104" w:name="ref-Yarroll2024IST664"/>
    <w:p>
      <w:pPr>
        <w:pStyle w:val="Bibliography"/>
      </w:pPr>
      <w:r>
        <w:t xml:space="preserve">Yarroll, La Monte Henry Piggy, J. J. Balasi, Christopher Murphy, and Shintaro Osuga. 2024.</w:t>
      </w:r>
      <w:r>
        <w:t xml:space="preserve"> </w:t>
      </w:r>
      <w:r>
        <w:rPr>
          <w:i/>
          <w:iCs/>
        </w:rPr>
        <w:t xml:space="preserve">Mycology Literature Search</w:t>
      </w:r>
      <w:r>
        <w:t xml:space="preserve">. IST 664 Final Project. Syracuse University School of Information Studies.</w:t>
      </w:r>
      <w:r>
        <w:t xml:space="preserve"> </w:t>
      </w:r>
      <w:hyperlink r:id="rId103">
        <w:r>
          <w:rPr>
            <w:rStyle w:val="Hyperlink"/>
          </w:rPr>
          <w:t xml:space="preserve">https://github.com/piggyatbaqaqi/skol/blob/main/IST664/IST664_Team3_Balasi_Murphy_Osuga_Yarroll.docx</w:t>
        </w:r>
      </w:hyperlink>
      <w:r>
        <w:t xml:space="preserve">.</w:t>
      </w:r>
    </w:p>
    <w:bookmarkEnd w:id="104"/>
    <w:bookmarkStart w:id="106" w:name="ref-Yarroll2025IST691"/>
    <w:p>
      <w:pPr>
        <w:pStyle w:val="Bibliography"/>
      </w:pPr>
      <w:r>
        <w:t xml:space="preserve">Yarroll, La Monte Henry Piggy, Padmaja Kurumaddali, and Peter Le. 2025.</w:t>
      </w:r>
      <w:r>
        <w:t xml:space="preserve"> </w:t>
      </w:r>
      <w:r>
        <w:rPr>
          <w:i/>
          <w:iCs/>
        </w:rPr>
        <w:t xml:space="preserve">Synoptic Key of Life: Feature Extraction for Fungal Taxonomy</w:t>
      </w:r>
      <w:r>
        <w:t xml:space="preserve">. IST 691 Final Project. Syracuse University School of Information Studies.</w:t>
      </w:r>
      <w:r>
        <w:t xml:space="preserve"> </w:t>
      </w:r>
      <w:hyperlink r:id="rId105">
        <w:r>
          <w:rPr>
            <w:rStyle w:val="Hyperlink"/>
          </w:rPr>
          <w:t xml:space="preserve">https://github.com/piggyatbaqaqi/skol/blob/main/IST691/IST691_final_project_paper.docx</w:t>
        </w:r>
      </w:hyperlink>
      <w:r>
        <w:t xml:space="preserve">.</w:t>
      </w:r>
    </w:p>
    <w:bookmarkEnd w:id="106"/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55" Target="media/rId55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hyperlink" Id="rId93" Target="http://aclweb.org/anthology/P18-4006" TargetMode="External" /><Relationship Type="http://schemas.openxmlformats.org/officeDocument/2006/relationships/hyperlink" Id="rId89" Target="http://arxiv.org/abs/1908.10084" TargetMode="External" /><Relationship Type="http://schemas.openxmlformats.org/officeDocument/2006/relationships/hyperlink" Id="rId85" Target="http://www.mycotaxon.com" TargetMode="External" /><Relationship Type="http://schemas.openxmlformats.org/officeDocument/2006/relationships/hyperlink" Id="rId13" Target="https://creativecommons.org/licenses/by-sa/2.5" TargetMode="External" /><Relationship Type="http://schemas.openxmlformats.org/officeDocument/2006/relationships/hyperlink" Id="rId95" Target="https://github.com/piggyatbaqaqi/names/blob/main/final_project/Naming_report.pdf" TargetMode="External" /><Relationship Type="http://schemas.openxmlformats.org/officeDocument/2006/relationships/hyperlink" Id="rId103" Target="https://github.com/piggyatbaqaqi/skol/blob/main/IST664/IST664_Team3_Balasi_Murphy_Osuga_Yarroll.docx" TargetMode="External" /><Relationship Type="http://schemas.openxmlformats.org/officeDocument/2006/relationships/hyperlink" Id="rId99" Target="https://github.com/piggyatbaqaqi/skol/blob/main/IST690/Synoptic%20Key%20of%20Life%20website_%20An%20Independent%20Study.md" TargetMode="External" /><Relationship Type="http://schemas.openxmlformats.org/officeDocument/2006/relationships/hyperlink" Id="rId105" Target="https://github.com/piggyatbaqaqi/skol/blob/main/IST691/IST691_final_project_paper.docx" TargetMode="External" /><Relationship Type="http://schemas.openxmlformats.org/officeDocument/2006/relationships/hyperlink" Id="rId74" Target="https://github.com/piggyatbaqaqi/skol/blob/main/IST718/IST718_Final_Report_FINAL.docx" TargetMode="External" /><Relationship Type="http://schemas.openxmlformats.org/officeDocument/2006/relationships/hyperlink" Id="rId97" Target="https://github.com/piggyatbaqaqi/skol/blob/main/IST769/IST769%20Final%20Project%20Proposal_%20Synoptic%20Key%20of%20Life%20Pipelines.odt" TargetMode="External" /><Relationship Type="http://schemas.openxmlformats.org/officeDocument/2006/relationships/hyperlink" Id="rId101" Target="https://github.com/piggyatbaqaqi/skol/blob/main/IST782/portfolio2.md" TargetMode="External" /><Relationship Type="http://schemas.openxmlformats.org/officeDocument/2006/relationships/hyperlink" Id="rId81" Target="https://neo4j.com/product/neo4j-graph-database/" TargetMode="External" /><Relationship Type="http://schemas.openxmlformats.org/officeDocument/2006/relationships/hyperlink" Id="rId9" Target="https://orcid.org/0009-0006-3073-6352" TargetMode="External" /><Relationship Type="http://schemas.openxmlformats.org/officeDocument/2006/relationships/hyperlink" Id="rId78" Target="https://pedropark99.github.io/Introd-pyspark/" TargetMode="External" /><Relationship Type="http://schemas.openxmlformats.org/officeDocument/2006/relationships/hyperlink" Id="rId87" Target="https://redis.io/" TargetMode="External" /><Relationship Type="http://schemas.openxmlformats.org/officeDocument/2006/relationships/hyperlink" Id="rId63" Target="https://trello.com/b/jUkRE6zv/skol" TargetMode="External" /><Relationship Type="http://schemas.openxmlformats.org/officeDocument/2006/relationships/hyperlink" Id="rId91" Target="https://www.mykoweb.com/biblio/bibliography.html" TargetMode="External" /><Relationship Type="http://schemas.openxmlformats.org/officeDocument/2006/relationships/hyperlink" Id="rId83" Target="https://www.persoonia.org/" TargetMode="External" /><Relationship Type="http://schemas.openxmlformats.org/officeDocument/2006/relationships/hyperlink" Id="rId76" Target="https://www.studiesinmycolog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://aclweb.org/anthology/P18-4006" TargetMode="External" /><Relationship Type="http://schemas.openxmlformats.org/officeDocument/2006/relationships/hyperlink" Id="rId89" Target="http://arxiv.org/abs/1908.10084" TargetMode="External" /><Relationship Type="http://schemas.openxmlformats.org/officeDocument/2006/relationships/hyperlink" Id="rId85" Target="http://www.mycotaxon.com" TargetMode="External" /><Relationship Type="http://schemas.openxmlformats.org/officeDocument/2006/relationships/hyperlink" Id="rId13" Target="https://creativecommons.org/licenses/by-sa/2.5" TargetMode="External" /><Relationship Type="http://schemas.openxmlformats.org/officeDocument/2006/relationships/hyperlink" Id="rId95" Target="https://github.com/piggyatbaqaqi/names/blob/main/final_project/Naming_report.pdf" TargetMode="External" /><Relationship Type="http://schemas.openxmlformats.org/officeDocument/2006/relationships/hyperlink" Id="rId103" Target="https://github.com/piggyatbaqaqi/skol/blob/main/IST664/IST664_Team3_Balasi_Murphy_Osuga_Yarroll.docx" TargetMode="External" /><Relationship Type="http://schemas.openxmlformats.org/officeDocument/2006/relationships/hyperlink" Id="rId99" Target="https://github.com/piggyatbaqaqi/skol/blob/main/IST690/Synoptic%20Key%20of%20Life%20website_%20An%20Independent%20Study.md" TargetMode="External" /><Relationship Type="http://schemas.openxmlformats.org/officeDocument/2006/relationships/hyperlink" Id="rId105" Target="https://github.com/piggyatbaqaqi/skol/blob/main/IST691/IST691_final_project_paper.docx" TargetMode="External" /><Relationship Type="http://schemas.openxmlformats.org/officeDocument/2006/relationships/hyperlink" Id="rId74" Target="https://github.com/piggyatbaqaqi/skol/blob/main/IST718/IST718_Final_Report_FINAL.docx" TargetMode="External" /><Relationship Type="http://schemas.openxmlformats.org/officeDocument/2006/relationships/hyperlink" Id="rId97" Target="https://github.com/piggyatbaqaqi/skol/blob/main/IST769/IST769%20Final%20Project%20Proposal_%20Synoptic%20Key%20of%20Life%20Pipelines.odt" TargetMode="External" /><Relationship Type="http://schemas.openxmlformats.org/officeDocument/2006/relationships/hyperlink" Id="rId101" Target="https://github.com/piggyatbaqaqi/skol/blob/main/IST782/portfolio2.md" TargetMode="External" /><Relationship Type="http://schemas.openxmlformats.org/officeDocument/2006/relationships/hyperlink" Id="rId81" Target="https://neo4j.com/product/neo4j-graph-database/" TargetMode="External" /><Relationship Type="http://schemas.openxmlformats.org/officeDocument/2006/relationships/hyperlink" Id="rId9" Target="https://orcid.org/0009-0006-3073-6352" TargetMode="External" /><Relationship Type="http://schemas.openxmlformats.org/officeDocument/2006/relationships/hyperlink" Id="rId78" Target="https://pedropark99.github.io/Introd-pyspark/" TargetMode="External" /><Relationship Type="http://schemas.openxmlformats.org/officeDocument/2006/relationships/hyperlink" Id="rId87" Target="https://redis.io/" TargetMode="External" /><Relationship Type="http://schemas.openxmlformats.org/officeDocument/2006/relationships/hyperlink" Id="rId63" Target="https://trello.com/b/jUkRE6zv/skol" TargetMode="External" /><Relationship Type="http://schemas.openxmlformats.org/officeDocument/2006/relationships/hyperlink" Id="rId91" Target="https://www.mykoweb.com/biblio/bibliography.html" TargetMode="External" /><Relationship Type="http://schemas.openxmlformats.org/officeDocument/2006/relationships/hyperlink" Id="rId83" Target="https://www.persoonia.org/" TargetMode="External" /><Relationship Type="http://schemas.openxmlformats.org/officeDocument/2006/relationships/hyperlink" Id="rId76" Target="https://www.studiesinmycolog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M.S. in Applied Data Science Portfolio</dc:title>
  <dc:creator>La Monte Henry Piggy Yarroll</dc:creator>
  <cp:keywords/>
  <dcterms:created xsi:type="dcterms:W3CDTF">2026-03-18T00:26:25Z</dcterms:created>
  <dcterms:modified xsi:type="dcterms:W3CDTF">2026-03-18T00:26:25Z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skol_independent_study.bib</vt:lpwstr>
  </property>
  <property fmtid="{D5CDD505-2E9C-101B-9397-08002B2CF9AE}" pid="3" name="date">
    <vt:lpwstr>2026-02-25</vt:lpwstr>
  </property>
  <property fmtid="{D5CDD505-2E9C-101B-9397-08002B2CF9AE}" pid="4" name="output">
    <vt:lpwstr>pdf_document</vt:lpwstr>
  </property>
</Properties>
</file>