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2C2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</w:t>
      </w:r>
    </w:p>
    <w:p w14:paraId="1A579AC8" w14:textId="77777777" w:rsidR="0090494E" w:rsidRPr="0090494E" w:rsidRDefault="0090494E" w:rsidP="0090494E">
      <w:pPr>
        <w:rPr>
          <w:lang w:val="es-ES"/>
        </w:rPr>
      </w:pPr>
    </w:p>
    <w:p w14:paraId="2DD9BBCE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Un año más tarde, los mismos autores escribieron el </w:t>
      </w:r>
      <w:proofErr w:type="spellStart"/>
      <w:proofErr w:type="gramStart"/>
      <w:r w:rsidRPr="0090494E">
        <w:rPr>
          <w:lang w:val="es-ES"/>
        </w:rPr>
        <w:t>paper</w:t>
      </w:r>
      <w:proofErr w:type="spellEnd"/>
      <w:proofErr w:type="gramEnd"/>
      <w:r w:rsidRPr="0090494E">
        <w:rPr>
          <w:lang w:val="es-ES"/>
        </w:rPr>
        <w:t xml:space="preserve"> “</w:t>
      </w:r>
      <w:proofErr w:type="spellStart"/>
      <w:r w:rsidRPr="0090494E">
        <w:rPr>
          <w:lang w:val="es-ES"/>
        </w:rPr>
        <w:t>Improved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Seam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Carving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for</w:t>
      </w:r>
      <w:proofErr w:type="spellEnd"/>
      <w:r w:rsidRPr="0090494E">
        <w:rPr>
          <w:lang w:val="es-ES"/>
        </w:rPr>
        <w:t xml:space="preserve"> Video </w:t>
      </w:r>
      <w:proofErr w:type="spellStart"/>
      <w:r w:rsidRPr="0090494E">
        <w:rPr>
          <w:lang w:val="es-ES"/>
        </w:rPr>
        <w:t>Retargeting</w:t>
      </w:r>
      <w:proofErr w:type="spellEnd"/>
      <w:r w:rsidRPr="0090494E">
        <w:rPr>
          <w:lang w:val="es-ES"/>
        </w:rPr>
        <w:t>”, donde se introducen mejoras en el algoritmo propuesto en 2007.</w:t>
      </w:r>
    </w:p>
    <w:p w14:paraId="15069CD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mejora e</w:t>
      </w:r>
      <w:bookmarkStart w:id="0" w:name="_GoBack"/>
      <w:bookmarkEnd w:id="0"/>
      <w:r w:rsidRPr="0090494E">
        <w:rPr>
          <w:lang w:val="es-ES"/>
        </w:rPr>
        <w:t xml:space="preserve">n cuanto al algoritmo original se centra en la función de energía: las </w:t>
      </w:r>
      <w:proofErr w:type="spellStart"/>
      <w:r w:rsidRPr="0090494E">
        <w:rPr>
          <w:lang w:val="es-ES"/>
        </w:rPr>
        <w:t>seams</w:t>
      </w:r>
      <w:proofErr w:type="spellEnd"/>
      <w:r w:rsidRPr="0090494E">
        <w:rPr>
          <w:lang w:val="es-ES"/>
        </w:rPr>
        <w:t xml:space="preserve"> que se eliminan son las que tienen menor energía, ignorando la energía que se introduce precisamente al eliminar una </w:t>
      </w:r>
      <w:proofErr w:type="spellStart"/>
      <w:r w:rsidRPr="0090494E">
        <w:rPr>
          <w:lang w:val="es-ES"/>
        </w:rPr>
        <w:t>seam</w:t>
      </w:r>
      <w:proofErr w:type="spellEnd"/>
      <w:r w:rsidRPr="0090494E">
        <w:rPr>
          <w:lang w:val="es-ES"/>
        </w:rPr>
        <w:t xml:space="preserve">, aplicando el operador. Esta energía se debe a que píxeles que antes no eran adyacentes, ahora lo son al eliminar la </w:t>
      </w:r>
      <w:proofErr w:type="spellStart"/>
      <w:r w:rsidRPr="0090494E">
        <w:rPr>
          <w:lang w:val="es-ES"/>
        </w:rPr>
        <w:t>seam</w:t>
      </w:r>
      <w:proofErr w:type="spellEnd"/>
      <w:r w:rsidRPr="0090494E">
        <w:rPr>
          <w:lang w:val="es-ES"/>
        </w:rPr>
        <w:t xml:space="preserve"> que los separaba.</w:t>
      </w:r>
    </w:p>
    <w:p w14:paraId="39BA9C46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Forward </w:t>
      </w:r>
      <w:proofErr w:type="spellStart"/>
      <w:r w:rsidRPr="0090494E">
        <w:rPr>
          <w:lang w:val="es-ES"/>
        </w:rPr>
        <w:t>energy</w:t>
      </w:r>
      <w:proofErr w:type="spellEnd"/>
      <w:r w:rsidRPr="0090494E">
        <w:rPr>
          <w:lang w:val="es-ES"/>
        </w:rPr>
        <w:t xml:space="preserve"> predice qué píxeles serán adyacentes y se basa en ello para elegir la mejor </w:t>
      </w:r>
      <w:proofErr w:type="spellStart"/>
      <w:r w:rsidRPr="0090494E">
        <w:rPr>
          <w:lang w:val="es-ES"/>
        </w:rPr>
        <w:t>seam</w:t>
      </w:r>
      <w:proofErr w:type="spellEnd"/>
      <w:r w:rsidRPr="0090494E">
        <w:rPr>
          <w:lang w:val="es-ES"/>
        </w:rPr>
        <w:t xml:space="preserve"> a eliminar.</w:t>
      </w:r>
    </w:p>
    <w:p w14:paraId="4709F28F" w14:textId="74675332" w:rsidR="0090494E" w:rsidRPr="0090494E" w:rsidRDefault="0090494E" w:rsidP="0090494E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9E05F" wp14:editId="7CD1E447">
            <wp:extent cx="5400040" cy="3044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3C93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energía asociada a un píxel tendrá tres costes distintos, atendiendo a los tres casos que pueden darse al eliminar un píxel, como se muestra en la imagen.</w:t>
      </w:r>
    </w:p>
    <w:p w14:paraId="3B3FD16F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Los costes serán:</w:t>
      </w:r>
    </w:p>
    <w:p w14:paraId="1A5256B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&lt;Insertar fórmula&gt;</w:t>
      </w:r>
    </w:p>
    <w:p w14:paraId="63D621BE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siendo D(</w:t>
      </w:r>
      <w:proofErr w:type="spellStart"/>
      <w:proofErr w:type="gramStart"/>
      <w:r w:rsidRPr="0090494E">
        <w:rPr>
          <w:lang w:val="es-ES"/>
        </w:rPr>
        <w:t>x,y</w:t>
      </w:r>
      <w:proofErr w:type="spellEnd"/>
      <w:proofErr w:type="gramEnd"/>
      <w:r w:rsidRPr="0090494E">
        <w:rPr>
          <w:lang w:val="es-ES"/>
        </w:rPr>
        <w:t>) de dos píxeles arbitrarios = &lt;insertar otra fórmula&gt;</w:t>
      </w:r>
    </w:p>
    <w:p w14:paraId="28D95FC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Para resolver este problema volvemos a aplicar programación dinámica.</w:t>
      </w:r>
    </w:p>
    <w:p w14:paraId="363B078A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En cada subproblema escogemos el mínimo entre:</w:t>
      </w:r>
    </w:p>
    <w:p w14:paraId="2940B4B5" w14:textId="119D1B38" w:rsidR="00A56041" w:rsidRPr="0090494E" w:rsidRDefault="0090494E" w:rsidP="0090494E">
      <w:pPr>
        <w:rPr>
          <w:lang w:val="es-ES"/>
        </w:rPr>
      </w:pPr>
      <w:r w:rsidRPr="0090494E">
        <w:rPr>
          <w:lang w:val="es-ES"/>
        </w:rPr>
        <w:t>&lt;insertar fórmula m(</w:t>
      </w:r>
      <w:proofErr w:type="spellStart"/>
      <w:proofErr w:type="gramStart"/>
      <w:r w:rsidRPr="0090494E">
        <w:rPr>
          <w:lang w:val="es-ES"/>
        </w:rPr>
        <w:t>x,yx</w:t>
      </w:r>
      <w:proofErr w:type="spellEnd"/>
      <w:proofErr w:type="gramEnd"/>
      <w:r w:rsidRPr="0090494E">
        <w:rPr>
          <w:lang w:val="es-ES"/>
        </w:rPr>
        <w:t>)&gt;</w:t>
      </w:r>
    </w:p>
    <w:sectPr w:rsidR="00A56041" w:rsidRPr="0090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E"/>
    <w:rsid w:val="0013353F"/>
    <w:rsid w:val="004A7F94"/>
    <w:rsid w:val="008F0D2A"/>
    <w:rsid w:val="009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7CBC"/>
  <w15:chartTrackingRefBased/>
  <w15:docId w15:val="{0ED1E36F-BD5C-4345-8A98-B0882F0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Iglesias Ahualli</dc:creator>
  <cp:keywords/>
  <dc:description/>
  <cp:lastModifiedBy>Juan Pablo Iglesias Ahualli</cp:lastModifiedBy>
  <cp:revision>1</cp:revision>
  <dcterms:created xsi:type="dcterms:W3CDTF">2020-01-22T20:49:00Z</dcterms:created>
  <dcterms:modified xsi:type="dcterms:W3CDTF">2020-01-22T20:50:00Z</dcterms:modified>
</cp:coreProperties>
</file>