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34" w:type="dxa"/>
        <w:tblLayout w:type="autofit"/>
        <w:tblCellMar>
          <w:top w:w="0" w:type="dxa"/>
          <w:left w:w="108" w:type="dxa"/>
          <w:bottom w:w="0" w:type="dxa"/>
          <w:right w:w="108" w:type="dxa"/>
        </w:tblCellMar>
      </w:tblPr>
      <w:tblGrid>
        <w:gridCol w:w="3368"/>
        <w:gridCol w:w="6454"/>
      </w:tblGrid>
      <w:tr>
        <w:tblPrEx>
          <w:tblCellMar>
            <w:top w:w="0" w:type="dxa"/>
            <w:left w:w="108" w:type="dxa"/>
            <w:bottom w:w="0" w:type="dxa"/>
            <w:right w:w="108" w:type="dxa"/>
          </w:tblCellMar>
        </w:tblPrEx>
        <w:tc>
          <w:tcPr>
            <w:tcW w:w="3368" w:type="dxa"/>
            <w:shd w:val="clear" w:color="auto" w:fill="auto"/>
          </w:tcPr>
          <w:p>
            <w:pPr>
              <w:tabs>
                <w:tab w:val="left" w:pos="2835"/>
              </w:tabs>
              <w:spacing w:after="80" w:line="240" w:lineRule="auto"/>
              <w:ind w:hanging="2"/>
              <w:rPr>
                <w:rFonts w:hint="default" w:ascii="Arial" w:hAnsi="Arial" w:eastAsia="宋体" w:cs="Arial"/>
                <w:b/>
                <w:bCs/>
                <w:sz w:val="24"/>
                <w:szCs w:val="24"/>
                <w:u w:val="single"/>
                <w:lang w:val="en-US" w:eastAsia="zh-CN"/>
              </w:rPr>
            </w:pPr>
            <w:r>
              <w:rPr>
                <w:rFonts w:ascii="Arial" w:hAnsi="Arial" w:cs="Arial"/>
                <w:b/>
                <w:bCs/>
                <w:sz w:val="24"/>
                <w:szCs w:val="24"/>
              </w:rPr>
              <w:t>Name</w:t>
            </w:r>
            <w:r>
              <w:rPr>
                <w:rFonts w:ascii="Arial" w:hAnsi="Arial" w:cs="Arial"/>
                <w:sz w:val="24"/>
                <w:szCs w:val="24"/>
              </w:rPr>
              <w:t>:</w:t>
            </w:r>
            <w:r>
              <w:rPr>
                <w:rFonts w:ascii="Arial Narrow" w:hAnsi="Arial Narrow" w:cs="Arial"/>
                <w:sz w:val="24"/>
                <w:szCs w:val="24"/>
              </w:rPr>
              <w:t xml:space="preserve"> </w:t>
            </w:r>
            <w:r>
              <w:rPr>
                <w:rFonts w:hint="eastAsia" w:ascii="Arial Narrow" w:hAnsi="Arial Narrow" w:eastAsia="宋体" w:cs="Arial"/>
                <w:sz w:val="24"/>
                <w:szCs w:val="24"/>
                <w:lang w:val="en-US" w:eastAsia="zh-CN"/>
              </w:rPr>
              <w:t>Yao Yuheng</w:t>
            </w:r>
          </w:p>
        </w:tc>
        <w:tc>
          <w:tcPr>
            <w:tcW w:w="6454" w:type="dxa"/>
            <w:shd w:val="clear" w:color="auto" w:fill="auto"/>
          </w:tcPr>
          <w:p>
            <w:pPr>
              <w:tabs>
                <w:tab w:val="left" w:pos="2835"/>
              </w:tabs>
              <w:spacing w:after="80" w:line="240" w:lineRule="auto"/>
              <w:rPr>
                <w:rFonts w:ascii="Arial" w:hAnsi="Arial" w:cs="Arial"/>
                <w:b/>
                <w:bCs/>
                <w:sz w:val="24"/>
                <w:szCs w:val="24"/>
              </w:rPr>
            </w:pPr>
            <w:r>
              <w:rPr>
                <w:rFonts w:ascii="Arial" w:hAnsi="Arial" w:cs="Arial"/>
                <w:b/>
                <w:bCs/>
                <w:sz w:val="24"/>
                <w:szCs w:val="24"/>
              </w:rPr>
              <w:t>Title</w:t>
            </w:r>
            <w:r>
              <w:rPr>
                <w:rFonts w:ascii="Arial Narrow" w:hAnsi="Arial Narrow" w:cs="Arial"/>
                <w:sz w:val="24"/>
                <w:szCs w:val="24"/>
              </w:rPr>
              <w:t xml:space="preserve">: </w:t>
            </w:r>
            <w:r>
              <w:rPr>
                <w:rFonts w:hint="eastAsia" w:ascii="Arial Narrow" w:hAnsi="Arial Narrow" w:eastAsia="宋体" w:cs="Arial"/>
                <w:sz w:val="24"/>
                <w:szCs w:val="24"/>
                <w:lang w:val="en-US" w:eastAsia="zh-CN"/>
              </w:rPr>
              <w:t>E</w:t>
            </w:r>
            <w:r>
              <w:rPr>
                <w:rFonts w:hint="eastAsia" w:ascii="Arial Narrow" w:hAnsi="Arial Narrow" w:cs="Arial"/>
                <w:sz w:val="24"/>
                <w:szCs w:val="24"/>
              </w:rPr>
              <w:t xml:space="preserve">xplore the </w:t>
            </w:r>
            <w:r>
              <w:rPr>
                <w:rFonts w:hint="eastAsia" w:ascii="Arial Narrow" w:hAnsi="Arial Narrow" w:eastAsia="宋体" w:cs="Arial"/>
                <w:sz w:val="24"/>
                <w:szCs w:val="24"/>
                <w:lang w:val="en-US" w:eastAsia="zh-CN"/>
              </w:rPr>
              <w:t>P</w:t>
            </w:r>
            <w:r>
              <w:rPr>
                <w:rFonts w:hint="eastAsia" w:ascii="Arial Narrow" w:hAnsi="Arial Narrow" w:cs="Arial"/>
                <w:sz w:val="24"/>
                <w:szCs w:val="24"/>
              </w:rPr>
              <w:t xml:space="preserve">opulation </w:t>
            </w:r>
            <w:r>
              <w:rPr>
                <w:rFonts w:hint="eastAsia" w:ascii="Arial Narrow" w:hAnsi="Arial Narrow" w:eastAsia="宋体" w:cs="Arial"/>
                <w:sz w:val="24"/>
                <w:szCs w:val="24"/>
                <w:lang w:val="en-US" w:eastAsia="zh-CN"/>
              </w:rPr>
              <w:t>C</w:t>
            </w:r>
            <w:r>
              <w:rPr>
                <w:rFonts w:hint="eastAsia" w:ascii="Arial Narrow" w:hAnsi="Arial Narrow" w:cs="Arial"/>
                <w:sz w:val="24"/>
                <w:szCs w:val="24"/>
              </w:rPr>
              <w:t>hange of China</w:t>
            </w:r>
          </w:p>
        </w:tc>
      </w:tr>
    </w:tbl>
    <w:p>
      <w:pPr>
        <w:tabs>
          <w:tab w:val="left" w:pos="2835"/>
        </w:tabs>
        <w:spacing w:after="80" w:line="240" w:lineRule="auto"/>
        <w:ind w:left="284" w:hanging="360"/>
        <w:rPr>
          <w:rFonts w:ascii="Arial" w:hAnsi="Arial" w:cs="Arial"/>
          <w:b/>
          <w:bCs/>
          <w:sz w:val="24"/>
          <w:szCs w:val="24"/>
        </w:rPr>
      </w:pPr>
    </w:p>
    <w:p>
      <w:pPr>
        <w:numPr>
          <w:ilvl w:val="0"/>
          <w:numId w:val="2"/>
        </w:numPr>
        <w:spacing w:after="80" w:line="240" w:lineRule="auto"/>
        <w:ind w:left="284"/>
        <w:rPr>
          <w:rFonts w:ascii="Arial" w:hAnsi="Arial" w:eastAsia="Arial" w:cs="Arial"/>
          <w:b/>
          <w:color w:val="993300"/>
        </w:rPr>
      </w:pPr>
      <w:r>
        <w:rPr>
          <w:rFonts w:ascii="Arial" w:hAnsi="Arial" w:eastAsia="Arial" w:cs="Arial"/>
          <w:b/>
          <w:color w:val="993300"/>
        </w:rPr>
        <w:t xml:space="preserve">Objectives </w:t>
      </w:r>
    </w:p>
    <w:p>
      <w:pPr>
        <w:spacing w:after="80" w:line="240" w:lineRule="auto"/>
        <w:jc w:val="both"/>
        <w:rPr>
          <w:rFonts w:hint="default" w:ascii="Times New Roman" w:hAnsi="Times New Roman" w:eastAsia="宋体"/>
          <w:bCs/>
          <w:color w:val="000000"/>
          <w:sz w:val="24"/>
          <w:szCs w:val="24"/>
          <w:lang w:val="en-US" w:eastAsia="zh-CN"/>
        </w:rPr>
      </w:pPr>
      <w:r>
        <w:rPr>
          <w:rFonts w:ascii="Times New Roman" w:hAnsi="Times New Roman" w:eastAsia="Arial"/>
          <w:bCs/>
          <w:color w:val="000000"/>
          <w:sz w:val="24"/>
          <w:szCs w:val="24"/>
        </w:rPr>
        <w:t>The objectives were to illustrate the reasons behind China's slowing population growth</w:t>
      </w:r>
      <w:r>
        <w:rPr>
          <w:rFonts w:hint="eastAsia" w:ascii="Times New Roman" w:hAnsi="Times New Roman" w:eastAsia="宋体"/>
          <w:bCs/>
          <w:color w:val="000000"/>
          <w:sz w:val="24"/>
          <w:szCs w:val="24"/>
          <w:lang w:val="en-US" w:eastAsia="zh-CN"/>
        </w:rPr>
        <w:t>. There are two aspects of analysis: marriage and fertility, which can possibly explain the reducing of population growth. We also decompose the problems into more detailed one, for example, age structure, first marriage age, housing price and, childcare cost.</w:t>
      </w:r>
    </w:p>
    <w:p>
      <w:pPr>
        <w:numPr>
          <w:ilvl w:val="0"/>
          <w:numId w:val="2"/>
        </w:numPr>
        <w:spacing w:after="80" w:line="240" w:lineRule="auto"/>
        <w:ind w:left="284"/>
        <w:rPr>
          <w:rFonts w:ascii="Times New Roman" w:hAnsi="Times New Roman" w:eastAsia="Arial"/>
          <w:bCs/>
          <w:color w:val="000000"/>
          <w:sz w:val="24"/>
          <w:szCs w:val="24"/>
        </w:rPr>
      </w:pPr>
      <w:r>
        <w:rPr>
          <w:rFonts w:ascii="Arial" w:hAnsi="Arial" w:eastAsia="Arial" w:cs="Arial"/>
          <w:b/>
          <w:color w:val="993300"/>
        </w:rPr>
        <w:t>Novelty</w:t>
      </w:r>
    </w:p>
    <w:p>
      <w:pPr>
        <w:spacing w:after="80" w:line="240" w:lineRule="auto"/>
        <w:jc w:val="both"/>
        <w:rPr>
          <w:rFonts w:hint="default" w:ascii="Times New Roman" w:hAnsi="Times New Roman" w:eastAsia="宋体"/>
          <w:bCs/>
          <w:color w:val="000000"/>
          <w:sz w:val="24"/>
          <w:szCs w:val="24"/>
          <w:lang w:val="en-US" w:eastAsia="zh-CN"/>
        </w:rPr>
      </w:pPr>
      <w:r>
        <w:rPr>
          <w:rFonts w:hint="eastAsia" w:ascii="Times New Roman" w:hAnsi="Times New Roman" w:eastAsia="宋体"/>
          <w:bCs/>
          <w:color w:val="000000"/>
          <w:sz w:val="24"/>
          <w:szCs w:val="24"/>
          <w:lang w:val="en-US" w:eastAsia="zh-CN"/>
        </w:rPr>
        <w:t>There are mainly two novel contribution of the visualisation. First is the thinking flow of the project. Although there are existing data analyzing the marriage, housing price, childcare and so on, we introduce chain of reasoning to analyze the reasons behind the change of population and use these data to support the analysis. The second innovation is that we integrate the data of population growth, first marriage, housing price and fertility rate and build a regression model to verify the relationship of the variables.</w:t>
      </w:r>
    </w:p>
    <w:p>
      <w:pPr>
        <w:spacing w:after="80" w:line="240" w:lineRule="auto"/>
        <w:rPr>
          <w:rFonts w:ascii="Times New Roman" w:hAnsi="Times New Roman" w:eastAsia="Arial"/>
          <w:bCs/>
          <w:color w:val="000000"/>
        </w:rPr>
      </w:pPr>
    </w:p>
    <w:p>
      <w:pPr>
        <w:numPr>
          <w:ilvl w:val="0"/>
          <w:numId w:val="2"/>
        </w:numPr>
        <w:spacing w:after="80" w:line="240" w:lineRule="auto"/>
        <w:ind w:left="284"/>
        <w:rPr>
          <w:rFonts w:ascii="Arial" w:hAnsi="Arial" w:eastAsia="Arial" w:cs="Arial"/>
          <w:b/>
          <w:color w:val="993300"/>
        </w:rPr>
      </w:pPr>
      <w:r>
        <w:rPr>
          <w:rFonts w:ascii="Arial" w:hAnsi="Arial" w:eastAsia="Arial" w:cs="Arial"/>
          <w:b/>
          <w:color w:val="993300"/>
        </w:rPr>
        <w:t>Technical Challenges and Innovation</w:t>
      </w:r>
    </w:p>
    <w:p>
      <w:pPr>
        <w:spacing w:after="120" w:line="240" w:lineRule="auto"/>
        <w:jc w:val="both"/>
        <w:rPr>
          <w:rFonts w:hint="default" w:ascii="Times New Roman" w:hAnsi="Times New Roman" w:eastAsia="宋体"/>
          <w:bCs/>
          <w:color w:val="000000"/>
          <w:sz w:val="24"/>
          <w:szCs w:val="24"/>
          <w:lang w:val="en-US" w:eastAsia="zh-CN"/>
        </w:rPr>
      </w:pPr>
      <w:r>
        <w:rPr>
          <w:rFonts w:hint="eastAsia" w:ascii="Times New Roman" w:hAnsi="Times New Roman" w:eastAsia="宋体"/>
          <w:b/>
          <w:bCs w:val="0"/>
          <w:color w:val="000000"/>
          <w:sz w:val="24"/>
          <w:szCs w:val="24"/>
          <w:lang w:val="en-US" w:eastAsia="zh-CN"/>
        </w:rPr>
        <w:t>Dynamic heat map of world population:</w:t>
      </w:r>
      <w:r>
        <w:rPr>
          <w:rFonts w:hint="eastAsia" w:ascii="Times New Roman" w:hAnsi="Times New Roman" w:eastAsia="宋体"/>
          <w:bCs/>
          <w:color w:val="000000"/>
          <w:sz w:val="24"/>
          <w:szCs w:val="24"/>
          <w:lang w:val="en-US" w:eastAsia="zh-CN"/>
        </w:rPr>
        <w:t xml:space="preserve"> with the data of world population from 1949 to 2023, we draw the picture of global heat map with geopandas for every year. Then we use animation in Matplotlib to create a gif with all the pictures.</w:t>
      </w:r>
    </w:p>
    <w:p>
      <w:pPr>
        <w:spacing w:after="120" w:line="240" w:lineRule="auto"/>
        <w:jc w:val="both"/>
        <w:rPr>
          <w:rFonts w:hint="eastAsia" w:ascii="Times New Roman" w:hAnsi="Times New Roman" w:eastAsia="宋体"/>
          <w:bCs/>
          <w:color w:val="000000"/>
          <w:sz w:val="24"/>
          <w:szCs w:val="24"/>
          <w:lang w:val="en-US" w:eastAsia="zh-CN"/>
        </w:rPr>
      </w:pPr>
      <w:r>
        <w:rPr>
          <w:rFonts w:hint="eastAsia" w:ascii="Times New Roman" w:hAnsi="Times New Roman" w:eastAsia="宋体"/>
          <w:b/>
          <w:bCs w:val="0"/>
          <w:color w:val="000000"/>
          <w:sz w:val="24"/>
          <w:szCs w:val="24"/>
          <w:lang w:val="en-US" w:eastAsia="zh-CN"/>
        </w:rPr>
        <w:t>Interactive visualisation:</w:t>
      </w:r>
      <w:r>
        <w:rPr>
          <w:rFonts w:hint="eastAsia" w:ascii="Times New Roman" w:hAnsi="Times New Roman" w:eastAsia="宋体"/>
          <w:bCs/>
          <w:color w:val="000000"/>
          <w:sz w:val="24"/>
          <w:szCs w:val="24"/>
          <w:lang w:val="en-US" w:eastAsia="zh-CN"/>
        </w:rPr>
        <w:t xml:space="preserve"> the picture of population of China and population growth are interactive made by plotly, which allows us to see the detail of a particular year.</w:t>
      </w:r>
    </w:p>
    <w:p>
      <w:pPr>
        <w:spacing w:after="120" w:line="240" w:lineRule="auto"/>
        <w:jc w:val="both"/>
        <w:rPr>
          <w:rFonts w:ascii="Times New Roman" w:hAnsi="Times New Roman" w:eastAsia="Arial"/>
          <w:bCs/>
          <w:color w:val="000000"/>
          <w:sz w:val="24"/>
          <w:szCs w:val="24"/>
        </w:rPr>
      </w:pPr>
      <w:r>
        <w:rPr>
          <w:rFonts w:hint="eastAsia" w:ascii="Times New Roman" w:hAnsi="Times New Roman" w:eastAsia="宋体"/>
          <w:b/>
          <w:bCs w:val="0"/>
          <w:color w:val="000000"/>
          <w:sz w:val="24"/>
          <w:szCs w:val="24"/>
          <w:lang w:val="en-US" w:eastAsia="zh-CN"/>
        </w:rPr>
        <w:t>Various chart types with customized content:</w:t>
      </w:r>
      <w:r>
        <w:rPr>
          <w:rFonts w:hint="eastAsia" w:ascii="Times New Roman" w:hAnsi="Times New Roman" w:eastAsia="宋体"/>
          <w:bCs/>
          <w:color w:val="000000"/>
          <w:sz w:val="24"/>
          <w:szCs w:val="24"/>
          <w:lang w:val="en-US" w:eastAsia="zh-CN"/>
        </w:rPr>
        <w:t xml:space="preserve"> we create multiple charts to convey the information, including bidirectional column chart, bar charts with colored filling, line charts with closure and annotation, pie chart, scatter plot, and bubble chart. These charts need massive coding and adjustments.</w:t>
      </w:r>
    </w:p>
    <w:p>
      <w:pPr>
        <w:numPr>
          <w:ilvl w:val="0"/>
          <w:numId w:val="2"/>
        </w:numPr>
        <w:spacing w:after="80" w:line="240" w:lineRule="auto"/>
        <w:ind w:left="426" w:hanging="426"/>
        <w:rPr>
          <w:rFonts w:ascii="Arial" w:hAnsi="Arial" w:eastAsia="Arial" w:cs="Arial"/>
          <w:b/>
          <w:color w:val="993300"/>
        </w:rPr>
      </w:pPr>
      <w:r>
        <w:rPr>
          <w:rFonts w:ascii="Arial" w:hAnsi="Arial" w:eastAsia="Arial" w:cs="Arial"/>
          <w:b/>
          <w:color w:val="993300"/>
        </w:rPr>
        <w:t>References</w:t>
      </w:r>
    </w:p>
    <w:p>
      <w:pPr>
        <w:spacing w:after="120" w:line="240" w:lineRule="auto"/>
        <w:jc w:val="both"/>
        <w:rPr>
          <w:rFonts w:ascii="Times New Roman" w:hAnsi="Times New Roman" w:eastAsia="Arial"/>
          <w:bCs/>
          <w:color w:val="000000"/>
          <w:sz w:val="24"/>
          <w:szCs w:val="24"/>
        </w:rPr>
      </w:pPr>
      <w:r>
        <w:rPr>
          <w:rFonts w:ascii="Times New Roman" w:hAnsi="Times New Roman" w:eastAsia="Arial"/>
          <w:bCs/>
          <w:color w:val="000000"/>
          <w:sz w:val="24"/>
          <w:szCs w:val="24"/>
        </w:rPr>
        <w:t xml:space="preserve">List the main reference sources that have contributed preliminary ideas and technical help during design and implementation of the project. The source and weblink where the datasets were taken from should be listed at the start of your list of references.  </w:t>
      </w:r>
    </w:p>
    <w:p>
      <w:pPr>
        <w:numPr>
          <w:ilvl w:val="0"/>
          <w:numId w:val="3"/>
        </w:numPr>
        <w:spacing w:after="0" w:line="240" w:lineRule="auto"/>
        <w:ind w:left="425" w:hanging="425"/>
        <w:rPr>
          <w:rFonts w:ascii="Times New Roman" w:hAnsi="Times New Roman"/>
        </w:rPr>
      </w:pPr>
      <w:r>
        <w:rPr>
          <w:rFonts w:hint="eastAsia" w:ascii="Times New Roman" w:hAnsi="Times New Roman"/>
        </w:rPr>
        <w:t>HYDE (2023); Gapminder (2022); UN WPP (2024) – with major processing by Our World in Data</w:t>
      </w:r>
    </w:p>
    <w:p>
      <w:pPr>
        <w:numPr>
          <w:ilvl w:val="0"/>
          <w:numId w:val="3"/>
        </w:numPr>
        <w:spacing w:after="0" w:line="240" w:lineRule="auto"/>
        <w:ind w:left="425" w:hanging="425"/>
        <w:rPr>
          <w:rFonts w:ascii="Times New Roman" w:hAnsi="Times New Roman"/>
        </w:rPr>
      </w:pPr>
      <w:r>
        <w:rPr>
          <w:rFonts w:hint="eastAsia" w:ascii="Times New Roman" w:hAnsi="Times New Roman"/>
        </w:rPr>
        <w:t>China National Bureau of Statistics. (2023). China Statistical Yearbook 2023. Retrieved from</w:t>
      </w:r>
      <w:r>
        <w:rPr>
          <w:rFonts w:ascii="宋体" w:hAnsi="宋体" w:eastAsia="宋体" w:cs="宋体"/>
          <w:sz w:val="24"/>
          <w:szCs w:val="24"/>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"https://www.stats.gov.cn/sj/ndsj/2023/indexch.htm" \t "_new" </w:instrText>
      </w:r>
      <w:r>
        <w:rPr>
          <w:rFonts w:ascii="宋体" w:hAnsi="宋体" w:eastAsia="宋体" w:cs="宋体"/>
          <w:sz w:val="24"/>
          <w:szCs w:val="24"/>
        </w:rPr>
        <w:fldChar w:fldCharType="separate"/>
      </w:r>
      <w:r>
        <w:rPr>
          <w:rStyle w:val="15"/>
          <w:rFonts w:ascii="宋体" w:hAnsi="宋体" w:eastAsia="宋体" w:cs="宋体"/>
          <w:sz w:val="24"/>
          <w:szCs w:val="24"/>
        </w:rPr>
        <w:t>https://www.stats.gov.cn/sj/ndsj/2023/indexch.htm</w:t>
      </w:r>
      <w:r>
        <w:rPr>
          <w:rFonts w:ascii="宋体" w:hAnsi="宋体" w:eastAsia="宋体" w:cs="宋体"/>
          <w:sz w:val="24"/>
          <w:szCs w:val="24"/>
        </w:rPr>
        <w:fldChar w:fldCharType="end"/>
      </w:r>
    </w:p>
    <w:p>
      <w:pPr>
        <w:numPr>
          <w:ilvl w:val="0"/>
          <w:numId w:val="3"/>
        </w:numPr>
        <w:spacing w:after="0" w:line="240" w:lineRule="auto"/>
        <w:ind w:left="425" w:hanging="425"/>
        <w:rPr>
          <w:rFonts w:ascii="Times New Roman" w:hAnsi="Times New Roman"/>
        </w:rPr>
      </w:pPr>
      <w:r>
        <w:rPr>
          <w:rFonts w:hint="eastAsia" w:ascii="Times New Roman" w:hAnsi="Times New Roman"/>
        </w:rPr>
        <w:t>Hannah Ritchie, Lucas Rodés-Guirao, Edouard Mathieu, Marcel Gerber, Esteban Ortiz-Ospina, Joe Hasell, and Max Roser (2023). "Population Growth" published at OurWorldinData.org.</w:t>
      </w:r>
    </w:p>
    <w:p>
      <w:pPr>
        <w:numPr>
          <w:ilvl w:val="0"/>
          <w:numId w:val="3"/>
        </w:numPr>
        <w:spacing w:after="0" w:line="240" w:lineRule="auto"/>
        <w:ind w:left="425" w:hanging="425"/>
        <w:rPr>
          <w:rFonts w:ascii="Times New Roman" w:hAnsi="Times New Roman"/>
        </w:rPr>
      </w:pPr>
      <w:r>
        <w:rPr>
          <w:rFonts w:hint="eastAsia" w:ascii="Times New Roman" w:hAnsi="Times New Roman"/>
        </w:rPr>
        <w:t xml:space="preserve"> Max Roser (2014). "Fertility Rate" published online at OurWorldinData.org.</w:t>
      </w:r>
    </w:p>
    <w:p>
      <w:pPr>
        <w:numPr>
          <w:ilvl w:val="0"/>
          <w:numId w:val="3"/>
        </w:numPr>
        <w:spacing w:after="0" w:line="240" w:lineRule="auto"/>
        <w:ind w:left="425" w:hanging="425"/>
        <w:rPr>
          <w:rFonts w:ascii="Times New Roman" w:hAnsi="Times New Roman"/>
        </w:rPr>
      </w:pPr>
      <w:r>
        <w:rPr>
          <w:rFonts w:hint="eastAsia" w:ascii="Times New Roman" w:hAnsi="Times New Roman"/>
        </w:rPr>
        <w:t>He, D., Zhang, X., Zhuang, Y., Wang, Z., &amp; Yang, S. (2018). China Fertility Status Report, 2006-2016: An Analysis Based on 2017 China Fertility Survey. Population Research, 42(6), 35-45.</w:t>
      </w:r>
    </w:p>
    <w:p>
      <w:pPr>
        <w:numPr>
          <w:ilvl w:val="0"/>
          <w:numId w:val="3"/>
        </w:numPr>
        <w:spacing w:after="0" w:line="240" w:lineRule="auto"/>
        <w:ind w:left="425" w:hanging="425"/>
        <w:rPr>
          <w:rFonts w:ascii="Times New Roman" w:hAnsi="Times New Roman"/>
        </w:rPr>
      </w:pPr>
      <w:r>
        <w:rPr>
          <w:rFonts w:hint="eastAsia" w:ascii="Times New Roman" w:hAnsi="Times New Roman"/>
        </w:rPr>
        <w:t>Liang, J., Ren, Z., Huang, W., He, Y., &amp; Yu, J. (2023). China Marriage and Family Report 2023 Edition. Yuwa Population Research, August 2023.</w:t>
      </w:r>
    </w:p>
    <w:p>
      <w:pPr>
        <w:numPr>
          <w:ilvl w:val="0"/>
          <w:numId w:val="3"/>
        </w:numPr>
        <w:spacing w:after="0" w:line="240" w:lineRule="auto"/>
        <w:ind w:left="425" w:hanging="425"/>
        <w:rPr>
          <w:rFonts w:ascii="Times New Roman" w:hAnsi="Times New Roman"/>
        </w:rPr>
      </w:pPr>
      <w:r>
        <w:rPr>
          <w:rFonts w:hint="eastAsia" w:ascii="Times New Roman" w:hAnsi="Times New Roman"/>
        </w:rPr>
        <w:t>E-house Research Institute. (2022). 2021 National House Price to Income Ratio Report. E-house Research Series.</w:t>
      </w:r>
    </w:p>
    <w:p>
      <w:pPr>
        <w:numPr>
          <w:ilvl w:val="0"/>
          <w:numId w:val="3"/>
        </w:numPr>
        <w:spacing w:after="0" w:line="240" w:lineRule="auto"/>
        <w:ind w:left="425" w:hanging="425"/>
        <w:rPr>
          <w:rFonts w:ascii="Times New Roman" w:hAnsi="Times New Roman"/>
        </w:rPr>
      </w:pPr>
      <w:r>
        <w:rPr>
          <w:rFonts w:hint="eastAsia" w:ascii="Times New Roman" w:hAnsi="Times New Roman"/>
        </w:rPr>
        <w:t>Liang, J., Huang, W., &amp; He, Y. (2024). China Fertility Cost Report 2024 Edition. Yuwa Expert Team, February 2024.</w:t>
      </w:r>
    </w:p>
    <w:p>
      <w:pPr>
        <w:numPr>
          <w:ilvl w:val="0"/>
          <w:numId w:val="3"/>
        </w:numPr>
        <w:spacing w:after="0" w:line="240" w:lineRule="auto"/>
        <w:ind w:left="425" w:hanging="425"/>
        <w:rPr>
          <w:rFonts w:ascii="Times New Roman" w:hAnsi="Times New Roman"/>
        </w:rPr>
      </w:pPr>
      <w:r>
        <w:rPr>
          <w:rFonts w:hint="eastAsia" w:ascii="Times New Roman" w:hAnsi="Times New Roman"/>
        </w:rPr>
        <w:t>China National Development and Strategy Institute, Renmin University of China, Urban Renewal Research Center. (2022). Housing Report 2022: Insights from China’s Seventh Census on Urban Housing Development.</w:t>
      </w:r>
    </w:p>
    <w:p>
      <w:pPr>
        <w:spacing w:after="80" w:line="240" w:lineRule="auto"/>
        <w:rPr>
          <w:rFonts w:ascii="Times New Roman" w:hAnsi="Times New Roman"/>
        </w:rPr>
      </w:pPr>
    </w:p>
    <w:p>
      <w:pPr>
        <w:spacing w:after="80" w:line="240" w:lineRule="auto"/>
        <w:rPr>
          <w:rFonts w:ascii="Times New Roman" w:hAnsi="Times New Roman"/>
        </w:rPr>
      </w:pPr>
    </w:p>
    <w:p>
      <w:pPr>
        <w:spacing w:after="80" w:line="240" w:lineRule="auto"/>
        <w:rPr>
          <w:rFonts w:ascii="Times New Roman" w:hAnsi="Times New Roman"/>
        </w:rPr>
      </w:pPr>
    </w:p>
    <w:p>
      <w:pPr>
        <w:spacing w:after="80" w:line="240" w:lineRule="auto"/>
        <w:rPr>
          <w:rFonts w:ascii="Times New Roman" w:hAnsi="Times New Roman"/>
        </w:rPr>
      </w:pPr>
    </w:p>
    <w:p>
      <w:pPr>
        <w:spacing w:after="80" w:line="240" w:lineRule="auto"/>
        <w:rPr>
          <w:rFonts w:ascii="Arial" w:hAnsi="Arial" w:eastAsia="Arial" w:cs="Arial"/>
          <w:b/>
          <w:color w:val="993300"/>
        </w:rPr>
      </w:pPr>
      <w:r>
        <w:rPr>
          <w:rFonts w:hint="eastAsia" w:ascii="Times New Roman" w:hAnsi="Times New Roman" w:eastAsia="宋体"/>
          <w:bCs/>
          <w:color w:val="000000"/>
          <w:sz w:val="24"/>
          <w:szCs w:val="24"/>
          <w:lang w:eastAsia="zh-CN"/>
        </w:rPr>
        <w:pict>
          <v:shape id="_x0000_s2053" o:spid="_x0000_s2053" o:spt="75" alt="global_population_1949_to_present" type="#_x0000_t75" style="position:absolute;left:0pt;margin-left:283.15pt;margin-top:78.3pt;height:159.85pt;width:239.7pt;mso-position-vertical-relative:page;mso-wrap-distance-bottom:0pt;mso-wrap-distance-top:0pt;z-index:251660288;mso-width-relative:page;mso-height-relative:page;" filled="f" o:preferrelative="t" stroked="f" coordsize="21600,21600">
            <v:path/>
            <v:fill on="f" focussize="0,0"/>
            <v:stroke on="f"/>
            <v:imagedata r:id="rId8" o:title="global_population_1949_to_present"/>
            <o:lock v:ext="edit" aspectratio="t"/>
            <w10:wrap type="topAndBottom"/>
          </v:shape>
        </w:pict>
      </w:r>
      <w:r>
        <w:rPr>
          <w:rFonts w:hint="eastAsia" w:ascii="Times New Roman" w:hAnsi="Times New Roman" w:eastAsia="宋体"/>
          <w:bCs/>
          <w:color w:val="000000"/>
          <w:sz w:val="24"/>
          <w:szCs w:val="24"/>
          <w:lang w:eastAsia="zh-CN"/>
        </w:rPr>
        <w:pict>
          <v:shape id="_x0000_s2052" o:spid="_x0000_s2052" o:spt="75" alt="childcare cost between countries" type="#_x0000_t75" style="position:absolute;left:0pt;margin-left:11.35pt;margin-top:84.8pt;height:150.5pt;width:250.8pt;mso-position-vertical-relative:page;mso-wrap-distance-bottom:0pt;mso-wrap-distance-top:0pt;z-index:251659264;mso-width-relative:page;mso-height-relative:page;" filled="f" o:preferrelative="t" stroked="f" coordsize="21600,21600">
            <v:path/>
            <v:fill on="f" focussize="0,0"/>
            <v:stroke on="f"/>
            <v:imagedata r:id="rId9" o:title="childcare cost between countries"/>
            <o:lock v:ext="edit" aspectratio="t"/>
            <w10:wrap type="topAndBottom"/>
          </v:shape>
        </w:pict>
      </w:r>
      <w:r>
        <w:rPr>
          <w:rFonts w:ascii="Arial" w:hAnsi="Arial" w:eastAsia="Arial" w:cs="Arial"/>
          <w:b/>
          <w:color w:val="993300"/>
        </w:rPr>
        <w:t>Figures and Tables</w:t>
      </w:r>
    </w:p>
    <w:p>
      <w:pPr>
        <w:spacing w:after="120" w:line="240" w:lineRule="auto"/>
        <w:jc w:val="both"/>
        <w:rPr>
          <w:rFonts w:hint="default" w:ascii="Times New Roman" w:hAnsi="Times New Roman" w:eastAsia="宋体"/>
          <w:b w:val="0"/>
          <w:bCs/>
          <w:color w:val="000000"/>
          <w:sz w:val="16"/>
          <w:szCs w:val="16"/>
          <w:lang w:val="en-US" w:eastAsia="zh-CN"/>
        </w:rPr>
      </w:pPr>
      <w:r>
        <w:rPr>
          <w:rFonts w:hint="eastAsia" w:ascii="Times New Roman" w:hAnsi="Times New Roman" w:eastAsia="宋体"/>
          <w:bCs/>
          <w:color w:val="000000"/>
          <w:sz w:val="24"/>
          <w:szCs w:val="24"/>
          <w:lang w:val="en-US" w:eastAsia="zh-CN"/>
        </w:rPr>
        <w:t xml:space="preserve">                                 </w:t>
      </w:r>
      <w:r>
        <w:rPr>
          <w:rFonts w:hint="eastAsia" w:ascii="Times New Roman" w:hAnsi="Times New Roman" w:eastAsia="宋体"/>
          <w:b w:val="0"/>
          <w:bCs/>
          <w:color w:val="000000"/>
          <w:sz w:val="16"/>
          <w:szCs w:val="16"/>
          <w:lang w:val="en-US" w:eastAsia="zh-CN"/>
        </w:rPr>
        <w:t xml:space="preserve">Bubble chart                                                                                                        </w:t>
      </w:r>
      <w:r>
        <w:rPr>
          <w:rFonts w:hint="eastAsia" w:ascii="Times New Roman" w:hAnsi="Times New Roman" w:eastAsia="宋体"/>
          <w:b w:val="0"/>
          <w:bCs/>
          <w:color w:val="000000"/>
          <w:sz w:val="16"/>
          <w:szCs w:val="16"/>
          <w:lang w:val="en-US" w:eastAsia="zh-CN"/>
        </w:rPr>
        <w:t xml:space="preserve">Dynamic heat map of world population                                                                                       </w:t>
      </w:r>
    </w:p>
    <w:p>
      <w:pPr>
        <w:spacing w:after="120" w:line="240" w:lineRule="auto"/>
        <w:jc w:val="both"/>
        <w:rPr>
          <w:rFonts w:hint="eastAsia" w:ascii="Times New Roman" w:hAnsi="Times New Roman" w:eastAsia="宋体"/>
          <w:b w:val="0"/>
          <w:bCs/>
          <w:color w:val="000000"/>
          <w:sz w:val="16"/>
          <w:szCs w:val="16"/>
          <w:lang w:val="en-US" w:eastAsia="zh-CN"/>
        </w:rPr>
      </w:pPr>
      <w:r>
        <w:rPr>
          <w:rFonts w:hint="eastAsia" w:ascii="Times New Roman" w:hAnsi="Times New Roman" w:eastAsia="宋体"/>
          <w:b w:val="0"/>
          <w:bCs/>
          <w:color w:val="000000"/>
          <w:sz w:val="16"/>
          <w:szCs w:val="16"/>
          <w:lang w:val="en-US" w:eastAsia="zh-CN"/>
        </w:rPr>
        <w:pict>
          <v:shape id="_x0000_s2057" o:spid="_x0000_s2057" o:spt="75" alt="ratio_2" type="#_x0000_t75" style="position:absolute;left:0pt;margin-left:252.4pt;margin-top:452.7pt;height:133.3pt;width:266.6pt;mso-position-vertical-relative:page;mso-wrap-distance-bottom:0pt;mso-wrap-distance-top:0pt;z-index:251664384;mso-width-relative:page;mso-height-relative:page;" filled="f" o:preferrelative="t" stroked="f" coordsize="21600,21600">
            <v:path/>
            <v:fill on="f" focussize="0,0"/>
            <v:stroke on="f"/>
            <v:imagedata r:id="rId10" o:title="ratio_2"/>
            <o:lock v:ext="edit" aspectratio="t"/>
            <w10:wrap type="topAndBottom"/>
          </v:shape>
        </w:pict>
      </w:r>
      <w:r>
        <w:rPr>
          <w:rFonts w:hint="eastAsia" w:ascii="Times New Roman" w:hAnsi="Times New Roman" w:eastAsia="宋体"/>
          <w:b w:val="0"/>
          <w:bCs/>
          <w:color w:val="000000"/>
          <w:sz w:val="16"/>
          <w:szCs w:val="16"/>
          <w:lang w:val="en-US" w:eastAsia="zh-CN"/>
        </w:rPr>
        <w:pict>
          <v:shape id="_x0000_s2056" o:spid="_x0000_s2056" o:spt="75" alt="age pyrimid" type="#_x0000_t75" style="position:absolute;left:0pt;margin-left:14.75pt;margin-top:414.85pt;height:172pt;width:215pt;mso-position-vertical-relative:page;mso-wrap-distance-bottom:0pt;mso-wrap-distance-top:0pt;z-index:251663360;mso-width-relative:page;mso-height-relative:page;" filled="f" o:preferrelative="t" stroked="f" coordsize="21600,21600">
            <v:path/>
            <v:fill on="f" focussize="0,0"/>
            <v:stroke on="f"/>
            <v:imagedata r:id="rId11" o:title="age pyrimid"/>
            <o:lock v:ext="edit" aspectratio="t"/>
            <w10:wrap type="topAndBottom"/>
          </v:shape>
        </w:pict>
      </w:r>
      <w:r>
        <w:rPr>
          <w:rFonts w:hint="eastAsia" w:ascii="Times New Roman" w:hAnsi="Times New Roman" w:eastAsia="宋体"/>
          <w:bCs/>
          <w:color w:val="000000"/>
          <w:sz w:val="24"/>
          <w:szCs w:val="24"/>
          <w:lang w:eastAsia="zh-CN"/>
        </w:rPr>
        <w:pict>
          <v:shape id="_x0000_s2055" o:spid="_x0000_s2055" o:spt="75" alt="female polulation distribution" type="#_x0000_t75" style="position:absolute;left:0pt;margin-left:289.4pt;margin-top:263.95pt;height:127.7pt;width:214.15pt;mso-position-vertical-relative:page;mso-wrap-distance-bottom:0pt;mso-wrap-distance-top:0pt;z-index:251662336;mso-width-relative:page;mso-height-relative:page;" filled="f" o:preferrelative="t" stroked="f" coordsize="21600,21600">
            <v:path/>
            <v:fill on="f" focussize="0,0"/>
            <v:stroke on="f"/>
            <v:imagedata r:id="rId12" o:title="female polulation distribution"/>
            <o:lock v:ext="edit" aspectratio="t"/>
            <w10:wrap type="topAndBottom"/>
          </v:shape>
        </w:pict>
      </w:r>
      <w:r>
        <w:rPr>
          <w:rFonts w:hint="eastAsia" w:ascii="Times New Roman" w:hAnsi="Times New Roman" w:eastAsia="宋体"/>
          <w:bCs/>
          <w:color w:val="000000"/>
          <w:sz w:val="24"/>
          <w:szCs w:val="24"/>
          <w:lang w:eastAsia="zh-CN"/>
        </w:rPr>
        <w:pict>
          <v:shape id="_x0000_s2054" o:spid="_x0000_s2054" o:spt="75" alt="childcare cost" type="#_x0000_t75" style="position:absolute;left:0pt;margin-left:28.8pt;margin-top:258.65pt;height:137.05pt;width:182.7pt;mso-position-vertical-relative:page;mso-wrap-distance-bottom:0pt;mso-wrap-distance-top:0pt;z-index:251661312;mso-width-relative:page;mso-height-relative:page;" filled="f" o:preferrelative="t" stroked="f" coordsize="21600,21600">
            <v:path/>
            <v:fill on="f" focussize="0,0"/>
            <v:stroke on="f"/>
            <v:imagedata r:id="rId13" o:title="childcare cost"/>
            <o:lock v:ext="edit" aspectratio="t"/>
            <w10:wrap type="topAndBottom"/>
          </v:shape>
        </w:pict>
      </w:r>
      <w:r>
        <w:rPr>
          <w:rFonts w:hint="eastAsia" w:ascii="Times New Roman" w:hAnsi="Times New Roman" w:eastAsia="宋体"/>
          <w:bCs/>
          <w:color w:val="000000"/>
          <w:sz w:val="24"/>
          <w:szCs w:val="24"/>
          <w:lang w:val="en-US" w:eastAsia="zh-CN"/>
        </w:rPr>
        <w:t xml:space="preserve">                                 </w:t>
      </w:r>
      <w:r>
        <w:rPr>
          <w:rFonts w:hint="eastAsia" w:ascii="Times New Roman" w:hAnsi="Times New Roman" w:eastAsia="宋体"/>
          <w:b w:val="0"/>
          <w:bCs/>
          <w:color w:val="000000"/>
          <w:sz w:val="16"/>
          <w:szCs w:val="16"/>
          <w:lang w:val="en-US" w:eastAsia="zh-CN"/>
        </w:rPr>
        <w:t xml:space="preserve"> Pie</w:t>
      </w:r>
      <w:r>
        <w:rPr>
          <w:rFonts w:hint="eastAsia" w:ascii="Times New Roman" w:hAnsi="Times New Roman" w:eastAsia="宋体"/>
          <w:b w:val="0"/>
          <w:bCs/>
          <w:color w:val="000000"/>
          <w:sz w:val="16"/>
          <w:szCs w:val="16"/>
          <w:lang w:val="en-US" w:eastAsia="zh-CN"/>
        </w:rPr>
        <w:t xml:space="preserve"> chart                                                                                                                          Colored bar chart  </w:t>
      </w:r>
    </w:p>
    <w:p>
      <w:pPr>
        <w:spacing w:after="120" w:line="240" w:lineRule="auto"/>
        <w:jc w:val="both"/>
        <w:rPr>
          <w:rFonts w:hint="default" w:ascii="Times New Roman" w:hAnsi="Times New Roman" w:eastAsia="宋体"/>
          <w:b w:val="0"/>
          <w:bCs/>
          <w:color w:val="000000"/>
          <w:sz w:val="16"/>
          <w:szCs w:val="16"/>
          <w:lang w:val="en-US" w:eastAsia="zh-CN"/>
        </w:rPr>
      </w:pPr>
      <w:r>
        <w:rPr>
          <w:rFonts w:hint="eastAsia" w:ascii="Times New Roman" w:hAnsi="Times New Roman" w:eastAsia="宋体"/>
          <w:b w:val="0"/>
          <w:bCs/>
          <w:color w:val="000000"/>
          <w:sz w:val="16"/>
          <w:szCs w:val="16"/>
          <w:lang w:val="en-US" w:eastAsia="zh-CN"/>
        </w:rPr>
        <w:t xml:space="preserve">                                    bidirectional column chart  </w:t>
      </w:r>
      <w:r>
        <w:rPr>
          <w:rFonts w:hint="eastAsia" w:ascii="Times New Roman" w:hAnsi="Times New Roman" w:eastAsia="宋体"/>
          <w:bCs/>
          <w:color w:val="000000"/>
          <w:sz w:val="24"/>
          <w:szCs w:val="24"/>
          <w:lang w:val="en-US" w:eastAsia="zh-CN"/>
        </w:rPr>
        <w:t xml:space="preserve">  </w:t>
      </w:r>
      <w:r>
        <w:rPr>
          <w:rFonts w:hint="eastAsia" w:ascii="Times New Roman" w:hAnsi="Times New Roman" w:eastAsia="宋体"/>
          <w:b w:val="0"/>
          <w:bCs/>
          <w:color w:val="000000"/>
          <w:sz w:val="16"/>
          <w:szCs w:val="16"/>
          <w:lang w:val="en-US" w:eastAsia="zh-CN"/>
        </w:rPr>
        <w:t xml:space="preserve">                                                                                           line chart with colored filling</w:t>
      </w:r>
      <w:bookmarkStart w:id="0" w:name="_GoBack"/>
      <w:bookmarkEnd w:id="0"/>
    </w:p>
    <w:sectPr>
      <w:headerReference r:id="rId5" w:type="default"/>
      <w:footerReference r:id="rId6" w:type="default"/>
      <w:type w:val="continuous"/>
      <w:pgSz w:w="11906" w:h="16838"/>
      <w:pgMar w:top="1152" w:right="1008" w:bottom="1152" w:left="1008" w:header="720" w:footer="72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Liberation Serif">
    <w:altName w:val="Times New Roman"/>
    <w:panose1 w:val="000000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rial Narrow">
    <w:panose1 w:val="020B0606020202030204"/>
    <w:charset w:val="00"/>
    <w:family w:val="swiss"/>
    <w:pitch w:val="default"/>
    <w:sig w:usb0="00000287" w:usb1="00000800" w:usb2="00000000" w:usb3="00000000" w:csb0="2000009F" w:csb1="DFD7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8364"/>
        <w:tab w:val="clear" w:pos="9026"/>
      </w:tabs>
      <w:ind w:right="200"/>
      <w:rPr>
        <w:rFonts w:ascii="Arial" w:hAnsi="Arial" w:cs="Arial"/>
        <w:sz w:val="16"/>
        <w:szCs w:val="16"/>
        <w:lang w:val="en-SG"/>
      </w:rPr>
    </w:pPr>
    <w:r>
      <w:rPr>
        <w:rFonts w:ascii="Arial" w:hAnsi="Arial" w:cs="Arial"/>
        <w:sz w:val="20"/>
        <w:szCs w:val="20"/>
        <w:lang w:val="en-SG"/>
      </w:rPr>
      <w:tab/>
    </w:r>
    <w:r>
      <w:rPr>
        <w:rFonts w:ascii="Arial" w:hAnsi="Arial" w:cs="Arial"/>
        <w:sz w:val="20"/>
        <w:szCs w:val="20"/>
        <w:lang w:val="en-SG"/>
      </w:rPr>
      <w:fldChar w:fldCharType="begin"/>
    </w:r>
    <w:r>
      <w:rPr>
        <w:rFonts w:ascii="Arial" w:hAnsi="Arial" w:cs="Arial"/>
        <w:sz w:val="20"/>
        <w:szCs w:val="20"/>
        <w:lang w:val="en-SG"/>
      </w:rPr>
      <w:instrText xml:space="preserve"> PAGE   \* MERGEFORMAT </w:instrText>
    </w:r>
    <w:r>
      <w:rPr>
        <w:rFonts w:ascii="Arial" w:hAnsi="Arial" w:cs="Arial"/>
        <w:sz w:val="20"/>
        <w:szCs w:val="20"/>
        <w:lang w:val="en-SG"/>
      </w:rPr>
      <w:fldChar w:fldCharType="separate"/>
    </w:r>
    <w:r>
      <w:rPr>
        <w:rFonts w:ascii="Arial" w:hAnsi="Arial" w:cs="Arial"/>
        <w:sz w:val="20"/>
        <w:szCs w:val="20"/>
        <w:lang w:val="en-SG"/>
      </w:rPr>
      <w:t>1</w:t>
    </w:r>
    <w:r>
      <w:rPr>
        <w:rFonts w:ascii="Arial" w:hAnsi="Arial" w:cs="Arial"/>
        <w:sz w:val="20"/>
        <w:szCs w:val="20"/>
        <w:lang w:val="en-SG"/>
      </w:rPr>
      <w:fldChar w:fldCharType="end"/>
    </w:r>
    <w:r>
      <w:rPr>
        <w:rFonts w:ascii="Arial" w:hAnsi="Arial" w:cs="Arial"/>
        <w:sz w:val="20"/>
        <w:szCs w:val="20"/>
        <w:lang w:val="en-SG"/>
      </w:rPr>
      <w:tab/>
    </w:r>
    <w:r>
      <w:rPr>
        <w:rFonts w:ascii="Arial" w:hAnsi="Arial" w:cs="Arial"/>
        <w:sz w:val="16"/>
        <w:szCs w:val="16"/>
        <w:lang w:val="en-SG"/>
      </w:rPr>
      <w:t xml:space="preserve"> (24 Jul 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Arial" w:hAnsi="Arial" w:cs="Arial"/>
        <w:b/>
        <w:bCs/>
        <w:sz w:val="20"/>
        <w:szCs w:val="20"/>
      </w:rPr>
    </w:pPr>
    <w:r>
      <w:rPr>
        <w:rFonts w:ascii="Arial" w:hAnsi="Arial" w:cs="Arial"/>
        <w:b/>
        <w:bCs/>
        <w:sz w:val="20"/>
        <w:szCs w:val="20"/>
      </w:rPr>
      <w:t>SD6105 (Group A) Assignment #1 - Summary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79351A"/>
    <w:multiLevelType w:val="multilevel"/>
    <w:tmpl w:val="317935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E781AD8"/>
    <w:multiLevelType w:val="multilevel"/>
    <w:tmpl w:val="4E781A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3B92924"/>
    <w:multiLevelType w:val="multilevel"/>
    <w:tmpl w:val="53B92924"/>
    <w:lvl w:ilvl="0" w:tentative="0">
      <w:start w:val="1"/>
      <w:numFmt w:val="decimal"/>
      <w:lvlText w:val="%1."/>
      <w:lvlJc w:val="left"/>
      <w:pPr>
        <w:ind w:left="1080" w:firstLine="720"/>
      </w:pPr>
    </w:lvl>
    <w:lvl w:ilvl="1" w:tentative="0">
      <w:start w:val="1"/>
      <w:numFmt w:val="lowerLetter"/>
      <w:pStyle w:val="19"/>
      <w:lvlText w:val="%2."/>
      <w:lvlJc w:val="left"/>
      <w:pPr>
        <w:ind w:left="1800" w:firstLine="1440"/>
      </w:pPr>
    </w:lvl>
    <w:lvl w:ilvl="2" w:tentative="0">
      <w:start w:val="1"/>
      <w:numFmt w:val="lowerRoman"/>
      <w:lvlText w:val="%3."/>
      <w:lvlJc w:val="right"/>
      <w:pPr>
        <w:ind w:left="2520" w:firstLine="2340"/>
      </w:pPr>
    </w:lvl>
    <w:lvl w:ilvl="3" w:tentative="0">
      <w:start w:val="1"/>
      <w:numFmt w:val="decimal"/>
      <w:lvlText w:val="%4."/>
      <w:lvlJc w:val="left"/>
      <w:pPr>
        <w:ind w:left="3240" w:firstLine="2880"/>
      </w:pPr>
    </w:lvl>
    <w:lvl w:ilvl="4" w:tentative="0">
      <w:start w:val="1"/>
      <w:numFmt w:val="lowerLetter"/>
      <w:lvlText w:val="%5."/>
      <w:lvlJc w:val="left"/>
      <w:pPr>
        <w:ind w:left="3960" w:firstLine="3600"/>
      </w:pPr>
    </w:lvl>
    <w:lvl w:ilvl="5" w:tentative="0">
      <w:start w:val="1"/>
      <w:numFmt w:val="lowerRoman"/>
      <w:lvlText w:val="%6."/>
      <w:lvlJc w:val="right"/>
      <w:pPr>
        <w:ind w:left="4680" w:firstLine="4500"/>
      </w:pPr>
    </w:lvl>
    <w:lvl w:ilvl="6" w:tentative="0">
      <w:start w:val="1"/>
      <w:numFmt w:val="decimal"/>
      <w:lvlText w:val="%7."/>
      <w:lvlJc w:val="left"/>
      <w:pPr>
        <w:ind w:left="5400" w:firstLine="5040"/>
      </w:pPr>
    </w:lvl>
    <w:lvl w:ilvl="7" w:tentative="0">
      <w:start w:val="1"/>
      <w:numFmt w:val="lowerLetter"/>
      <w:lvlText w:val="%8."/>
      <w:lvlJc w:val="left"/>
      <w:pPr>
        <w:ind w:left="6120" w:firstLine="5760"/>
      </w:pPr>
    </w:lvl>
    <w:lvl w:ilvl="8" w:tentative="0">
      <w:start w:val="1"/>
      <w:numFmt w:val="lowerRoman"/>
      <w:lvlText w:val="%9."/>
      <w:lvlJc w:val="right"/>
      <w:pPr>
        <w:ind w:left="6840" w:firstLine="66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NotTrackMove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M2IwNDQyMzFlNjM3MTBiYWY2OWJiMGEwZTdmMTVmNzYifQ=="/>
    <w:docVar w:name="KSO_WPS_MARK_KEY" w:val="79f5dd53-8bdb-40cf-a5a1-ae5caaa3091b"/>
  </w:docVars>
  <w:rsids>
    <w:rsidRoot w:val="00AE0387"/>
    <w:rsid w:val="00004A35"/>
    <w:rsid w:val="0001011F"/>
    <w:rsid w:val="00013A1D"/>
    <w:rsid w:val="00016B18"/>
    <w:rsid w:val="00025FC3"/>
    <w:rsid w:val="00032120"/>
    <w:rsid w:val="00040425"/>
    <w:rsid w:val="00051F50"/>
    <w:rsid w:val="000534FB"/>
    <w:rsid w:val="0006087B"/>
    <w:rsid w:val="00060E4C"/>
    <w:rsid w:val="00071758"/>
    <w:rsid w:val="0008170C"/>
    <w:rsid w:val="00082EFC"/>
    <w:rsid w:val="00094A67"/>
    <w:rsid w:val="00096DD1"/>
    <w:rsid w:val="000A3BBD"/>
    <w:rsid w:val="000A3CE0"/>
    <w:rsid w:val="000A7F6E"/>
    <w:rsid w:val="000B01D9"/>
    <w:rsid w:val="000B6F4C"/>
    <w:rsid w:val="000C7B04"/>
    <w:rsid w:val="000D16FD"/>
    <w:rsid w:val="000D1BFD"/>
    <w:rsid w:val="000F198D"/>
    <w:rsid w:val="000F4DED"/>
    <w:rsid w:val="000F6852"/>
    <w:rsid w:val="00107083"/>
    <w:rsid w:val="00114D5F"/>
    <w:rsid w:val="001178DB"/>
    <w:rsid w:val="00120DA7"/>
    <w:rsid w:val="001224D3"/>
    <w:rsid w:val="0013438D"/>
    <w:rsid w:val="0013665B"/>
    <w:rsid w:val="001407EB"/>
    <w:rsid w:val="0015051B"/>
    <w:rsid w:val="00170FEB"/>
    <w:rsid w:val="00177FB8"/>
    <w:rsid w:val="00181957"/>
    <w:rsid w:val="00184599"/>
    <w:rsid w:val="00190347"/>
    <w:rsid w:val="0019218D"/>
    <w:rsid w:val="00194B74"/>
    <w:rsid w:val="001A1590"/>
    <w:rsid w:val="001A1642"/>
    <w:rsid w:val="001B7F79"/>
    <w:rsid w:val="001C2A3D"/>
    <w:rsid w:val="001C3B3F"/>
    <w:rsid w:val="001C6FA9"/>
    <w:rsid w:val="001C7D38"/>
    <w:rsid w:val="001D0892"/>
    <w:rsid w:val="001D17CB"/>
    <w:rsid w:val="001D4155"/>
    <w:rsid w:val="001D4980"/>
    <w:rsid w:val="001E33B5"/>
    <w:rsid w:val="001E39AD"/>
    <w:rsid w:val="001E5BA2"/>
    <w:rsid w:val="001E5E42"/>
    <w:rsid w:val="001F50CB"/>
    <w:rsid w:val="001F539D"/>
    <w:rsid w:val="0021051D"/>
    <w:rsid w:val="00217EBD"/>
    <w:rsid w:val="00227779"/>
    <w:rsid w:val="00233756"/>
    <w:rsid w:val="002379B9"/>
    <w:rsid w:val="00244240"/>
    <w:rsid w:val="002570D8"/>
    <w:rsid w:val="00262BC8"/>
    <w:rsid w:val="00263349"/>
    <w:rsid w:val="00266FD8"/>
    <w:rsid w:val="00270FE1"/>
    <w:rsid w:val="00274CB1"/>
    <w:rsid w:val="00287097"/>
    <w:rsid w:val="002907A8"/>
    <w:rsid w:val="00296CD9"/>
    <w:rsid w:val="002B0ABF"/>
    <w:rsid w:val="002C0F86"/>
    <w:rsid w:val="002C1B56"/>
    <w:rsid w:val="002D1F1B"/>
    <w:rsid w:val="002D5935"/>
    <w:rsid w:val="002E6198"/>
    <w:rsid w:val="00300362"/>
    <w:rsid w:val="00307E82"/>
    <w:rsid w:val="00314FF8"/>
    <w:rsid w:val="00330BBF"/>
    <w:rsid w:val="00330E14"/>
    <w:rsid w:val="00333EE9"/>
    <w:rsid w:val="00343691"/>
    <w:rsid w:val="00351662"/>
    <w:rsid w:val="003705F3"/>
    <w:rsid w:val="0037092B"/>
    <w:rsid w:val="00377E38"/>
    <w:rsid w:val="00384FEB"/>
    <w:rsid w:val="00395F55"/>
    <w:rsid w:val="003A268C"/>
    <w:rsid w:val="003A476F"/>
    <w:rsid w:val="003B066F"/>
    <w:rsid w:val="003B12C7"/>
    <w:rsid w:val="003B1CA6"/>
    <w:rsid w:val="003B278B"/>
    <w:rsid w:val="003B296F"/>
    <w:rsid w:val="003B4C43"/>
    <w:rsid w:val="003B5145"/>
    <w:rsid w:val="003B62B4"/>
    <w:rsid w:val="003C3722"/>
    <w:rsid w:val="003D1B6E"/>
    <w:rsid w:val="003F0599"/>
    <w:rsid w:val="00400083"/>
    <w:rsid w:val="004166DE"/>
    <w:rsid w:val="004225A2"/>
    <w:rsid w:val="00425016"/>
    <w:rsid w:val="004347D0"/>
    <w:rsid w:val="004513C1"/>
    <w:rsid w:val="004514AA"/>
    <w:rsid w:val="00454E7C"/>
    <w:rsid w:val="00456245"/>
    <w:rsid w:val="00462AA2"/>
    <w:rsid w:val="004706D3"/>
    <w:rsid w:val="004723A9"/>
    <w:rsid w:val="00474C9F"/>
    <w:rsid w:val="004962F5"/>
    <w:rsid w:val="00496A05"/>
    <w:rsid w:val="004A3205"/>
    <w:rsid w:val="004A7EC0"/>
    <w:rsid w:val="004D28B5"/>
    <w:rsid w:val="004D647C"/>
    <w:rsid w:val="004D6D2E"/>
    <w:rsid w:val="004E4D9F"/>
    <w:rsid w:val="004F6F90"/>
    <w:rsid w:val="00500CB3"/>
    <w:rsid w:val="0051345C"/>
    <w:rsid w:val="00516FB5"/>
    <w:rsid w:val="00520ED2"/>
    <w:rsid w:val="00532AFF"/>
    <w:rsid w:val="00534A16"/>
    <w:rsid w:val="00541C0F"/>
    <w:rsid w:val="0054314C"/>
    <w:rsid w:val="00544E86"/>
    <w:rsid w:val="0054697E"/>
    <w:rsid w:val="005535F7"/>
    <w:rsid w:val="00560039"/>
    <w:rsid w:val="00562658"/>
    <w:rsid w:val="00562D53"/>
    <w:rsid w:val="00565627"/>
    <w:rsid w:val="00570D6E"/>
    <w:rsid w:val="005779CB"/>
    <w:rsid w:val="005846FB"/>
    <w:rsid w:val="005867D6"/>
    <w:rsid w:val="0059465E"/>
    <w:rsid w:val="005A1E0F"/>
    <w:rsid w:val="005A578A"/>
    <w:rsid w:val="005C10E9"/>
    <w:rsid w:val="005C7E9C"/>
    <w:rsid w:val="005D1AFE"/>
    <w:rsid w:val="005D325C"/>
    <w:rsid w:val="005D4DE0"/>
    <w:rsid w:val="005F23B6"/>
    <w:rsid w:val="005F3E02"/>
    <w:rsid w:val="005F4DF8"/>
    <w:rsid w:val="00607791"/>
    <w:rsid w:val="006135F5"/>
    <w:rsid w:val="00615D77"/>
    <w:rsid w:val="00632AB1"/>
    <w:rsid w:val="0063375E"/>
    <w:rsid w:val="006430FA"/>
    <w:rsid w:val="0065214A"/>
    <w:rsid w:val="00654F85"/>
    <w:rsid w:val="006568A1"/>
    <w:rsid w:val="0066065C"/>
    <w:rsid w:val="00663138"/>
    <w:rsid w:val="006733F1"/>
    <w:rsid w:val="00675E43"/>
    <w:rsid w:val="00680882"/>
    <w:rsid w:val="00680E86"/>
    <w:rsid w:val="00686D66"/>
    <w:rsid w:val="006957DE"/>
    <w:rsid w:val="006A15E1"/>
    <w:rsid w:val="006A72BA"/>
    <w:rsid w:val="006B01A9"/>
    <w:rsid w:val="006B5154"/>
    <w:rsid w:val="006C01D5"/>
    <w:rsid w:val="006C6506"/>
    <w:rsid w:val="006D2460"/>
    <w:rsid w:val="006F33C4"/>
    <w:rsid w:val="006F60B9"/>
    <w:rsid w:val="007015AD"/>
    <w:rsid w:val="0070276A"/>
    <w:rsid w:val="007032EF"/>
    <w:rsid w:val="00712154"/>
    <w:rsid w:val="00714C06"/>
    <w:rsid w:val="0072566A"/>
    <w:rsid w:val="0075213F"/>
    <w:rsid w:val="007563AE"/>
    <w:rsid w:val="00761B91"/>
    <w:rsid w:val="00767CF0"/>
    <w:rsid w:val="007749E5"/>
    <w:rsid w:val="007872DF"/>
    <w:rsid w:val="00792956"/>
    <w:rsid w:val="00793C7C"/>
    <w:rsid w:val="007A0E82"/>
    <w:rsid w:val="007B285E"/>
    <w:rsid w:val="007D0376"/>
    <w:rsid w:val="007D1D7D"/>
    <w:rsid w:val="007D38C8"/>
    <w:rsid w:val="007E0650"/>
    <w:rsid w:val="007F032D"/>
    <w:rsid w:val="008013E9"/>
    <w:rsid w:val="008014F0"/>
    <w:rsid w:val="008144DF"/>
    <w:rsid w:val="00817576"/>
    <w:rsid w:val="00833E44"/>
    <w:rsid w:val="008458FD"/>
    <w:rsid w:val="00851748"/>
    <w:rsid w:val="008573AB"/>
    <w:rsid w:val="00861232"/>
    <w:rsid w:val="0087375B"/>
    <w:rsid w:val="008743C1"/>
    <w:rsid w:val="0088120D"/>
    <w:rsid w:val="008914E3"/>
    <w:rsid w:val="00893C92"/>
    <w:rsid w:val="0089552A"/>
    <w:rsid w:val="00895750"/>
    <w:rsid w:val="00897D63"/>
    <w:rsid w:val="008B23BB"/>
    <w:rsid w:val="008B410D"/>
    <w:rsid w:val="008C3294"/>
    <w:rsid w:val="008C70A7"/>
    <w:rsid w:val="008D0005"/>
    <w:rsid w:val="008D3DEE"/>
    <w:rsid w:val="008D7029"/>
    <w:rsid w:val="008E5CAC"/>
    <w:rsid w:val="008F4A7C"/>
    <w:rsid w:val="0090379A"/>
    <w:rsid w:val="00905C8A"/>
    <w:rsid w:val="00924CE8"/>
    <w:rsid w:val="0095130B"/>
    <w:rsid w:val="0095195A"/>
    <w:rsid w:val="0095211D"/>
    <w:rsid w:val="00953B76"/>
    <w:rsid w:val="009542C2"/>
    <w:rsid w:val="00957EB5"/>
    <w:rsid w:val="009619E1"/>
    <w:rsid w:val="00962242"/>
    <w:rsid w:val="009633DB"/>
    <w:rsid w:val="00986163"/>
    <w:rsid w:val="009A70E9"/>
    <w:rsid w:val="009A76C9"/>
    <w:rsid w:val="009B23FD"/>
    <w:rsid w:val="009B5C2B"/>
    <w:rsid w:val="009B6E65"/>
    <w:rsid w:val="009D7155"/>
    <w:rsid w:val="00A012B3"/>
    <w:rsid w:val="00A031EA"/>
    <w:rsid w:val="00A042C6"/>
    <w:rsid w:val="00A10F59"/>
    <w:rsid w:val="00A11271"/>
    <w:rsid w:val="00A14D52"/>
    <w:rsid w:val="00A20644"/>
    <w:rsid w:val="00A22F8D"/>
    <w:rsid w:val="00A261C8"/>
    <w:rsid w:val="00A343FA"/>
    <w:rsid w:val="00A34E92"/>
    <w:rsid w:val="00A3707F"/>
    <w:rsid w:val="00A3741C"/>
    <w:rsid w:val="00A43F1A"/>
    <w:rsid w:val="00A6370B"/>
    <w:rsid w:val="00A765E0"/>
    <w:rsid w:val="00A77204"/>
    <w:rsid w:val="00A804B1"/>
    <w:rsid w:val="00A8095B"/>
    <w:rsid w:val="00A95A4F"/>
    <w:rsid w:val="00A97E13"/>
    <w:rsid w:val="00AA6B61"/>
    <w:rsid w:val="00AB702A"/>
    <w:rsid w:val="00AB7298"/>
    <w:rsid w:val="00AC22D8"/>
    <w:rsid w:val="00AC5BE2"/>
    <w:rsid w:val="00AD2096"/>
    <w:rsid w:val="00AD75C3"/>
    <w:rsid w:val="00AE0387"/>
    <w:rsid w:val="00AE55F6"/>
    <w:rsid w:val="00B024D4"/>
    <w:rsid w:val="00B06D3E"/>
    <w:rsid w:val="00B076D0"/>
    <w:rsid w:val="00B17F4D"/>
    <w:rsid w:val="00B20770"/>
    <w:rsid w:val="00B2342C"/>
    <w:rsid w:val="00B24EDA"/>
    <w:rsid w:val="00B274F0"/>
    <w:rsid w:val="00B32494"/>
    <w:rsid w:val="00B3790F"/>
    <w:rsid w:val="00B46D2D"/>
    <w:rsid w:val="00B62519"/>
    <w:rsid w:val="00B64846"/>
    <w:rsid w:val="00B7777A"/>
    <w:rsid w:val="00B8592E"/>
    <w:rsid w:val="00B8654A"/>
    <w:rsid w:val="00B86B2C"/>
    <w:rsid w:val="00BA1DC2"/>
    <w:rsid w:val="00BA530B"/>
    <w:rsid w:val="00BC00CD"/>
    <w:rsid w:val="00BC019E"/>
    <w:rsid w:val="00BC48F3"/>
    <w:rsid w:val="00BC54CC"/>
    <w:rsid w:val="00BD4DA3"/>
    <w:rsid w:val="00BF0E96"/>
    <w:rsid w:val="00BF260E"/>
    <w:rsid w:val="00C0058F"/>
    <w:rsid w:val="00C03199"/>
    <w:rsid w:val="00C05203"/>
    <w:rsid w:val="00C155E6"/>
    <w:rsid w:val="00C212A9"/>
    <w:rsid w:val="00C265F9"/>
    <w:rsid w:val="00C26C3E"/>
    <w:rsid w:val="00C36CCF"/>
    <w:rsid w:val="00C50131"/>
    <w:rsid w:val="00C62AFF"/>
    <w:rsid w:val="00C62B43"/>
    <w:rsid w:val="00C655A0"/>
    <w:rsid w:val="00C72D50"/>
    <w:rsid w:val="00C73789"/>
    <w:rsid w:val="00C74496"/>
    <w:rsid w:val="00C801B8"/>
    <w:rsid w:val="00C87779"/>
    <w:rsid w:val="00CA404E"/>
    <w:rsid w:val="00CA5BBC"/>
    <w:rsid w:val="00CB0BFA"/>
    <w:rsid w:val="00CC070A"/>
    <w:rsid w:val="00CC1B13"/>
    <w:rsid w:val="00CC76D8"/>
    <w:rsid w:val="00CF0414"/>
    <w:rsid w:val="00CF1BCB"/>
    <w:rsid w:val="00CF2CFA"/>
    <w:rsid w:val="00CF2F85"/>
    <w:rsid w:val="00CF4086"/>
    <w:rsid w:val="00CF4855"/>
    <w:rsid w:val="00CF4E62"/>
    <w:rsid w:val="00D0281D"/>
    <w:rsid w:val="00D128AD"/>
    <w:rsid w:val="00D20CBE"/>
    <w:rsid w:val="00D558A5"/>
    <w:rsid w:val="00D57DEF"/>
    <w:rsid w:val="00D6248B"/>
    <w:rsid w:val="00D707FA"/>
    <w:rsid w:val="00D729FD"/>
    <w:rsid w:val="00D923A4"/>
    <w:rsid w:val="00DB05E1"/>
    <w:rsid w:val="00DB77B1"/>
    <w:rsid w:val="00DC2850"/>
    <w:rsid w:val="00DC551F"/>
    <w:rsid w:val="00DC73AE"/>
    <w:rsid w:val="00DD0582"/>
    <w:rsid w:val="00DE0063"/>
    <w:rsid w:val="00E14C7C"/>
    <w:rsid w:val="00E210EC"/>
    <w:rsid w:val="00E231F2"/>
    <w:rsid w:val="00E25E8D"/>
    <w:rsid w:val="00E3141B"/>
    <w:rsid w:val="00E3160D"/>
    <w:rsid w:val="00E31E90"/>
    <w:rsid w:val="00E33DDF"/>
    <w:rsid w:val="00E356AF"/>
    <w:rsid w:val="00E37B84"/>
    <w:rsid w:val="00E51717"/>
    <w:rsid w:val="00E55EE7"/>
    <w:rsid w:val="00E605BF"/>
    <w:rsid w:val="00E61325"/>
    <w:rsid w:val="00E71B1B"/>
    <w:rsid w:val="00E73897"/>
    <w:rsid w:val="00E8481B"/>
    <w:rsid w:val="00E94D2D"/>
    <w:rsid w:val="00EA2CFC"/>
    <w:rsid w:val="00EA2FC6"/>
    <w:rsid w:val="00ED1920"/>
    <w:rsid w:val="00ED468E"/>
    <w:rsid w:val="00F0375C"/>
    <w:rsid w:val="00F05E2D"/>
    <w:rsid w:val="00F11D6D"/>
    <w:rsid w:val="00F16601"/>
    <w:rsid w:val="00F21E4A"/>
    <w:rsid w:val="00F24C30"/>
    <w:rsid w:val="00F27EE0"/>
    <w:rsid w:val="00F32D43"/>
    <w:rsid w:val="00F41E5F"/>
    <w:rsid w:val="00F444F3"/>
    <w:rsid w:val="00F54778"/>
    <w:rsid w:val="00F55EDC"/>
    <w:rsid w:val="00F67700"/>
    <w:rsid w:val="00F71109"/>
    <w:rsid w:val="00F80933"/>
    <w:rsid w:val="00F85D2D"/>
    <w:rsid w:val="00F9419D"/>
    <w:rsid w:val="00F972BD"/>
    <w:rsid w:val="00FC45DF"/>
    <w:rsid w:val="00FD30FC"/>
    <w:rsid w:val="00FD32DE"/>
    <w:rsid w:val="00FD7AEE"/>
    <w:rsid w:val="00FE2517"/>
    <w:rsid w:val="00FE730F"/>
    <w:rsid w:val="00FF650E"/>
    <w:rsid w:val="05EE2C0E"/>
    <w:rsid w:val="2BB61023"/>
    <w:rsid w:val="508A254D"/>
    <w:rsid w:val="7F9905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GB" w:eastAsia="en-GB" w:bidi="ar-SA"/>
    </w:rPr>
  </w:style>
  <w:style w:type="paragraph" w:styleId="2">
    <w:name w:val="heading 1"/>
    <w:basedOn w:val="1"/>
    <w:next w:val="1"/>
    <w:link w:val="16"/>
    <w:qFormat/>
    <w:uiPriority w:val="9"/>
    <w:pPr>
      <w:keepNext/>
      <w:spacing w:before="240" w:after="360" w:line="240" w:lineRule="auto"/>
      <w:jc w:val="both"/>
      <w:outlineLvl w:val="0"/>
    </w:pPr>
    <w:rPr>
      <w:rFonts w:ascii="Arial" w:hAnsi="Arial"/>
      <w:b/>
      <w:bCs/>
      <w:kern w:val="32"/>
      <w:sz w:val="24"/>
      <w:szCs w:val="32"/>
      <w:lang w:val="zh-CN" w:eastAsia="en-US"/>
    </w:rPr>
  </w:style>
  <w:style w:type="paragraph" w:styleId="3">
    <w:name w:val="heading 2"/>
    <w:basedOn w:val="1"/>
    <w:next w:val="1"/>
    <w:link w:val="17"/>
    <w:unhideWhenUsed/>
    <w:qFormat/>
    <w:uiPriority w:val="9"/>
    <w:pPr>
      <w:keepNext/>
      <w:spacing w:before="120" w:after="60" w:line="240" w:lineRule="auto"/>
      <w:jc w:val="both"/>
      <w:outlineLvl w:val="1"/>
    </w:pPr>
    <w:rPr>
      <w:rFonts w:ascii="Arial" w:hAnsi="Arial"/>
      <w:b/>
      <w:bCs/>
      <w:iCs/>
      <w:sz w:val="20"/>
      <w:szCs w:val="28"/>
      <w:lang w:val="zh-CN" w:eastAsia="en-US"/>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7"/>
    <w:unhideWhenUsed/>
    <w:uiPriority w:val="99"/>
    <w:pPr>
      <w:spacing w:after="0" w:line="240" w:lineRule="auto"/>
      <w:jc w:val="both"/>
    </w:pPr>
    <w:rPr>
      <w:rFonts w:ascii="Arial" w:hAnsi="Arial" w:eastAsia="黑体"/>
      <w:sz w:val="20"/>
      <w:szCs w:val="20"/>
      <w:lang w:val="en-SG" w:eastAsia="en-US"/>
    </w:rPr>
  </w:style>
  <w:style w:type="paragraph" w:styleId="5">
    <w:name w:val="Body Text"/>
    <w:basedOn w:val="1"/>
    <w:link w:val="22"/>
    <w:semiHidden/>
    <w:unhideWhenUsed/>
    <w:uiPriority w:val="99"/>
    <w:pPr>
      <w:widowControl w:val="0"/>
      <w:suppressAutoHyphens/>
      <w:spacing w:after="120" w:line="240" w:lineRule="auto"/>
    </w:pPr>
    <w:rPr>
      <w:rFonts w:ascii="Liberation Serif" w:hAnsi="Liberation Serif" w:eastAsia="宋体"/>
      <w:kern w:val="2"/>
      <w:sz w:val="24"/>
      <w:szCs w:val="24"/>
      <w:lang w:val="en-SG" w:eastAsia="en-AU"/>
    </w:rPr>
  </w:style>
  <w:style w:type="paragraph" w:styleId="6">
    <w:name w:val="Balloon Text"/>
    <w:basedOn w:val="1"/>
    <w:link w:val="24"/>
    <w:semiHidden/>
    <w:unhideWhenUsed/>
    <w:uiPriority w:val="99"/>
    <w:pPr>
      <w:spacing w:after="0" w:line="240" w:lineRule="auto"/>
    </w:pPr>
    <w:rPr>
      <w:rFonts w:ascii="Tahoma" w:hAnsi="Tahoma"/>
      <w:sz w:val="16"/>
      <w:szCs w:val="16"/>
    </w:rPr>
  </w:style>
  <w:style w:type="paragraph" w:styleId="7">
    <w:name w:val="footer"/>
    <w:basedOn w:val="1"/>
    <w:link w:val="26"/>
    <w:unhideWhenUsed/>
    <w:uiPriority w:val="99"/>
    <w:pPr>
      <w:tabs>
        <w:tab w:val="center" w:pos="4513"/>
        <w:tab w:val="right" w:pos="9026"/>
      </w:tabs>
    </w:pPr>
  </w:style>
  <w:style w:type="paragraph" w:styleId="8">
    <w:name w:val="header"/>
    <w:basedOn w:val="1"/>
    <w:link w:val="25"/>
    <w:unhideWhenUsed/>
    <w:uiPriority w:val="99"/>
    <w:pPr>
      <w:tabs>
        <w:tab w:val="center" w:pos="4513"/>
        <w:tab w:val="right" w:pos="9026"/>
      </w:tabs>
    </w:p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Calibri"/>
      <w:sz w:val="24"/>
      <w:szCs w:val="24"/>
      <w:lang w:val="en-US" w:eastAsia="en-US"/>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Emphasis"/>
    <w:basedOn w:val="12"/>
    <w:qFormat/>
    <w:uiPriority w:val="20"/>
    <w:rPr>
      <w:i/>
    </w:rPr>
  </w:style>
  <w:style w:type="character" w:styleId="15">
    <w:name w:val="Hyperlink"/>
    <w:qFormat/>
    <w:uiPriority w:val="0"/>
    <w:rPr>
      <w:color w:val="0563C1"/>
      <w:u w:val="single"/>
    </w:rPr>
  </w:style>
  <w:style w:type="character" w:customStyle="1" w:styleId="16">
    <w:name w:val="Heading 1 Char"/>
    <w:link w:val="2"/>
    <w:qFormat/>
    <w:uiPriority w:val="9"/>
    <w:rPr>
      <w:rFonts w:ascii="Arial" w:hAnsi="Arial" w:eastAsia="Times New Roman" w:cs="Times New Roman"/>
      <w:b/>
      <w:bCs/>
      <w:kern w:val="32"/>
      <w:sz w:val="24"/>
      <w:szCs w:val="32"/>
      <w:lang w:eastAsia="en-US"/>
    </w:rPr>
  </w:style>
  <w:style w:type="character" w:customStyle="1" w:styleId="17">
    <w:name w:val="Heading 2 Char"/>
    <w:link w:val="3"/>
    <w:uiPriority w:val="9"/>
    <w:rPr>
      <w:rFonts w:ascii="Arial" w:hAnsi="Arial"/>
      <w:b/>
      <w:bCs/>
      <w:iCs/>
      <w:szCs w:val="28"/>
      <w:lang w:val="zh-CN" w:eastAsia="en-US"/>
    </w:rPr>
  </w:style>
  <w:style w:type="paragraph" w:customStyle="1" w:styleId="18">
    <w:name w:val="para"/>
    <w:basedOn w:val="1"/>
    <w:qFormat/>
    <w:uiPriority w:val="0"/>
    <w:pPr>
      <w:spacing w:before="120" w:after="120" w:line="240" w:lineRule="auto"/>
      <w:jc w:val="both"/>
    </w:pPr>
    <w:rPr>
      <w:rFonts w:ascii="Arial" w:hAnsi="Arial" w:eastAsia="Calibri"/>
      <w:lang w:eastAsia="en-US"/>
    </w:rPr>
  </w:style>
  <w:style w:type="paragraph" w:customStyle="1" w:styleId="19">
    <w:name w:val="paralist"/>
    <w:basedOn w:val="1"/>
    <w:qFormat/>
    <w:uiPriority w:val="99"/>
    <w:pPr>
      <w:numPr>
        <w:ilvl w:val="1"/>
        <w:numId w:val="1"/>
      </w:numPr>
      <w:spacing w:before="60" w:after="60" w:line="240" w:lineRule="auto"/>
      <w:ind w:left="546" w:right="316" w:hanging="426"/>
      <w:jc w:val="both"/>
    </w:pPr>
    <w:rPr>
      <w:rFonts w:ascii="Arial" w:hAnsi="Arial" w:eastAsia="Calibri"/>
      <w:lang w:eastAsia="en-US"/>
    </w:rPr>
  </w:style>
  <w:style w:type="paragraph" w:customStyle="1" w:styleId="20">
    <w:name w:val="SylabusGrid"/>
    <w:basedOn w:val="1"/>
    <w:qFormat/>
    <w:uiPriority w:val="0"/>
    <w:pPr>
      <w:framePr w:hSpace="180" w:wrap="around" w:vAnchor="text" w:hAnchor="text" w:x="144" w:y="4"/>
      <w:spacing w:before="40" w:after="40" w:line="240" w:lineRule="auto"/>
      <w:jc w:val="both"/>
    </w:pPr>
    <w:rPr>
      <w:rFonts w:ascii="Arial" w:hAnsi="Arial" w:eastAsia="Calibri" w:cs="Arial"/>
      <w:lang w:eastAsia="en-US"/>
    </w:rPr>
  </w:style>
  <w:style w:type="paragraph" w:customStyle="1" w:styleId="21">
    <w:name w:val="SyllabusTopics"/>
    <w:basedOn w:val="1"/>
    <w:qFormat/>
    <w:uiPriority w:val="0"/>
    <w:pPr>
      <w:tabs>
        <w:tab w:val="left" w:pos="914"/>
      </w:tabs>
      <w:spacing w:before="40" w:after="40" w:line="240" w:lineRule="auto"/>
    </w:pPr>
    <w:rPr>
      <w:rFonts w:eastAsia="Calibri" w:cs="Calibri"/>
      <w:lang w:eastAsia="en-US"/>
    </w:rPr>
  </w:style>
  <w:style w:type="character" w:customStyle="1" w:styleId="22">
    <w:name w:val="Body Text Char"/>
    <w:link w:val="5"/>
    <w:semiHidden/>
    <w:uiPriority w:val="99"/>
    <w:rPr>
      <w:rFonts w:ascii="Liberation Serif" w:hAnsi="Liberation Serif" w:eastAsia="宋体"/>
      <w:kern w:val="2"/>
      <w:sz w:val="24"/>
      <w:szCs w:val="24"/>
      <w:lang w:val="en-SG" w:eastAsia="en-AU"/>
    </w:rPr>
  </w:style>
  <w:style w:type="paragraph" w:customStyle="1" w:styleId="23">
    <w:name w:val="SyGrid"/>
    <w:basedOn w:val="1"/>
    <w:qFormat/>
    <w:uiPriority w:val="1"/>
    <w:pPr>
      <w:framePr w:hSpace="180" w:wrap="around" w:vAnchor="text" w:hAnchor="text" w:x="144" w:y="4"/>
      <w:tabs>
        <w:tab w:val="left" w:pos="432"/>
      </w:tabs>
      <w:spacing w:before="40" w:after="40" w:line="240" w:lineRule="auto"/>
      <w:jc w:val="both"/>
    </w:pPr>
    <w:rPr>
      <w:rFonts w:ascii="Arial" w:hAnsi="Arial" w:eastAsia="Calibri" w:cs="Arial"/>
      <w:color w:val="0070C0"/>
      <w:lang w:eastAsia="en-US"/>
    </w:rPr>
  </w:style>
  <w:style w:type="character" w:customStyle="1" w:styleId="24">
    <w:name w:val="Balloon Text Char"/>
    <w:link w:val="6"/>
    <w:semiHidden/>
    <w:uiPriority w:val="99"/>
    <w:rPr>
      <w:rFonts w:ascii="Tahoma" w:hAnsi="Tahoma" w:cs="Tahoma"/>
      <w:sz w:val="16"/>
      <w:szCs w:val="16"/>
      <w:lang w:val="en-GB" w:eastAsia="en-GB"/>
    </w:rPr>
  </w:style>
  <w:style w:type="character" w:customStyle="1" w:styleId="25">
    <w:name w:val="Header Char"/>
    <w:link w:val="8"/>
    <w:uiPriority w:val="99"/>
    <w:rPr>
      <w:sz w:val="22"/>
      <w:szCs w:val="22"/>
      <w:lang w:val="en-GB" w:eastAsia="en-GB"/>
    </w:rPr>
  </w:style>
  <w:style w:type="character" w:customStyle="1" w:styleId="26">
    <w:name w:val="Footer Char"/>
    <w:link w:val="7"/>
    <w:uiPriority w:val="99"/>
    <w:rPr>
      <w:sz w:val="22"/>
      <w:szCs w:val="22"/>
      <w:lang w:val="en-GB" w:eastAsia="en-GB"/>
    </w:rPr>
  </w:style>
  <w:style w:type="character" w:customStyle="1" w:styleId="27">
    <w:name w:val="Comment Text Char"/>
    <w:link w:val="4"/>
    <w:qFormat/>
    <w:uiPriority w:val="99"/>
    <w:rPr>
      <w:rFonts w:ascii="Arial" w:hAnsi="Arial" w:eastAsia="黑体"/>
      <w:lang w:eastAsia="en-US"/>
    </w:rPr>
  </w:style>
  <w:style w:type="paragraph" w:customStyle="1" w:styleId="28">
    <w:name w:val="Default"/>
    <w:qFormat/>
    <w:uiPriority w:val="0"/>
    <w:pPr>
      <w:autoSpaceDE w:val="0"/>
      <w:autoSpaceDN w:val="0"/>
      <w:adjustRightInd w:val="0"/>
    </w:pPr>
    <w:rPr>
      <w:rFonts w:ascii="Arial" w:hAnsi="Arial" w:eastAsia="宋体" w:cs="Arial"/>
      <w:color w:val="000000"/>
      <w:sz w:val="24"/>
      <w:szCs w:val="24"/>
      <w:lang w:val="en-SG" w:eastAsia="zh-CN" w:bidi="ar-SA"/>
    </w:rPr>
  </w:style>
  <w:style w:type="paragraph" w:styleId="29">
    <w:name w:val="List Paragraph"/>
    <w:basedOn w:val="1"/>
    <w:qFormat/>
    <w:uiPriority w:val="34"/>
    <w:pPr>
      <w:spacing w:after="0" w:line="240" w:lineRule="auto"/>
      <w:ind w:left="720"/>
      <w:contextualSpacing/>
    </w:pPr>
    <w:rPr>
      <w:rFonts w:ascii="Times New Roman" w:hAnsi="Times New Roman"/>
      <w:color w:val="000000"/>
      <w:sz w:val="24"/>
      <w:szCs w:val="24"/>
      <w:lang w:eastAsia="zh-CN"/>
    </w:rPr>
  </w:style>
  <w:style w:type="character" w:customStyle="1" w:styleId="30">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GIF"/><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5.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2053"/>
    <customShpInfo spid="_x0000_s2052"/>
    <customShpInfo spid="_x0000_s2057"/>
    <customShpInfo spid="_x0000_s2056"/>
    <customShpInfo spid="_x0000_s2055"/>
    <customShpInfo spid="_x0000_s2054"/>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Category xmlns="b7ae0af0-6cae-4111-a0a8-45e12e6f0c83" xsi:nil="true"/>
    <Last_x0020_modified0 xmlns="b7ae0af0-6cae-4111-a0a8-45e12e6f0c8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A59F13E17E1E14EB97A329CB830021E" ma:contentTypeVersion="7" ma:contentTypeDescription="Create a new document." ma:contentTypeScope="" ma:versionID="4e27236502de350c392b4c461c09169e">
  <xsd:schema xmlns:xsd="http://www.w3.org/2001/XMLSchema" xmlns:xs="http://www.w3.org/2001/XMLSchema" xmlns:p="http://schemas.microsoft.com/office/2006/metadata/properties" xmlns:ns2="b7ae0af0-6cae-4111-a0a8-45e12e6f0c83" targetNamespace="http://schemas.microsoft.com/office/2006/metadata/properties" ma:root="true" ma:fieldsID="d73155f36d72ed9c6d79b4dbe909ba66" ns2:_="">
    <xsd:import namespace="b7ae0af0-6cae-4111-a0a8-45e12e6f0c83"/>
    <xsd:element name="properties">
      <xsd:complexType>
        <xsd:sequence>
          <xsd:element name="documentManagement">
            <xsd:complexType>
              <xsd:all>
                <xsd:element ref="ns2:Category" minOccurs="0"/>
                <xsd:element ref="ns2:Last_x0020_modifie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ae0af0-6cae-4111-a0a8-45e12e6f0c83" elementFormDefault="qualified">
    <xsd:import namespace="http://schemas.microsoft.com/office/2006/documentManagement/types"/>
    <xsd:import namespace="http://schemas.microsoft.com/office/infopath/2007/PartnerControls"/>
    <xsd:element name="Category" ma:index="2" nillable="true" ma:displayName="Category" ma:indexed="true" ma:internalName="Category">
      <xsd:simpleType>
        <xsd:restriction base="dms:Text">
          <xsd:maxLength value="50"/>
        </xsd:restriction>
      </xsd:simpleType>
    </xsd:element>
    <xsd:element name="Last_x0020_modified0" ma:index="9" nillable="true" ma:displayName="Last modified" ma:internalName="Last_x0020_modified0">
      <xsd:simpleType>
        <xsd:restriction base="dms:Text">
          <xsd:maxLength value="5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598430-CA74-49E7-9E82-626F6E8B4EC8}">
  <ds:schemaRefs/>
</ds:datastoreItem>
</file>

<file path=customXml/itemProps3.xml><?xml version="1.0" encoding="utf-8"?>
<ds:datastoreItem xmlns:ds="http://schemas.openxmlformats.org/officeDocument/2006/customXml" ds:itemID="{1C564A5F-F693-4D70-AF4E-E1A573B24C91}">
  <ds:schemaRefs/>
</ds:datastoreItem>
</file>

<file path=customXml/itemProps4.xml><?xml version="1.0" encoding="utf-8"?>
<ds:datastoreItem xmlns:ds="http://schemas.openxmlformats.org/officeDocument/2006/customXml" ds:itemID="{F965C127-FDD5-40FB-8A81-AD96EBCC3B92}">
  <ds:schemaRefs/>
</ds:datastoreItem>
</file>

<file path=customXml/itemProps5.xml><?xml version="1.0" encoding="utf-8"?>
<ds:datastoreItem xmlns:ds="http://schemas.openxmlformats.org/officeDocument/2006/customXml" ds:itemID="{EDBA0426-6AF0-4AFB-A77E-5BA446872810}">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1</Pages>
  <Words>396</Words>
  <Characters>2228</Characters>
  <Lines>13</Lines>
  <Paragraphs>3</Paragraphs>
  <TotalTime>1</TotalTime>
  <ScaleCrop>false</ScaleCrop>
  <LinksUpToDate>false</LinksUpToDate>
  <CharactersWithSpaces>2614</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2022-11-23T07:37:00Z</dcterms:created>
  <dc:creator>Dyer</dc:creator>
  <cp:lastModifiedBy>姚钰珩</cp:lastModifiedBy>
  <cp:lastPrinted>2021-08-12T23:56:00Z</cp:lastPrinted>
  <dcterms:modified xsi:type="dcterms:W3CDTF">2024-10-07T11:58:41Z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Jessica Hon-Chan</vt:lpwstr>
  </property>
  <property fmtid="{D5CDD505-2E9C-101B-9397-08002B2CF9AE}" pid="3" name="TemplateUrl">
    <vt:lpwstr/>
  </property>
  <property fmtid="{D5CDD505-2E9C-101B-9397-08002B2CF9AE}" pid="4" name="xd_ProgID">
    <vt:lpwstr/>
  </property>
  <property fmtid="{D5CDD505-2E9C-101B-9397-08002B2CF9AE}" pid="5" name="display_urn:schemas-microsoft-com:office:office#Author">
    <vt:lpwstr>Jessica Hon-Chan</vt:lpwstr>
  </property>
  <property fmtid="{D5CDD505-2E9C-101B-9397-08002B2CF9AE}" pid="6" name="Order">
    <vt:lpwstr>89900.0000000000</vt:lpwstr>
  </property>
  <property fmtid="{D5CDD505-2E9C-101B-9397-08002B2CF9AE}" pid="7" name="_SourceUrl">
    <vt:lpwstr/>
  </property>
  <property fmtid="{D5CDD505-2E9C-101B-9397-08002B2CF9AE}" pid="8" name="_SharedFileIndex">
    <vt:lpwstr/>
  </property>
  <property fmtid="{D5CDD505-2E9C-101B-9397-08002B2CF9AE}" pid="9" name="KSOProductBuildVer">
    <vt:lpwstr>2052-11.1.0.12165</vt:lpwstr>
  </property>
  <property fmtid="{D5CDD505-2E9C-101B-9397-08002B2CF9AE}" pid="10" name="ICV">
    <vt:lpwstr>1A0DA2E0701D48129498D06CF10860D5</vt:lpwstr>
  </property>
</Properties>
</file>