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before="156" w:after="156" w:line="360" w:lineRule="auto"/>
        <w:jc w:val="center"/>
        <w:rPr>
          <w:rFonts w:ascii="宋体" w:cs="宋体" w:hAnsi="宋体" w:eastAsia="宋体"/>
          <w:sz w:val="32"/>
          <w:szCs w:val="32"/>
          <w:lang w:val="zh-TW" w:eastAsia="zh-TW"/>
        </w:rPr>
      </w:pPr>
      <w:bookmarkStart w:name="OLE_LINK231" w:id="0"/>
      <w:r>
        <w:rPr>
          <w:rFonts w:ascii="宋体" w:cs="宋体" w:hAnsi="宋体" w:eastAsia="宋体"/>
          <w:b w:val="1"/>
          <w:bCs w:val="1"/>
          <w:sz w:val="32"/>
          <w:szCs w:val="32"/>
          <w:rtl w:val="0"/>
          <w:lang w:val="zh-TW" w:eastAsia="zh-TW"/>
        </w:rPr>
        <w:t>国际商标申请报价方案</w:t>
      </w:r>
    </w:p>
    <w:p>
      <w:pPr>
        <w:pStyle w:val="Normal.0"/>
        <w:spacing w:after="156" w:line="360" w:lineRule="auto"/>
        <w:rPr>
          <w:rFonts w:ascii="宋体" w:cs="宋体" w:hAnsi="宋体" w:eastAsia="宋体"/>
          <w:b w:val="1"/>
          <w:bCs w:val="1"/>
          <w:sz w:val="24"/>
          <w:szCs w:val="24"/>
          <w:u w:val="single"/>
        </w:rPr>
      </w:pPr>
      <w:r>
        <w:rPr>
          <w:rFonts w:ascii="宋体" w:cs="宋体" w:hAnsi="宋体" w:eastAsia="宋体"/>
          <w:b w:val="1"/>
          <w:bCs w:val="1"/>
          <w:sz w:val="24"/>
          <w:szCs w:val="24"/>
          <w:u w:val="single"/>
          <w:rtl w:val="0"/>
          <w:lang w:val="zh-TW" w:eastAsia="zh-TW"/>
        </w:rPr>
        <w:t>致</w:t>
      </w:r>
      <w:r>
        <w:rPr>
          <w:rFonts w:ascii="宋体" w:cs="宋体" w:hAnsi="宋体" w:eastAsia="宋体"/>
          <w:b w:val="1"/>
          <w:bCs w:val="1"/>
          <w:sz w:val="24"/>
          <w:szCs w:val="24"/>
          <w:u w:val="single"/>
          <w:rtl w:val="0"/>
          <w:lang w:val="en-US"/>
        </w:rPr>
        <w:t>:</w:t>
      </w:r>
      <w:r>
        <w:rPr>
          <w:rFonts w:ascii="宋体" w:cs="宋体" w:hAnsi="宋体" w:eastAsia="宋体"/>
          <w:sz w:val="24"/>
          <w:szCs w:val="24"/>
          <w:rtl w:val="0"/>
          <w:lang w:val="en-US"/>
        </w:rPr>
        <w:t xml:space="preserve"> </w:t>
      </w:r>
      <w:r>
        <w:rPr>
          <w:rFonts w:ascii="宋体" w:cs="宋体" w:hAnsi="宋体" w:eastAsia="宋体"/>
          <w:b w:val="1"/>
          <w:bCs w:val="1"/>
          <w:sz w:val="24"/>
          <w:szCs w:val="24"/>
          <w:u w:val="single"/>
          <w:rtl w:val="0"/>
          <w:lang w:val="en-US"/>
        </w:rPr>
        <w:t>ABBC</w:t>
      </w:r>
    </w:p>
    <w:p>
      <w:pPr>
        <w:pStyle w:val="Normal.0"/>
        <w:spacing w:line="360" w:lineRule="auto"/>
        <w:ind w:firstLine="480"/>
        <w:rPr>
          <w:rFonts w:ascii="宋体" w:cs="宋体" w:hAnsi="宋体" w:eastAsia="宋体"/>
          <w:sz w:val="24"/>
          <w:szCs w:val="24"/>
          <w:lang w:val="zh-TW" w:eastAsia="zh-TW"/>
        </w:rPr>
      </w:pPr>
      <w:r>
        <w:rPr>
          <w:rFonts w:ascii="宋体" w:cs="宋体" w:hAnsi="宋体" w:eastAsia="宋体"/>
          <w:sz w:val="24"/>
          <w:szCs w:val="24"/>
          <w:rtl w:val="0"/>
          <w:lang w:val="zh-TW" w:eastAsia="zh-TW"/>
        </w:rPr>
        <w:t>感谢贵司咨询商标向国外申请注册事宜！</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精英知识产权集团，成立于</w:t>
      </w:r>
      <w:r>
        <w:rPr>
          <w:rFonts w:ascii="宋体" w:cs="宋体" w:hAnsi="宋体" w:eastAsia="宋体"/>
          <w:sz w:val="24"/>
          <w:szCs w:val="24"/>
          <w:rtl w:val="0"/>
          <w:lang w:val="en-US"/>
        </w:rPr>
        <w:t>1993</w:t>
      </w:r>
      <w:r>
        <w:rPr>
          <w:rFonts w:ascii="宋体" w:cs="宋体" w:hAnsi="宋体" w:eastAsia="宋体"/>
          <w:sz w:val="24"/>
          <w:szCs w:val="24"/>
          <w:rtl w:val="0"/>
          <w:lang w:val="zh-TW" w:eastAsia="zh-TW"/>
        </w:rPr>
        <w:t>年，是一家拥有全品牌、全链条的知识产权综合服务机构，旗下设立深圳市精英商标事务所、深圳市精英专利事务所、广东君逸律师事务所等多家关联机构，是国家级知识产权运营平台中国南方知识产权运营中心的控股股东，先后被评为</w:t>
      </w:r>
      <w:r>
        <w:rPr>
          <w:rFonts w:ascii="宋体" w:cs="宋体" w:hAnsi="宋体" w:eastAsia="宋体"/>
          <w:sz w:val="24"/>
          <w:szCs w:val="24"/>
          <w:rtl w:val="0"/>
          <w:lang w:val="en-US"/>
        </w:rPr>
        <w:t>“</w:t>
      </w:r>
      <w:r>
        <w:rPr>
          <w:rFonts w:ascii="宋体" w:cs="宋体" w:hAnsi="宋体" w:eastAsia="宋体"/>
          <w:sz w:val="24"/>
          <w:szCs w:val="24"/>
          <w:rtl w:val="0"/>
          <w:lang w:val="zh-TW" w:eastAsia="zh-TW"/>
        </w:rPr>
        <w:t>全国知识产权服务品牌机构</w:t>
      </w:r>
      <w:r>
        <w:rPr>
          <w:rFonts w:ascii="宋体" w:cs="宋体" w:hAnsi="宋体" w:eastAsia="宋体"/>
          <w:sz w:val="24"/>
          <w:szCs w:val="24"/>
          <w:rtl w:val="0"/>
          <w:lang w:val="en-US"/>
        </w:rPr>
        <w:t>”</w:t>
      </w:r>
      <w:r>
        <w:rPr>
          <w:rFonts w:ascii="宋体" w:cs="宋体" w:hAnsi="宋体" w:eastAsia="宋体"/>
          <w:sz w:val="24"/>
          <w:szCs w:val="24"/>
          <w:rtl w:val="0"/>
          <w:lang w:val="zh-TW" w:eastAsia="zh-TW"/>
        </w:rPr>
        <w:t>、</w:t>
      </w:r>
      <w:r>
        <w:rPr>
          <w:rFonts w:ascii="宋体" w:cs="宋体" w:hAnsi="宋体" w:eastAsia="宋体"/>
          <w:sz w:val="24"/>
          <w:szCs w:val="24"/>
          <w:rtl w:val="0"/>
          <w:lang w:val="en-US"/>
        </w:rPr>
        <w:t>“</w:t>
      </w:r>
      <w:r>
        <w:rPr>
          <w:rFonts w:ascii="宋体" w:cs="宋体" w:hAnsi="宋体" w:eastAsia="宋体"/>
          <w:sz w:val="24"/>
          <w:szCs w:val="24"/>
          <w:rtl w:val="0"/>
          <w:lang w:val="zh-TW" w:eastAsia="zh-TW"/>
        </w:rPr>
        <w:t>国家专利运营试点企业</w:t>
      </w:r>
      <w:r>
        <w:rPr>
          <w:rFonts w:ascii="宋体" w:cs="宋体" w:hAnsi="宋体" w:eastAsia="宋体"/>
          <w:sz w:val="24"/>
          <w:szCs w:val="24"/>
          <w:rtl w:val="0"/>
          <w:lang w:val="en-US"/>
        </w:rPr>
        <w:t>”</w:t>
      </w:r>
      <w:r>
        <w:rPr>
          <w:rFonts w:ascii="宋体" w:cs="宋体" w:hAnsi="宋体" w:eastAsia="宋体"/>
          <w:sz w:val="24"/>
          <w:szCs w:val="24"/>
          <w:rtl w:val="0"/>
          <w:lang w:val="zh-TW" w:eastAsia="zh-TW"/>
        </w:rPr>
        <w:t>，是目前全国唯一一家曾获得财政部财政资金股权投资的知识产权民营服务机构。精英集团拥有专业型人才近</w:t>
      </w:r>
      <w:r>
        <w:rPr>
          <w:rFonts w:ascii="宋体" w:cs="宋体" w:hAnsi="宋体" w:eastAsia="宋体"/>
          <w:sz w:val="24"/>
          <w:szCs w:val="24"/>
          <w:rtl w:val="0"/>
          <w:lang w:val="en-US"/>
        </w:rPr>
        <w:t>500</w:t>
      </w:r>
      <w:r>
        <w:rPr>
          <w:rFonts w:ascii="宋体" w:cs="宋体" w:hAnsi="宋体" w:eastAsia="宋体"/>
          <w:sz w:val="24"/>
          <w:szCs w:val="24"/>
          <w:rtl w:val="0"/>
          <w:lang w:val="zh-TW" w:eastAsia="zh-TW"/>
        </w:rPr>
        <w:t>名，经过多年的专业发展，精英知识产权集团代理的多个案件已成为行业典型案例，累计处理知识产权案件量</w:t>
      </w:r>
      <w:r>
        <w:rPr>
          <w:rFonts w:ascii="宋体" w:cs="宋体" w:hAnsi="宋体" w:eastAsia="宋体"/>
          <w:sz w:val="24"/>
          <w:szCs w:val="24"/>
          <w:rtl w:val="0"/>
          <w:lang w:val="en-US"/>
        </w:rPr>
        <w:t>50</w:t>
      </w:r>
      <w:r>
        <w:rPr>
          <w:rFonts w:ascii="宋体" w:cs="宋体" w:hAnsi="宋体" w:eastAsia="宋体"/>
          <w:sz w:val="24"/>
          <w:szCs w:val="24"/>
          <w:rtl w:val="0"/>
          <w:lang w:val="zh-TW" w:eastAsia="zh-TW"/>
        </w:rPr>
        <w:t>余万件，代理</w:t>
      </w:r>
      <w:r>
        <w:rPr>
          <w:rFonts w:ascii="宋体" w:cs="宋体" w:hAnsi="宋体" w:eastAsia="宋体"/>
          <w:sz w:val="24"/>
          <w:szCs w:val="24"/>
          <w:rtl w:val="0"/>
          <w:lang w:val="en-US"/>
        </w:rPr>
        <w:t>100</w:t>
      </w:r>
      <w:r>
        <w:rPr>
          <w:rFonts w:ascii="宋体" w:cs="宋体" w:hAnsi="宋体" w:eastAsia="宋体"/>
          <w:sz w:val="24"/>
          <w:szCs w:val="24"/>
          <w:rtl w:val="0"/>
          <w:lang w:val="zh-TW" w:eastAsia="zh-TW"/>
        </w:rPr>
        <w:t>多家企业获得驰名商标认定，服务大中小企业超</w:t>
      </w:r>
      <w:r>
        <w:rPr>
          <w:rFonts w:ascii="宋体" w:cs="宋体" w:hAnsi="宋体" w:eastAsia="宋体"/>
          <w:sz w:val="24"/>
          <w:szCs w:val="24"/>
          <w:rtl w:val="0"/>
          <w:lang w:val="en-US"/>
        </w:rPr>
        <w:t>10</w:t>
      </w:r>
      <w:r>
        <w:rPr>
          <w:rFonts w:ascii="宋体" w:cs="宋体" w:hAnsi="宋体" w:eastAsia="宋体"/>
          <w:sz w:val="24"/>
          <w:szCs w:val="24"/>
          <w:rtl w:val="0"/>
          <w:lang w:val="zh-TW" w:eastAsia="zh-TW"/>
        </w:rPr>
        <w:t>万家。</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深圳市精英商标事务所，作为中国知识产权界的领先者及国内首批涉外代理机构，成立于</w:t>
      </w:r>
      <w:r>
        <w:rPr>
          <w:rFonts w:ascii="宋体" w:cs="宋体" w:hAnsi="宋体" w:eastAsia="宋体"/>
          <w:sz w:val="24"/>
          <w:szCs w:val="24"/>
          <w:rtl w:val="0"/>
          <w:lang w:val="en-US"/>
        </w:rPr>
        <w:t>1993</w:t>
      </w:r>
      <w:r>
        <w:rPr>
          <w:rFonts w:ascii="宋体" w:cs="宋体" w:hAnsi="宋体" w:eastAsia="宋体"/>
          <w:sz w:val="24"/>
          <w:szCs w:val="24"/>
          <w:rtl w:val="0"/>
          <w:lang w:val="zh-TW" w:eastAsia="zh-TW"/>
        </w:rPr>
        <w:t>年。三十余年来，我们为数以万计的客户提供了服务，成功为他们争取了知识产权利益。我们的客户群分布世界各地，且大部分为行业佼佼者，如华为、腾讯、大疆、平安、中兴通讯、威露士、海王药业、艾美特、神舟电脑、博士眼镜、五叶神、</w:t>
      </w:r>
      <w:r>
        <w:rPr>
          <w:rFonts w:ascii="宋体" w:cs="宋体" w:hAnsi="宋体" w:eastAsia="宋体"/>
          <w:sz w:val="24"/>
          <w:szCs w:val="24"/>
          <w:rtl w:val="0"/>
          <w:lang w:val="en-US"/>
        </w:rPr>
        <w:t>OPPO</w:t>
      </w:r>
      <w:r>
        <w:rPr>
          <w:rFonts w:ascii="宋体" w:cs="宋体" w:hAnsi="宋体" w:eastAsia="宋体"/>
          <w:sz w:val="24"/>
          <w:szCs w:val="24"/>
          <w:rtl w:val="0"/>
          <w:lang w:val="zh-TW" w:eastAsia="zh-TW"/>
        </w:rPr>
        <w:t>、比亚迪、潮宏基、飞亚达、永丰源、雅芳婷、卡尔丹顿、玛丝菲尔、温氏股份、卡士酸奶、八马茶业、喜茶、喜之郎、百果园、怡宝、酒鬼酒、前海保险、万科、招商银行、名雕装饰、顺丰快递、邦德教育、阳光医院、威尼斯酒店等。我们提供包括商标、专利、版权等知识产权一体化解决方案。为客户服务、为客户解决知识产权问题，是我们企业建立的初衷，也是我们一直坚持，并将持续坚持的信念！</w:t>
      </w:r>
    </w:p>
    <w:p>
      <w:pPr>
        <w:pStyle w:val="Normal.0"/>
        <w:spacing w:line="360" w:lineRule="auto"/>
        <w:ind w:firstLine="480"/>
        <w:rPr>
          <w:rFonts w:ascii="宋体" w:cs="宋体" w:hAnsi="宋体" w:eastAsia="宋体"/>
          <w:sz w:val="24"/>
          <w:szCs w:val="24"/>
          <w:lang w:val="zh-TW" w:eastAsia="zh-TW"/>
        </w:rPr>
      </w:pPr>
      <w:r>
        <w:rPr>
          <w:rFonts w:ascii="宋体" w:cs="宋体" w:hAnsi="宋体" w:eastAsia="宋体"/>
          <w:sz w:val="24"/>
          <w:szCs w:val="24"/>
          <w:rtl w:val="0"/>
          <w:lang w:val="zh-TW" w:eastAsia="zh-TW"/>
        </w:rPr>
        <w:t>以下为本次海外商标注册报价方案，请贵司查阅。</w:t>
      </w:r>
    </w:p>
    <w:p>
      <w:pPr>
        <w:pStyle w:val="Normal.0"/>
        <w:spacing w:line="360" w:lineRule="auto"/>
        <w:ind w:firstLine="480"/>
        <w:rPr>
          <w:rFonts w:ascii="宋体" w:cs="宋体" w:hAnsi="宋体" w:eastAsia="宋体"/>
          <w:sz w:val="24"/>
          <w:szCs w:val="24"/>
        </w:rPr>
      </w:pPr>
    </w:p>
    <w:p>
      <w:pPr>
        <w:pStyle w:val="Normal.0"/>
        <w:spacing w:line="360" w:lineRule="auto"/>
        <w:jc w:val="left"/>
      </w:pPr>
      <w:r>
        <w:rPr>
          <w:rFonts w:ascii="宋体" w:cs="宋体" w:hAnsi="宋体" w:eastAsia="宋体"/>
          <w:b w:val="1"/>
          <w:bCs w:val="1"/>
          <w:sz w:val="24"/>
          <w:szCs w:val="24"/>
        </w:rPr>
        <w:br w:type="page"/>
      </w:r>
    </w:p>
    <w:p>
      <w:pPr>
        <w:pStyle w:val="Normal.0"/>
        <w:spacing w:line="360" w:lineRule="auto"/>
        <w:jc w:val="left"/>
        <w:rPr>
          <w:rFonts w:ascii="宋体" w:cs="宋体" w:hAnsi="宋体" w:eastAsia="宋体"/>
          <w:b w:val="1"/>
          <w:bCs w:val="1"/>
          <w:sz w:val="24"/>
          <w:szCs w:val="24"/>
          <w:lang w:val="zh-TW" w:eastAsia="zh-TW"/>
        </w:rPr>
      </w:pPr>
      <w:bookmarkEnd w:id="0"/>
      <w:r>
        <w:rPr>
          <w:rFonts w:ascii="宋体" w:cs="宋体" w:hAnsi="宋体" w:eastAsia="宋体"/>
          <w:b w:val="1"/>
          <w:bCs w:val="1"/>
          <w:sz w:val="24"/>
          <w:szCs w:val="24"/>
          <w:rtl w:val="0"/>
          <w:lang w:val="zh-TW" w:eastAsia="zh-TW"/>
        </w:rPr>
        <w:t>一、贵司需求描述</w:t>
      </w:r>
    </w:p>
    <w:p>
      <w:pPr>
        <w:pStyle w:val="Normal.0"/>
        <w:numPr>
          <w:ilvl w:val="0"/>
          <w:numId w:val="2"/>
        </w:numPr>
        <w:bidi w:val="0"/>
        <w:spacing w:line="360" w:lineRule="auto"/>
        <w:ind w:right="0"/>
        <w:jc w:val="both"/>
        <w:rPr>
          <w:rFonts w:ascii="宋体" w:cs="宋体" w:hAnsi="宋体" w:eastAsia="宋体"/>
          <w:sz w:val="24"/>
          <w:szCs w:val="24"/>
          <w:rtl w:val="0"/>
          <w:lang w:val="zh-TW" w:eastAsia="zh-TW"/>
        </w:rPr>
      </w:pPr>
      <w:r>
        <w:rPr>
          <w:rFonts w:ascii="宋体" w:cs="宋体" w:hAnsi="宋体" w:eastAsia="宋体"/>
          <w:sz w:val="24"/>
          <w:szCs w:val="24"/>
          <w:rtl w:val="0"/>
          <w:lang w:val="zh-TW" w:eastAsia="zh-TW"/>
        </w:rPr>
        <w:t>拟注册商标：</w:t>
      </w:r>
    </w:p>
    <w:p>
      <w:pPr>
        <w:pStyle w:val="Normal.0"/>
        <w:numPr>
          <w:ilvl w:val="0"/>
          <w:numId w:val="2"/>
        </w:numPr>
        <w:bidi w:val="0"/>
        <w:spacing w:line="360" w:lineRule="auto"/>
        <w:ind w:right="0"/>
        <w:jc w:val="both"/>
        <w:rPr>
          <w:rFonts w:ascii="宋体" w:cs="宋体" w:hAnsi="宋体" w:eastAsia="宋体"/>
          <w:sz w:val="24"/>
          <w:szCs w:val="24"/>
          <w:rtl w:val="0"/>
          <w:lang w:val="zh-TW" w:eastAsia="zh-TW"/>
        </w:rPr>
      </w:pPr>
      <w:r>
        <w:rPr>
          <w:rFonts w:ascii="宋体" w:cs="宋体" w:hAnsi="宋体" w:eastAsia="宋体"/>
          <w:sz w:val="24"/>
          <w:szCs w:val="24"/>
          <w:rtl w:val="0"/>
          <w:lang w:val="zh-TW" w:eastAsia="zh-TW"/>
        </w:rPr>
        <w:t>拟注册类别：第</w:t>
      </w:r>
      <w:r>
        <w:rPr>
          <w:rFonts w:ascii="宋体" w:cs="宋体" w:hAnsi="宋体" w:eastAsia="宋体"/>
          <w:sz w:val="24"/>
          <w:szCs w:val="24"/>
          <w:rtl w:val="0"/>
          <w:lang w:val="en-US"/>
        </w:rPr>
        <w:t>19</w:t>
      </w:r>
      <w:r>
        <w:rPr>
          <w:rFonts w:ascii="宋体" w:cs="宋体" w:hAnsi="宋体" w:eastAsia="宋体"/>
          <w:sz w:val="24"/>
          <w:szCs w:val="24"/>
          <w:rtl w:val="0"/>
          <w:lang w:val="zh-TW" w:eastAsia="zh-TW"/>
        </w:rPr>
        <w:t>类</w:t>
      </w:r>
    </w:p>
    <w:p>
      <w:pPr>
        <w:pStyle w:val="Normal.0"/>
        <w:numPr>
          <w:ilvl w:val="0"/>
          <w:numId w:val="2"/>
        </w:numPr>
        <w:bidi w:val="0"/>
        <w:spacing w:line="360" w:lineRule="auto"/>
        <w:ind w:right="0"/>
        <w:jc w:val="left"/>
        <w:rPr>
          <w:rFonts w:ascii="宋体" w:cs="宋体" w:hAnsi="宋体" w:eastAsia="宋体"/>
          <w:sz w:val="24"/>
          <w:szCs w:val="24"/>
          <w:rtl w:val="0"/>
          <w:lang w:val="zh-TW" w:eastAsia="zh-TW"/>
        </w:rPr>
      </w:pPr>
      <w:r>
        <w:rPr>
          <w:rFonts w:ascii="宋体" w:cs="宋体" w:hAnsi="宋体" w:eastAsia="宋体"/>
          <w:sz w:val="24"/>
          <w:szCs w:val="24"/>
          <w:rtl w:val="0"/>
          <w:lang w:val="zh-TW" w:eastAsia="zh-TW"/>
        </w:rPr>
        <w:t>拟注册国家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日本、韩国、中国台湾、中国香港、中国澳门、泰国、越南、马来西亚、印尼、菲律宾、新西兰、澳大利亚、阿联酋、沙特、卡塔尔、土耳其、印度、美国、加拿大、巴西、阿根廷、德国、法国、意大利、英国、西班牙、瑞士、波兰。（共</w:t>
      </w:r>
      <w:r>
        <w:rPr>
          <w:rFonts w:ascii="宋体" w:cs="宋体" w:hAnsi="宋体" w:eastAsia="宋体"/>
          <w:sz w:val="24"/>
          <w:szCs w:val="24"/>
          <w:rtl w:val="0"/>
          <w:lang w:val="en-US"/>
        </w:rPr>
        <w:t>28</w:t>
      </w:r>
      <w:r>
        <w:rPr>
          <w:rFonts w:ascii="宋体" w:cs="宋体" w:hAnsi="宋体" w:eastAsia="宋体"/>
          <w:sz w:val="24"/>
          <w:szCs w:val="24"/>
          <w:rtl w:val="0"/>
          <w:lang w:val="zh-TW" w:eastAsia="zh-TW"/>
        </w:rPr>
        <w:t>个国家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w:t>
      </w:r>
    </w:p>
    <w:p>
      <w:pPr>
        <w:pStyle w:val="Normal.0"/>
        <w:numPr>
          <w:ilvl w:val="0"/>
          <w:numId w:val="2"/>
        </w:numPr>
        <w:bidi w:val="0"/>
        <w:spacing w:line="360" w:lineRule="auto"/>
        <w:ind w:right="0"/>
        <w:jc w:val="left"/>
        <w:rPr>
          <w:rFonts w:ascii="宋体" w:cs="宋体" w:hAnsi="宋体" w:eastAsia="宋体"/>
          <w:sz w:val="24"/>
          <w:szCs w:val="24"/>
          <w:rtl w:val="0"/>
          <w:lang w:val="zh-TW" w:eastAsia="zh-TW"/>
        </w:rPr>
      </w:pPr>
      <w:r>
        <w:rPr>
          <w:rFonts w:ascii="宋体" w:cs="宋体" w:hAnsi="宋体" w:eastAsia="宋体"/>
          <w:sz w:val="24"/>
          <w:szCs w:val="24"/>
          <w:rtl w:val="0"/>
          <w:lang w:val="zh-TW" w:eastAsia="zh-TW"/>
        </w:rPr>
        <w:t>贵司需求：针对指定的拟注册国家出具报价表</w:t>
      </w:r>
    </w:p>
    <w:p>
      <w:pPr>
        <w:pStyle w:val="Normal.0"/>
        <w:spacing w:before="156" w:after="156" w:line="360" w:lineRule="auto"/>
        <w:jc w:val="left"/>
        <w:outlineLvl w:val="1"/>
        <w:rPr>
          <w:rFonts w:ascii="宋体" w:cs="宋体" w:hAnsi="宋体" w:eastAsia="宋体"/>
          <w:sz w:val="24"/>
          <w:szCs w:val="24"/>
          <w:lang w:val="zh-TW" w:eastAsia="zh-TW"/>
        </w:rPr>
      </w:pPr>
      <w:r>
        <w:rPr>
          <w:rFonts w:ascii="宋体" w:cs="宋体" w:hAnsi="宋体" w:eastAsia="宋体"/>
          <w:b w:val="1"/>
          <w:bCs w:val="1"/>
          <w:sz w:val="24"/>
          <w:szCs w:val="24"/>
          <w:rtl w:val="0"/>
          <w:lang w:val="zh-TW" w:eastAsia="zh-TW"/>
        </w:rPr>
        <w:t>二、我司报价方案</w:t>
      </w:r>
    </w:p>
    <w:p>
      <w:pPr>
        <w:pStyle w:val="Normal.0"/>
        <w:spacing w:line="360" w:lineRule="auto"/>
        <w:ind w:firstLine="480"/>
        <w:rPr>
          <w:rFonts w:ascii="宋体" w:cs="宋体" w:hAnsi="宋体" w:eastAsia="宋体"/>
          <w:b w:val="1"/>
          <w:bCs w:val="1"/>
          <w:sz w:val="24"/>
          <w:szCs w:val="24"/>
          <w:lang w:val="zh-TW" w:eastAsia="zh-TW"/>
        </w:rPr>
      </w:pPr>
      <w:r>
        <w:rPr>
          <w:rFonts w:ascii="宋体" w:cs="宋体" w:hAnsi="宋体" w:eastAsia="宋体"/>
          <w:b w:val="1"/>
          <w:bCs w:val="1"/>
          <w:sz w:val="24"/>
          <w:szCs w:val="24"/>
          <w:rtl w:val="0"/>
          <w:lang w:val="zh-TW" w:eastAsia="zh-TW"/>
        </w:rPr>
        <w:t>（一）通过马德里方式申请</w:t>
      </w:r>
    </w:p>
    <w:p>
      <w:pPr>
        <w:pStyle w:val="Normal.0"/>
        <w:spacing w:line="360" w:lineRule="auto"/>
        <w:ind w:firstLine="480"/>
        <w:rPr>
          <w:rFonts w:ascii="宋体" w:cs="宋体" w:hAnsi="宋体" w:eastAsia="宋体"/>
          <w:sz w:val="24"/>
          <w:szCs w:val="24"/>
        </w:rPr>
      </w:pPr>
      <w:r>
        <w:rPr>
          <w:rFonts w:ascii="宋体" w:cs="宋体" w:hAnsi="宋体" w:eastAsia="宋体"/>
          <w:b w:val="1"/>
          <w:bCs w:val="1"/>
          <w:sz w:val="24"/>
          <w:szCs w:val="24"/>
          <w:rtl w:val="0"/>
          <w:lang w:val="en-US"/>
        </w:rPr>
        <w:t>1.</w:t>
      </w:r>
      <w:r>
        <w:rPr>
          <w:rFonts w:ascii="宋体" w:cs="宋体" w:hAnsi="宋体" w:eastAsia="宋体"/>
          <w:b w:val="1"/>
          <w:bCs w:val="1"/>
          <w:sz w:val="24"/>
          <w:szCs w:val="24"/>
          <w:rtl w:val="0"/>
          <w:lang w:val="zh-TW" w:eastAsia="zh-TW"/>
        </w:rPr>
        <w:t>国家</w:t>
      </w:r>
      <w:r>
        <w:rPr>
          <w:rFonts w:ascii="宋体" w:cs="宋体" w:hAnsi="宋体" w:eastAsia="宋体"/>
          <w:sz w:val="24"/>
          <w:szCs w:val="24"/>
          <w:rtl w:val="0"/>
          <w:lang w:val="zh-TW" w:eastAsia="zh-TW"/>
        </w:rPr>
        <w:t>（共</w:t>
      </w:r>
      <w:r>
        <w:rPr>
          <w:rFonts w:ascii="宋体" w:cs="宋体" w:hAnsi="宋体" w:eastAsia="宋体"/>
          <w:sz w:val="24"/>
          <w:szCs w:val="24"/>
          <w:rtl w:val="0"/>
          <w:lang w:val="en-US"/>
        </w:rPr>
        <w:t>23</w:t>
      </w:r>
      <w:r>
        <w:rPr>
          <w:rFonts w:ascii="宋体" w:cs="宋体" w:hAnsi="宋体" w:eastAsia="宋体"/>
          <w:sz w:val="24"/>
          <w:szCs w:val="24"/>
          <w:rtl w:val="0"/>
          <w:lang w:val="zh-TW" w:eastAsia="zh-TW"/>
        </w:rPr>
        <w:t>个国家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w:t>
      </w:r>
      <w:r>
        <w:rPr>
          <w:rFonts w:ascii="宋体" w:cs="宋体" w:hAnsi="宋体" w:eastAsia="宋体"/>
          <w:b w:val="1"/>
          <w:bCs w:val="1"/>
          <w:sz w:val="24"/>
          <w:szCs w:val="24"/>
          <w:rtl w:val="0"/>
          <w:lang w:val="zh-TW" w:eastAsia="zh-TW"/>
        </w:rPr>
        <w:t>：</w:t>
      </w:r>
      <w:r>
        <w:rPr>
          <w:rFonts w:ascii="宋体" w:cs="宋体" w:hAnsi="宋体" w:eastAsia="宋体"/>
          <w:sz w:val="24"/>
          <w:szCs w:val="24"/>
          <w:rtl w:val="0"/>
          <w:lang w:val="zh-TW" w:eastAsia="zh-TW"/>
        </w:rPr>
        <w:t>日本、韩国、泰国、越南、马来西亚、印度尼西亚、菲律宾、新西兰、澳大利亚、阿联酋、卡塔尔、土耳其、印度、美国、加拿大、巴西、德国、法国、意大利、英国、西班牙、瑞士、波兰</w:t>
      </w:r>
    </w:p>
    <w:p>
      <w:pPr>
        <w:pStyle w:val="Normal.0"/>
        <w:spacing w:line="360" w:lineRule="auto"/>
        <w:ind w:firstLine="480"/>
        <w:rPr>
          <w:rFonts w:ascii="宋体" w:cs="宋体" w:hAnsi="宋体" w:eastAsia="宋体"/>
          <w:sz w:val="24"/>
          <w:szCs w:val="24"/>
        </w:rPr>
      </w:pPr>
      <w:r>
        <w:rPr>
          <w:rFonts w:ascii="宋体" w:cs="宋体" w:hAnsi="宋体" w:eastAsia="宋体"/>
          <w:b w:val="1"/>
          <w:bCs w:val="1"/>
          <w:sz w:val="24"/>
          <w:szCs w:val="24"/>
          <w:rtl w:val="0"/>
          <w:lang w:val="en-US"/>
        </w:rPr>
        <w:t>2.</w:t>
      </w:r>
      <w:r>
        <w:rPr>
          <w:rFonts w:ascii="宋体" w:cs="宋体" w:hAnsi="宋体" w:eastAsia="宋体"/>
          <w:b w:val="1"/>
          <w:bCs w:val="1"/>
          <w:sz w:val="24"/>
          <w:szCs w:val="24"/>
          <w:rtl w:val="0"/>
          <w:lang w:val="zh-TW" w:eastAsia="zh-TW"/>
        </w:rPr>
        <w:t>类别：</w:t>
      </w:r>
      <w:r>
        <w:rPr>
          <w:rFonts w:ascii="宋体" w:cs="宋体" w:hAnsi="宋体" w:eastAsia="宋体"/>
          <w:sz w:val="24"/>
          <w:szCs w:val="24"/>
          <w:rtl w:val="0"/>
          <w:lang w:val="zh-TW" w:eastAsia="zh-TW"/>
        </w:rPr>
        <w:t xml:space="preserve">第 </w:t>
      </w:r>
      <w:r>
        <w:rPr>
          <w:rFonts w:ascii="宋体" w:cs="宋体" w:hAnsi="宋体" w:eastAsia="宋体"/>
          <w:sz w:val="24"/>
          <w:szCs w:val="24"/>
          <w:rtl w:val="0"/>
          <w:lang w:val="en-US"/>
        </w:rPr>
        <w:t xml:space="preserve">19 </w:t>
      </w:r>
      <w:r>
        <w:rPr>
          <w:rFonts w:ascii="宋体" w:cs="宋体" w:hAnsi="宋体" w:eastAsia="宋体"/>
          <w:sz w:val="24"/>
          <w:szCs w:val="24"/>
          <w:rtl w:val="0"/>
          <w:lang w:val="zh-TW" w:eastAsia="zh-TW"/>
        </w:rPr>
        <w:t>类</w:t>
      </w:r>
    </w:p>
    <w:tbl>
      <w:tblPr>
        <w:tblW w:w="996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91"/>
        <w:gridCol w:w="2123"/>
        <w:gridCol w:w="2957"/>
        <w:gridCol w:w="2581"/>
        <w:gridCol w:w="1417"/>
      </w:tblGrid>
      <w:tr>
        <w:tblPrEx>
          <w:shd w:val="clear" w:color="auto" w:fill="ced7e7"/>
        </w:tblPrEx>
        <w:trPr>
          <w:trHeight w:val="488"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序号</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国家</w:t>
            </w:r>
            <w:r>
              <w:rPr>
                <w:rFonts w:ascii="宋体" w:cs="宋体" w:hAnsi="宋体" w:eastAsia="宋体"/>
                <w:b w:val="1"/>
                <w:bCs w:val="1"/>
                <w:shd w:val="nil" w:color="auto" w:fill="auto"/>
                <w:rtl w:val="0"/>
                <w:lang w:val="en-US"/>
              </w:rPr>
              <w:t>/</w:t>
            </w:r>
            <w:r>
              <w:rPr>
                <w:rFonts w:ascii="宋体" w:cs="宋体" w:hAnsi="宋体" w:eastAsia="宋体"/>
                <w:b w:val="1"/>
                <w:bCs w:val="1"/>
                <w:shd w:val="nil" w:color="auto" w:fill="auto"/>
                <w:rtl w:val="0"/>
                <w:lang w:val="zh-TW" w:eastAsia="zh-TW"/>
              </w:rPr>
              <w:t>地区</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官费（瑞士法郎）</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代理费（元人民币）</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有效期</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基础费用</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653</w:t>
            </w:r>
            <w:r>
              <w:rPr>
                <w:rFonts w:ascii="宋体" w:cs="宋体" w:hAnsi="宋体" w:eastAsia="宋体"/>
                <w:shd w:val="nil" w:color="auto" w:fill="auto"/>
                <w:rtl w:val="0"/>
                <w:lang w:val="zh-TW" w:eastAsia="zh-TW"/>
              </w:rPr>
              <w:t>（黑白商标）</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日本</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266</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韩国</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167</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泰国</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360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4</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越南</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5</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马来西亚</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221</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6</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印度尼西亚</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110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7</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菲律宾</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89</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8</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新西兰</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55</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9</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澳大利亚</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232</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阿联酋</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1630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11</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卡塔尔</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1127</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12</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土耳其</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164</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13</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印度</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93</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14</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美国</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530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15</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加拿大</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299</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16</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巴西</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251</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17</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德国</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18</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法国</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19</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意大利</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20</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英国</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202</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21</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西班牙</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22</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瑞士</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320" w:hRule="atLeast"/>
        </w:trPr>
        <w:tc>
          <w:tcPr>
            <w:tcW w:type="dxa" w:w="8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23</w:t>
            </w:r>
          </w:p>
        </w:tc>
        <w:tc>
          <w:tcPr>
            <w:tcW w:type="dxa" w:w="21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波兰</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100</w:t>
            </w:r>
          </w:p>
        </w:tc>
        <w:tc>
          <w:tcPr>
            <w:tcW w:type="dxa" w:w="25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r>
              <w:rPr>
                <w:rFonts w:ascii="宋体" w:cs="宋体" w:hAnsi="宋体" w:eastAsia="宋体"/>
                <w:shd w:val="nil" w:color="auto" w:fill="auto"/>
                <w:rtl w:val="0"/>
                <w:lang w:val="zh-TW" w:eastAsia="zh-TW"/>
              </w:rPr>
              <w:t>年</w:t>
            </w:r>
          </w:p>
        </w:tc>
      </w:tr>
      <w:tr>
        <w:tblPrEx>
          <w:shd w:val="clear" w:color="auto" w:fill="ced7e7"/>
        </w:tblPrEx>
        <w:trPr>
          <w:trHeight w:val="665" w:hRule="atLeast"/>
        </w:trPr>
        <w:tc>
          <w:tcPr>
            <w:tcW w:type="dxa" w:w="3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官费小计</w:t>
            </w:r>
          </w:p>
        </w:tc>
        <w:tc>
          <w:tcPr>
            <w:tcW w:type="dxa" w:w="695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76" w:lineRule="auto"/>
              <w:jc w:val="center"/>
              <w:rPr>
                <w:rFonts w:ascii="宋体" w:cs="宋体" w:hAnsi="宋体" w:eastAsia="宋体"/>
                <w:shd w:val="nil" w:color="auto" w:fill="auto"/>
              </w:rPr>
            </w:pPr>
            <w:r>
              <w:rPr>
                <w:rFonts w:ascii="宋体" w:cs="宋体" w:hAnsi="宋体" w:eastAsia="宋体"/>
                <w:shd w:val="nil" w:color="auto" w:fill="auto"/>
                <w:rtl w:val="0"/>
                <w:lang w:val="en-US"/>
              </w:rPr>
              <w:t>6496</w:t>
            </w:r>
            <w:r>
              <w:rPr>
                <w:rFonts w:ascii="宋体" w:cs="宋体" w:hAnsi="宋体" w:eastAsia="宋体"/>
                <w:shd w:val="nil" w:color="auto" w:fill="auto"/>
                <w:rtl w:val="0"/>
                <w:lang w:val="zh-TW" w:eastAsia="zh-TW"/>
              </w:rPr>
              <w:t>瑞郎，合</w:t>
            </w:r>
            <w:r>
              <w:rPr>
                <w:rFonts w:ascii="宋体" w:cs="宋体" w:hAnsi="宋体" w:eastAsia="宋体"/>
                <w:shd w:val="nil" w:color="auto" w:fill="auto"/>
                <w:rtl w:val="0"/>
                <w:lang w:val="en-US"/>
              </w:rPr>
              <w:t>58464</w:t>
            </w:r>
            <w:r>
              <w:rPr>
                <w:rFonts w:ascii="宋体" w:cs="宋体" w:hAnsi="宋体" w:eastAsia="宋体"/>
                <w:shd w:val="nil" w:color="auto" w:fill="auto"/>
                <w:rtl w:val="0"/>
                <w:lang w:val="zh-TW" w:eastAsia="zh-TW"/>
              </w:rPr>
              <w:t>元人民币</w:t>
            </w:r>
          </w:p>
          <w:p>
            <w:pPr>
              <w:pStyle w:val="Normal.0"/>
              <w:bidi w:val="0"/>
              <w:spacing w:line="276" w:lineRule="auto"/>
              <w:ind w:left="0" w:right="0" w:firstLine="0"/>
              <w:jc w:val="center"/>
              <w:rPr>
                <w:rtl w:val="0"/>
              </w:rPr>
            </w:pPr>
            <w:r>
              <w:rPr>
                <w:rFonts w:ascii="宋体" w:cs="宋体" w:hAnsi="宋体" w:eastAsia="宋体"/>
                <w:shd w:val="nil" w:color="auto" w:fill="auto"/>
                <w:rtl w:val="0"/>
                <w:lang w:val="zh-TW" w:eastAsia="zh-TW"/>
              </w:rPr>
              <w:t>【</w:t>
            </w:r>
            <w:r>
              <w:rPr>
                <w:rFonts w:ascii="宋体" w:cs="宋体" w:hAnsi="宋体" w:eastAsia="宋体"/>
                <w:shd w:val="nil" w:color="auto" w:fill="auto"/>
                <w:rtl w:val="0"/>
                <w:lang w:val="en-US"/>
              </w:rPr>
              <w:t>1</w:t>
            </w:r>
            <w:r>
              <w:rPr>
                <w:rFonts w:ascii="宋体" w:cs="宋体" w:hAnsi="宋体" w:eastAsia="宋体"/>
                <w:shd w:val="nil" w:color="auto" w:fill="auto"/>
                <w:rtl w:val="0"/>
                <w:lang w:val="zh-TW" w:eastAsia="zh-TW"/>
              </w:rPr>
              <w:t>瑞士法郎</w:t>
            </w:r>
            <w:r>
              <w:rPr>
                <w:rFonts w:ascii="宋体" w:cs="宋体" w:hAnsi="宋体" w:eastAsia="宋体"/>
                <w:shd w:val="nil" w:color="auto" w:fill="auto"/>
                <w:rtl w:val="0"/>
                <w:lang w:val="en-US"/>
              </w:rPr>
              <w:t>=9</w:t>
            </w:r>
            <w:r>
              <w:rPr>
                <w:rFonts w:ascii="宋体" w:cs="宋体" w:hAnsi="宋体" w:eastAsia="宋体"/>
                <w:shd w:val="nil" w:color="auto" w:fill="auto"/>
                <w:rtl w:val="0"/>
                <w:lang w:val="zh-TW" w:eastAsia="zh-TW"/>
              </w:rPr>
              <w:t>元人民币】</w:t>
            </w:r>
          </w:p>
        </w:tc>
      </w:tr>
      <w:tr>
        <w:tblPrEx>
          <w:shd w:val="clear" w:color="auto" w:fill="ced7e7"/>
        </w:tblPrEx>
        <w:trPr>
          <w:trHeight w:val="320" w:hRule="atLeast"/>
        </w:trPr>
        <w:tc>
          <w:tcPr>
            <w:tcW w:type="dxa" w:w="3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代理费小计</w:t>
            </w:r>
          </w:p>
        </w:tc>
        <w:tc>
          <w:tcPr>
            <w:tcW w:type="dxa" w:w="695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9900</w:t>
            </w:r>
            <w:r>
              <w:rPr>
                <w:rFonts w:ascii="宋体" w:cs="宋体" w:hAnsi="宋体" w:eastAsia="宋体"/>
                <w:shd w:val="nil" w:color="auto" w:fill="auto"/>
                <w:rtl w:val="0"/>
                <w:lang w:val="zh-TW" w:eastAsia="zh-TW"/>
              </w:rPr>
              <w:t>元人民币</w:t>
            </w:r>
          </w:p>
        </w:tc>
      </w:tr>
      <w:tr>
        <w:tblPrEx>
          <w:shd w:val="clear" w:color="auto" w:fill="ced7e7"/>
        </w:tblPrEx>
        <w:trPr>
          <w:trHeight w:val="406" w:hRule="atLeast"/>
        </w:trPr>
        <w:tc>
          <w:tcPr>
            <w:tcW w:type="dxa" w:w="30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合计（</w:t>
            </w:r>
            <w:r>
              <w:rPr>
                <w:rFonts w:ascii="宋体" w:cs="宋体" w:hAnsi="宋体" w:eastAsia="宋体"/>
                <w:b w:val="1"/>
                <w:bCs w:val="1"/>
                <w:shd w:val="nil" w:color="auto" w:fill="auto"/>
                <w:rtl w:val="0"/>
                <w:lang w:val="en-US"/>
              </w:rPr>
              <w:t>RMB</w:t>
            </w:r>
            <w:r>
              <w:rPr>
                <w:rFonts w:ascii="宋体" w:cs="宋体" w:hAnsi="宋体" w:eastAsia="宋体"/>
                <w:b w:val="1"/>
                <w:bCs w:val="1"/>
                <w:shd w:val="nil" w:color="auto" w:fill="auto"/>
                <w:rtl w:val="0"/>
                <w:lang w:val="zh-TW" w:eastAsia="zh-TW"/>
              </w:rPr>
              <w:t>）：</w:t>
            </w:r>
          </w:p>
        </w:tc>
        <w:tc>
          <w:tcPr>
            <w:tcW w:type="dxa" w:w="695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en-US"/>
              </w:rPr>
              <w:t>68364</w:t>
            </w:r>
            <w:r>
              <w:rPr>
                <w:rFonts w:ascii="宋体" w:cs="宋体" w:hAnsi="宋体" w:eastAsia="宋体"/>
                <w:b w:val="1"/>
                <w:bCs w:val="1"/>
                <w:shd w:val="nil" w:color="auto" w:fill="auto"/>
                <w:rtl w:val="0"/>
                <w:lang w:val="zh-TW" w:eastAsia="zh-TW"/>
              </w:rPr>
              <w:t>元人民币（不含税）</w:t>
            </w:r>
            <w:r>
              <w:rPr>
                <w:rFonts w:ascii="宋体" w:cs="宋体" w:hAnsi="宋体" w:eastAsia="宋体"/>
                <w:b w:val="1"/>
                <w:bCs w:val="1"/>
                <w:shd w:val="nil" w:color="auto" w:fill="auto"/>
                <w:rtl w:val="0"/>
                <w:lang w:val="en-US"/>
              </w:rPr>
              <w:t>/72465</w:t>
            </w:r>
            <w:r>
              <w:rPr>
                <w:rFonts w:ascii="宋体" w:cs="宋体" w:hAnsi="宋体" w:eastAsia="宋体"/>
                <w:b w:val="1"/>
                <w:bCs w:val="1"/>
                <w:shd w:val="nil" w:color="auto" w:fill="auto"/>
                <w:rtl w:val="0"/>
                <w:lang w:val="zh-TW" w:eastAsia="zh-TW"/>
              </w:rPr>
              <w:t>元人民币（含税，</w:t>
            </w:r>
            <w:r>
              <w:rPr>
                <w:rFonts w:ascii="宋体" w:cs="宋体" w:hAnsi="宋体" w:eastAsia="宋体"/>
                <w:b w:val="1"/>
                <w:bCs w:val="1"/>
                <w:shd w:val="nil" w:color="auto" w:fill="auto"/>
                <w:rtl w:val="0"/>
                <w:lang w:val="en-US"/>
              </w:rPr>
              <w:t>6%</w:t>
            </w:r>
            <w:r>
              <w:rPr>
                <w:rFonts w:ascii="宋体" w:cs="宋体" w:hAnsi="宋体" w:eastAsia="宋体"/>
                <w:b w:val="1"/>
                <w:bCs w:val="1"/>
                <w:shd w:val="nil" w:color="auto" w:fill="auto"/>
                <w:rtl w:val="0"/>
                <w:lang w:val="zh-TW" w:eastAsia="zh-TW"/>
              </w:rPr>
              <w:t>）</w:t>
            </w:r>
          </w:p>
        </w:tc>
      </w:tr>
    </w:tbl>
    <w:p>
      <w:pPr>
        <w:pStyle w:val="Normal.0"/>
        <w:ind w:left="108" w:hanging="108"/>
        <w:jc w:val="center"/>
        <w:rPr>
          <w:rFonts w:ascii="宋体" w:cs="宋体" w:hAnsi="宋体" w:eastAsia="宋体"/>
          <w:sz w:val="24"/>
          <w:szCs w:val="24"/>
        </w:rPr>
      </w:pPr>
    </w:p>
    <w:p>
      <w:pPr>
        <w:pStyle w:val="Normal.0"/>
        <w:jc w:val="center"/>
        <w:rPr>
          <w:rFonts w:ascii="宋体" w:cs="宋体" w:hAnsi="宋体" w:eastAsia="宋体"/>
          <w:sz w:val="24"/>
          <w:szCs w:val="24"/>
        </w:rPr>
      </w:pPr>
    </w:p>
    <w:p>
      <w:pPr>
        <w:pStyle w:val="Normal.0"/>
        <w:spacing w:line="360" w:lineRule="auto"/>
        <w:ind w:firstLine="480"/>
        <w:rPr>
          <w:rFonts w:ascii="宋体" w:cs="宋体" w:hAnsi="宋体" w:eastAsia="宋体"/>
          <w:b w:val="1"/>
          <w:bCs w:val="1"/>
          <w:sz w:val="24"/>
          <w:szCs w:val="24"/>
          <w:lang w:val="zh-TW" w:eastAsia="zh-TW"/>
        </w:rPr>
      </w:pPr>
    </w:p>
    <w:p>
      <w:pPr>
        <w:pStyle w:val="Normal.0"/>
        <w:spacing w:line="360" w:lineRule="auto"/>
        <w:ind w:firstLine="480"/>
        <w:rPr>
          <w:rFonts w:ascii="宋体" w:cs="宋体" w:hAnsi="宋体" w:eastAsia="宋体"/>
          <w:b w:val="1"/>
          <w:bCs w:val="1"/>
          <w:sz w:val="24"/>
          <w:szCs w:val="24"/>
          <w:lang w:val="zh-TW" w:eastAsia="zh-TW"/>
        </w:rPr>
      </w:pPr>
      <w:r>
        <w:rPr>
          <w:rFonts w:ascii="宋体" w:cs="宋体" w:hAnsi="宋体" w:eastAsia="宋体"/>
          <w:b w:val="1"/>
          <w:bCs w:val="1"/>
          <w:sz w:val="24"/>
          <w:szCs w:val="24"/>
          <w:rtl w:val="0"/>
          <w:lang w:val="zh-TW" w:eastAsia="zh-TW"/>
        </w:rPr>
        <w:t>（二）通过单一注册方式申请</w:t>
      </w:r>
    </w:p>
    <w:p>
      <w:pPr>
        <w:pStyle w:val="Normal.0"/>
        <w:spacing w:line="360" w:lineRule="auto"/>
        <w:ind w:firstLine="480"/>
        <w:rPr>
          <w:rFonts w:ascii="宋体" w:cs="宋体" w:hAnsi="宋体" w:eastAsia="宋体"/>
          <w:sz w:val="24"/>
          <w:szCs w:val="24"/>
        </w:rPr>
      </w:pPr>
      <w:r>
        <w:rPr>
          <w:rFonts w:ascii="宋体" w:cs="宋体" w:hAnsi="宋体" w:eastAsia="宋体"/>
          <w:b w:val="1"/>
          <w:bCs w:val="1"/>
          <w:sz w:val="24"/>
          <w:szCs w:val="24"/>
          <w:rtl w:val="0"/>
          <w:lang w:val="en-US"/>
        </w:rPr>
        <w:t>1.</w:t>
      </w:r>
      <w:r>
        <w:rPr>
          <w:rFonts w:ascii="宋体" w:cs="宋体" w:hAnsi="宋体" w:eastAsia="宋体"/>
          <w:b w:val="1"/>
          <w:bCs w:val="1"/>
          <w:sz w:val="24"/>
          <w:szCs w:val="24"/>
          <w:rtl w:val="0"/>
          <w:lang w:val="zh-TW" w:eastAsia="zh-TW"/>
        </w:rPr>
        <w:t>国家</w:t>
      </w:r>
      <w:r>
        <w:rPr>
          <w:rFonts w:ascii="宋体" w:cs="宋体" w:hAnsi="宋体" w:eastAsia="宋体"/>
          <w:sz w:val="24"/>
          <w:szCs w:val="24"/>
          <w:rtl w:val="0"/>
          <w:lang w:val="zh-TW" w:eastAsia="zh-TW"/>
        </w:rPr>
        <w:t>（共</w:t>
      </w:r>
      <w:r>
        <w:rPr>
          <w:rFonts w:ascii="宋体" w:cs="宋体" w:hAnsi="宋体" w:eastAsia="宋体"/>
          <w:sz w:val="24"/>
          <w:szCs w:val="24"/>
          <w:rtl w:val="0"/>
          <w:lang w:val="en-US"/>
        </w:rPr>
        <w:t>5</w:t>
      </w:r>
      <w:r>
        <w:rPr>
          <w:rFonts w:ascii="宋体" w:cs="宋体" w:hAnsi="宋体" w:eastAsia="宋体"/>
          <w:sz w:val="24"/>
          <w:szCs w:val="24"/>
          <w:rtl w:val="0"/>
          <w:lang w:val="zh-TW" w:eastAsia="zh-TW"/>
        </w:rPr>
        <w:t>个国家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w:t>
      </w:r>
      <w:r>
        <w:rPr>
          <w:rFonts w:ascii="宋体" w:cs="宋体" w:hAnsi="宋体" w:eastAsia="宋体"/>
          <w:b w:val="1"/>
          <w:bCs w:val="1"/>
          <w:sz w:val="24"/>
          <w:szCs w:val="24"/>
          <w:rtl w:val="0"/>
          <w:lang w:val="zh-TW" w:eastAsia="zh-TW"/>
        </w:rPr>
        <w:t>：</w:t>
      </w:r>
      <w:r>
        <w:rPr>
          <w:rFonts w:ascii="宋体" w:cs="宋体" w:hAnsi="宋体" w:eastAsia="宋体"/>
          <w:sz w:val="24"/>
          <w:szCs w:val="24"/>
          <w:rtl w:val="0"/>
          <w:lang w:val="zh-TW" w:eastAsia="zh-TW"/>
        </w:rPr>
        <w:t>中国台湾、中国香港、中国澳门、沙特、阿根廷</w:t>
      </w:r>
    </w:p>
    <w:p>
      <w:pPr>
        <w:pStyle w:val="Normal.0"/>
        <w:spacing w:line="360" w:lineRule="auto"/>
        <w:ind w:firstLine="480"/>
        <w:rPr>
          <w:rFonts w:ascii="宋体" w:cs="宋体" w:hAnsi="宋体" w:eastAsia="宋体"/>
          <w:sz w:val="24"/>
          <w:szCs w:val="24"/>
        </w:rPr>
      </w:pPr>
      <w:r>
        <w:rPr>
          <w:rFonts w:ascii="宋体" w:cs="宋体" w:hAnsi="宋体" w:eastAsia="宋体"/>
          <w:b w:val="1"/>
          <w:bCs w:val="1"/>
          <w:sz w:val="24"/>
          <w:szCs w:val="24"/>
          <w:rtl w:val="0"/>
          <w:lang w:val="en-US"/>
        </w:rPr>
        <w:t>2.</w:t>
      </w:r>
      <w:r>
        <w:rPr>
          <w:rFonts w:ascii="宋体" w:cs="宋体" w:hAnsi="宋体" w:eastAsia="宋体"/>
          <w:b w:val="1"/>
          <w:bCs w:val="1"/>
          <w:sz w:val="24"/>
          <w:szCs w:val="24"/>
          <w:rtl w:val="0"/>
          <w:lang w:val="zh-TW" w:eastAsia="zh-TW"/>
        </w:rPr>
        <w:t>类别：</w:t>
      </w:r>
      <w:r>
        <w:rPr>
          <w:rFonts w:ascii="宋体" w:cs="宋体" w:hAnsi="宋体" w:eastAsia="宋体"/>
          <w:sz w:val="24"/>
          <w:szCs w:val="24"/>
          <w:rtl w:val="0"/>
          <w:lang w:val="zh-TW" w:eastAsia="zh-TW"/>
        </w:rPr>
        <w:t xml:space="preserve">第 </w:t>
      </w:r>
      <w:r>
        <w:rPr>
          <w:rFonts w:ascii="宋体" w:cs="宋体" w:hAnsi="宋体" w:eastAsia="宋体"/>
          <w:sz w:val="24"/>
          <w:szCs w:val="24"/>
          <w:rtl w:val="0"/>
          <w:lang w:val="en-US"/>
        </w:rPr>
        <w:t xml:space="preserve">19 </w:t>
      </w:r>
      <w:r>
        <w:rPr>
          <w:rFonts w:ascii="宋体" w:cs="宋体" w:hAnsi="宋体" w:eastAsia="宋体"/>
          <w:sz w:val="24"/>
          <w:szCs w:val="24"/>
          <w:rtl w:val="0"/>
          <w:lang w:val="zh-TW" w:eastAsia="zh-TW"/>
        </w:rPr>
        <w:t>类</w:t>
      </w:r>
    </w:p>
    <w:tbl>
      <w:tblPr>
        <w:tblW w:w="996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1"/>
        <w:gridCol w:w="1843"/>
        <w:gridCol w:w="1559"/>
        <w:gridCol w:w="1558"/>
        <w:gridCol w:w="1560"/>
        <w:gridCol w:w="1276"/>
        <w:gridCol w:w="1207"/>
      </w:tblGrid>
      <w:tr>
        <w:tblPrEx>
          <w:shd w:val="clear" w:color="auto" w:fill="ced7e7"/>
        </w:tblPrEx>
        <w:trPr>
          <w:trHeight w:val="620" w:hRule="atLeast"/>
        </w:trPr>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序号</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国家</w:t>
            </w:r>
            <w:r>
              <w:rPr>
                <w:rFonts w:ascii="宋体" w:cs="宋体" w:hAnsi="宋体" w:eastAsia="宋体"/>
                <w:b w:val="1"/>
                <w:bCs w:val="1"/>
                <w:shd w:val="nil" w:color="auto" w:fill="auto"/>
                <w:rtl w:val="0"/>
                <w:lang w:val="en-US"/>
              </w:rPr>
              <w:t>/</w:t>
            </w:r>
            <w:r>
              <w:rPr>
                <w:rFonts w:ascii="宋体" w:cs="宋体" w:hAnsi="宋体" w:eastAsia="宋体"/>
                <w:b w:val="1"/>
                <w:bCs w:val="1"/>
                <w:shd w:val="nil" w:color="auto" w:fill="auto"/>
                <w:rtl w:val="0"/>
                <w:lang w:val="zh-TW" w:eastAsia="zh-TW"/>
              </w:rPr>
              <w:t>地区</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rPr>
                <w:rFonts w:ascii="宋体" w:cs="宋体" w:hAnsi="宋体" w:eastAsia="宋体"/>
                <w:b w:val="1"/>
                <w:bCs w:val="1"/>
                <w:shd w:val="nil" w:color="auto" w:fill="auto"/>
              </w:rPr>
            </w:pPr>
            <w:r>
              <w:rPr>
                <w:rFonts w:ascii="宋体" w:cs="宋体" w:hAnsi="宋体" w:eastAsia="宋体"/>
                <w:b w:val="1"/>
                <w:bCs w:val="1"/>
                <w:shd w:val="nil" w:color="auto" w:fill="auto"/>
                <w:rtl w:val="0"/>
                <w:lang w:val="zh-TW" w:eastAsia="zh-TW"/>
              </w:rPr>
              <w:t>申请费用</w:t>
            </w:r>
          </w:p>
          <w:p>
            <w:pPr>
              <w:pStyle w:val="Normal.0"/>
              <w:bidi w:val="0"/>
              <w:ind w:left="0" w:right="0" w:firstLine="0"/>
              <w:jc w:val="center"/>
              <w:rPr>
                <w:rtl w:val="0"/>
              </w:rPr>
            </w:pPr>
            <w:r>
              <w:rPr>
                <w:rFonts w:ascii="宋体" w:cs="宋体" w:hAnsi="宋体" w:eastAsia="宋体"/>
                <w:b w:val="1"/>
                <w:bCs w:val="1"/>
                <w:shd w:val="nil" w:color="auto" w:fill="auto"/>
                <w:rtl w:val="0"/>
                <w:lang w:val="en-US"/>
              </w:rPr>
              <w:t>(RMB)</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rPr>
                <w:rFonts w:ascii="宋体" w:cs="宋体" w:hAnsi="宋体" w:eastAsia="宋体"/>
                <w:b w:val="1"/>
                <w:bCs w:val="1"/>
                <w:shd w:val="nil" w:color="auto" w:fill="auto"/>
              </w:rPr>
            </w:pPr>
            <w:r>
              <w:rPr>
                <w:rFonts w:ascii="宋体" w:cs="宋体" w:hAnsi="宋体" w:eastAsia="宋体"/>
                <w:b w:val="1"/>
                <w:bCs w:val="1"/>
                <w:shd w:val="nil" w:color="auto" w:fill="auto"/>
                <w:rtl w:val="0"/>
                <w:lang w:val="zh-TW" w:eastAsia="zh-TW"/>
              </w:rPr>
              <w:t>公认证费用</w:t>
            </w:r>
          </w:p>
          <w:p>
            <w:pPr>
              <w:pStyle w:val="Normal.0"/>
              <w:bidi w:val="0"/>
              <w:ind w:left="0" w:right="0" w:firstLine="0"/>
              <w:jc w:val="center"/>
              <w:rPr>
                <w:rtl w:val="0"/>
              </w:rPr>
            </w:pPr>
            <w:r>
              <w:rPr>
                <w:rFonts w:ascii="宋体" w:cs="宋体" w:hAnsi="宋体" w:eastAsia="宋体"/>
                <w:b w:val="1"/>
                <w:bCs w:val="1"/>
                <w:shd w:val="nil" w:color="auto" w:fill="auto"/>
                <w:rtl w:val="0"/>
                <w:lang w:val="zh-TW" w:eastAsia="zh-TW"/>
              </w:rPr>
              <w:t>（</w:t>
            </w:r>
            <w:r>
              <w:rPr>
                <w:rFonts w:ascii="宋体" w:cs="宋体" w:hAnsi="宋体" w:eastAsia="宋体"/>
                <w:b w:val="1"/>
                <w:bCs w:val="1"/>
                <w:shd w:val="nil" w:color="auto" w:fill="auto"/>
                <w:rtl w:val="0"/>
                <w:lang w:val="en-US"/>
              </w:rPr>
              <w:t>RMB</w:t>
            </w:r>
            <w:r>
              <w:rPr>
                <w:rFonts w:ascii="宋体" w:cs="宋体" w:hAnsi="宋体" w:eastAsia="宋体"/>
                <w:b w:val="1"/>
                <w:bCs w:val="1"/>
                <w:shd w:val="nil" w:color="auto" w:fill="auto"/>
                <w:rtl w:val="0"/>
                <w:lang w:val="zh-TW" w:eastAsia="zh-TW"/>
              </w:rPr>
              <w: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提交方式</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rPr>
                <w:rFonts w:ascii="宋体" w:cs="宋体" w:hAnsi="宋体" w:eastAsia="宋体"/>
                <w:b w:val="1"/>
                <w:bCs w:val="1"/>
                <w:shd w:val="nil" w:color="auto" w:fill="auto"/>
              </w:rPr>
            </w:pPr>
            <w:r>
              <w:rPr>
                <w:rFonts w:ascii="宋体" w:cs="宋体" w:hAnsi="宋体" w:eastAsia="宋体"/>
                <w:b w:val="1"/>
                <w:bCs w:val="1"/>
                <w:shd w:val="nil" w:color="auto" w:fill="auto"/>
                <w:rtl w:val="0"/>
                <w:lang w:val="zh-TW" w:eastAsia="zh-TW"/>
              </w:rPr>
              <w:t>注册需时</w:t>
            </w:r>
          </w:p>
          <w:p>
            <w:pPr>
              <w:pStyle w:val="Normal.0"/>
              <w:bidi w:val="0"/>
              <w:ind w:left="0" w:right="0" w:firstLine="0"/>
              <w:jc w:val="center"/>
              <w:rPr>
                <w:rtl w:val="0"/>
              </w:rPr>
            </w:pPr>
            <w:r>
              <w:rPr>
                <w:rFonts w:ascii="宋体" w:cs="宋体" w:hAnsi="宋体" w:eastAsia="宋体"/>
                <w:b w:val="1"/>
                <w:bCs w:val="1"/>
                <w:shd w:val="nil" w:color="auto" w:fill="auto"/>
                <w:rtl w:val="0"/>
                <w:lang w:val="zh-TW" w:eastAsia="zh-TW"/>
              </w:rPr>
              <w:t>（月）</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rPr>
                <w:rFonts w:ascii="宋体" w:cs="宋体" w:hAnsi="宋体" w:eastAsia="宋体"/>
                <w:b w:val="1"/>
                <w:bCs w:val="1"/>
                <w:shd w:val="nil" w:color="auto" w:fill="auto"/>
              </w:rPr>
            </w:pPr>
            <w:r>
              <w:rPr>
                <w:rFonts w:ascii="宋体" w:cs="宋体" w:hAnsi="宋体" w:eastAsia="宋体"/>
                <w:b w:val="1"/>
                <w:bCs w:val="1"/>
                <w:shd w:val="nil" w:color="auto" w:fill="auto"/>
                <w:rtl w:val="0"/>
                <w:lang w:val="zh-TW" w:eastAsia="zh-TW"/>
              </w:rPr>
              <w:t>有效期</w:t>
            </w:r>
          </w:p>
          <w:p>
            <w:pPr>
              <w:pStyle w:val="Normal.0"/>
              <w:bidi w:val="0"/>
              <w:ind w:left="0" w:right="0" w:firstLine="0"/>
              <w:jc w:val="center"/>
              <w:rPr>
                <w:rtl w:val="0"/>
              </w:rPr>
            </w:pPr>
            <w:r>
              <w:rPr>
                <w:rFonts w:ascii="宋体" w:cs="宋体" w:hAnsi="宋体" w:eastAsia="宋体"/>
                <w:b w:val="1"/>
                <w:bCs w:val="1"/>
                <w:shd w:val="nil" w:color="auto" w:fill="auto"/>
                <w:rtl w:val="0"/>
                <w:lang w:val="zh-TW" w:eastAsia="zh-TW"/>
              </w:rPr>
              <w:t>（年）</w:t>
            </w:r>
          </w:p>
        </w:tc>
      </w:tr>
      <w:tr>
        <w:tblPrEx>
          <w:shd w:val="clear" w:color="auto" w:fill="ced7e7"/>
        </w:tblPrEx>
        <w:trPr>
          <w:trHeight w:val="320" w:hRule="atLeast"/>
        </w:trPr>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1</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zh-TW" w:eastAsia="zh-TW"/>
              </w:rPr>
              <w:t>中国台湾</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4000</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0</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一标一类</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10-15</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p>
        </w:tc>
      </w:tr>
      <w:tr>
        <w:tblPrEx>
          <w:shd w:val="clear" w:color="auto" w:fill="ced7e7"/>
        </w:tblPrEx>
        <w:trPr>
          <w:trHeight w:val="320" w:hRule="atLeast"/>
        </w:trPr>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2</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zh-TW" w:eastAsia="zh-TW"/>
              </w:rPr>
              <w:t>中国香港</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3800</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0</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一标一类</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6-8</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p>
        </w:tc>
      </w:tr>
      <w:tr>
        <w:tblPrEx>
          <w:shd w:val="clear" w:color="auto" w:fill="ced7e7"/>
        </w:tblPrEx>
        <w:trPr>
          <w:trHeight w:val="320" w:hRule="atLeast"/>
        </w:trPr>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3</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zh-TW" w:eastAsia="zh-TW"/>
              </w:rPr>
              <w:t>中国澳门</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3500</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200</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一标一类</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7-12</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7</w:t>
            </w:r>
          </w:p>
        </w:tc>
      </w:tr>
      <w:tr>
        <w:tblPrEx>
          <w:shd w:val="clear" w:color="auto" w:fill="ced7e7"/>
        </w:tblPrEx>
        <w:trPr>
          <w:trHeight w:val="320" w:hRule="atLeast"/>
        </w:trPr>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4</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zh-TW" w:eastAsia="zh-TW"/>
              </w:rPr>
              <w:t>沙特</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19000</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1100</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一标一类</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10-18</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p>
        </w:tc>
      </w:tr>
      <w:tr>
        <w:tblPrEx>
          <w:shd w:val="clear" w:color="auto" w:fill="ced7e7"/>
        </w:tblPrEx>
        <w:trPr>
          <w:trHeight w:val="320" w:hRule="atLeast"/>
        </w:trPr>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5</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zh-TW" w:eastAsia="zh-TW"/>
              </w:rPr>
              <w:t>阿根廷</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4000</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2700</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zh-TW" w:eastAsia="zh-TW"/>
              </w:rPr>
              <w:t>一标一类</w:t>
            </w:r>
          </w:p>
        </w:tc>
        <w:tc>
          <w:tcPr>
            <w:tcW w:type="dxa" w:w="12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12-18</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shd w:val="nil" w:color="auto" w:fill="auto"/>
                <w:rtl w:val="0"/>
                <w:lang w:val="en-US"/>
              </w:rPr>
              <w:t>10</w:t>
            </w:r>
          </w:p>
        </w:tc>
      </w:tr>
      <w:tr>
        <w:tblPrEx>
          <w:shd w:val="clear" w:color="auto" w:fill="ced7e7"/>
        </w:tblPrEx>
        <w:trPr>
          <w:trHeight w:val="479" w:hRule="atLeast"/>
        </w:trPr>
        <w:tc>
          <w:tcPr>
            <w:tcW w:type="dxa" w:w="280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center"/>
            </w:pPr>
            <w:r>
              <w:rPr>
                <w:rFonts w:ascii="宋体" w:cs="宋体" w:hAnsi="宋体" w:eastAsia="宋体"/>
                <w:b w:val="1"/>
                <w:bCs w:val="1"/>
                <w:shd w:val="nil" w:color="auto" w:fill="auto"/>
                <w:rtl w:val="0"/>
                <w:lang w:val="zh-TW" w:eastAsia="zh-TW"/>
              </w:rPr>
              <w:t>合计（</w:t>
            </w:r>
            <w:r>
              <w:rPr>
                <w:rFonts w:ascii="宋体" w:cs="宋体" w:hAnsi="宋体" w:eastAsia="宋体"/>
                <w:b w:val="1"/>
                <w:bCs w:val="1"/>
                <w:shd w:val="nil" w:color="auto" w:fill="auto"/>
                <w:rtl w:val="0"/>
                <w:lang w:val="en-US"/>
              </w:rPr>
              <w:t>RMB</w:t>
            </w:r>
            <w:r>
              <w:rPr>
                <w:rFonts w:ascii="宋体" w:cs="宋体" w:hAnsi="宋体" w:eastAsia="宋体"/>
                <w:b w:val="1"/>
                <w:bCs w:val="1"/>
                <w:shd w:val="nil" w:color="auto" w:fill="auto"/>
                <w:rtl w:val="0"/>
                <w:lang w:val="zh-TW" w:eastAsia="zh-TW"/>
              </w:rPr>
              <w:t>）：</w:t>
            </w:r>
          </w:p>
        </w:tc>
        <w:tc>
          <w:tcPr>
            <w:tcW w:type="dxa" w:w="716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en-US"/>
              </w:rPr>
              <w:t>38300</w:t>
            </w:r>
            <w:r>
              <w:rPr>
                <w:rFonts w:ascii="宋体" w:cs="宋体" w:hAnsi="宋体" w:eastAsia="宋体"/>
                <w:b w:val="1"/>
                <w:bCs w:val="1"/>
                <w:shd w:val="nil" w:color="auto" w:fill="auto"/>
                <w:rtl w:val="0"/>
                <w:lang w:val="zh-TW" w:eastAsia="zh-TW"/>
              </w:rPr>
              <w:t>【含税，</w:t>
            </w:r>
            <w:r>
              <w:rPr>
                <w:rFonts w:ascii="宋体" w:cs="宋体" w:hAnsi="宋体" w:eastAsia="宋体"/>
                <w:b w:val="1"/>
                <w:bCs w:val="1"/>
                <w:shd w:val="nil" w:color="auto" w:fill="auto"/>
                <w:rtl w:val="0"/>
                <w:lang w:val="en-US"/>
              </w:rPr>
              <w:t>6%</w:t>
            </w:r>
            <w:r>
              <w:rPr>
                <w:rFonts w:ascii="宋体" w:cs="宋体" w:hAnsi="宋体" w:eastAsia="宋体"/>
                <w:b w:val="1"/>
                <w:bCs w:val="1"/>
                <w:shd w:val="nil" w:color="auto" w:fill="auto"/>
                <w:rtl w:val="0"/>
                <w:lang w:val="zh-TW" w:eastAsia="zh-TW"/>
              </w:rPr>
              <w:t>】</w:t>
            </w:r>
          </w:p>
        </w:tc>
      </w:tr>
    </w:tbl>
    <w:p>
      <w:pPr>
        <w:pStyle w:val="Normal.0"/>
        <w:ind w:left="108" w:hanging="108"/>
        <w:jc w:val="center"/>
        <w:rPr>
          <w:rFonts w:ascii="宋体" w:cs="宋体" w:hAnsi="宋体" w:eastAsia="宋体"/>
          <w:sz w:val="24"/>
          <w:szCs w:val="24"/>
        </w:rPr>
      </w:pPr>
    </w:p>
    <w:p>
      <w:pPr>
        <w:pStyle w:val="Normal.0"/>
        <w:jc w:val="center"/>
        <w:rPr>
          <w:rFonts w:ascii="宋体" w:cs="宋体" w:hAnsi="宋体" w:eastAsia="宋体"/>
          <w:sz w:val="24"/>
          <w:szCs w:val="24"/>
        </w:rPr>
      </w:pPr>
    </w:p>
    <w:p>
      <w:pPr>
        <w:pStyle w:val="Normal.0"/>
        <w:spacing w:line="360" w:lineRule="auto"/>
        <w:ind w:firstLine="480"/>
        <w:rPr>
          <w:rFonts w:ascii="宋体" w:cs="宋体" w:hAnsi="宋体" w:eastAsia="宋体"/>
          <w:sz w:val="24"/>
          <w:szCs w:val="24"/>
        </w:rPr>
      </w:pPr>
    </w:p>
    <w:p>
      <w:pPr>
        <w:pStyle w:val="Normal.0"/>
        <w:spacing w:line="360" w:lineRule="auto"/>
        <w:ind w:firstLine="480"/>
        <w:rPr>
          <w:rFonts w:ascii="宋体" w:cs="宋体" w:hAnsi="宋体" w:eastAsia="宋体"/>
          <w:b w:val="1"/>
          <w:bCs w:val="1"/>
          <w:sz w:val="24"/>
          <w:szCs w:val="24"/>
          <w:u w:val="single"/>
          <w:lang w:val="zh-TW" w:eastAsia="zh-TW"/>
        </w:rPr>
      </w:pPr>
    </w:p>
    <w:p>
      <w:pPr>
        <w:pStyle w:val="Normal.0"/>
        <w:spacing w:line="360" w:lineRule="auto"/>
        <w:ind w:firstLine="480"/>
        <w:rPr>
          <w:rFonts w:ascii="宋体" w:cs="宋体" w:hAnsi="宋体" w:eastAsia="宋体"/>
          <w:b w:val="1"/>
          <w:bCs w:val="1"/>
          <w:sz w:val="24"/>
          <w:szCs w:val="24"/>
          <w:u w:val="none"/>
          <w:lang w:val="zh-TW" w:eastAsia="zh-TW"/>
        </w:rPr>
      </w:pPr>
      <w:r>
        <w:rPr>
          <w:rFonts w:ascii="宋体" w:cs="宋体" w:hAnsi="宋体" w:eastAsia="宋体"/>
          <w:b w:val="1"/>
          <w:bCs w:val="1"/>
          <w:sz w:val="24"/>
          <w:szCs w:val="24"/>
          <w:u w:val="none"/>
          <w:rtl w:val="0"/>
          <w:lang w:val="zh-TW" w:eastAsia="zh-TW"/>
        </w:rPr>
        <w:t>（三）总的报价方案</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u w:val="none"/>
          <w:rtl w:val="0"/>
          <w:lang w:val="zh-TW" w:eastAsia="zh-TW"/>
        </w:rPr>
        <w:t xml:space="preserve">针对贵司的需求，我司建议在日本、韩国、泰国等 </w:t>
      </w:r>
      <w:r>
        <w:rPr>
          <w:rFonts w:ascii="宋体" w:cs="宋体" w:hAnsi="宋体" w:eastAsia="宋体"/>
          <w:sz w:val="24"/>
          <w:szCs w:val="24"/>
          <w:u w:val="none"/>
          <w:rtl w:val="0"/>
          <w:lang w:val="en-US"/>
        </w:rPr>
        <w:t xml:space="preserve">23 </w:t>
      </w:r>
      <w:r>
        <w:rPr>
          <w:rFonts w:ascii="宋体" w:cs="宋体" w:hAnsi="宋体" w:eastAsia="宋体"/>
          <w:sz w:val="24"/>
          <w:szCs w:val="24"/>
          <w:u w:val="none"/>
          <w:rtl w:val="0"/>
          <w:lang w:val="zh-TW" w:eastAsia="zh-TW"/>
        </w:rPr>
        <w:t>个国家</w:t>
      </w:r>
      <w:r>
        <w:rPr>
          <w:rFonts w:ascii="宋体" w:cs="宋体" w:hAnsi="宋体" w:eastAsia="宋体"/>
          <w:sz w:val="24"/>
          <w:szCs w:val="24"/>
          <w:u w:val="none"/>
          <w:rtl w:val="0"/>
          <w:lang w:val="en-US"/>
        </w:rPr>
        <w:t>/</w:t>
      </w:r>
      <w:r>
        <w:rPr>
          <w:rFonts w:ascii="宋体" w:cs="宋体" w:hAnsi="宋体" w:eastAsia="宋体"/>
          <w:sz w:val="24"/>
          <w:szCs w:val="24"/>
          <w:u w:val="none"/>
          <w:rtl w:val="0"/>
          <w:lang w:val="zh-TW" w:eastAsia="zh-TW"/>
        </w:rPr>
        <w:t>地区通过马德里途径提起针对第</w:t>
      </w:r>
      <w:r>
        <w:rPr>
          <w:rFonts w:ascii="宋体" w:cs="宋体" w:hAnsi="宋体" w:eastAsia="宋体"/>
          <w:sz w:val="24"/>
          <w:szCs w:val="24"/>
          <w:u w:val="none"/>
          <w:rtl w:val="0"/>
          <w:lang w:val="en-US"/>
        </w:rPr>
        <w:t>19</w:t>
      </w:r>
      <w:r>
        <w:rPr>
          <w:rFonts w:ascii="宋体" w:cs="宋体" w:hAnsi="宋体" w:eastAsia="宋体"/>
          <w:sz w:val="24"/>
          <w:szCs w:val="24"/>
          <w:u w:val="none"/>
          <w:rtl w:val="0"/>
          <w:lang w:val="zh-TW" w:eastAsia="zh-TW"/>
        </w:rPr>
        <w:t xml:space="preserve">类的新申请，在中国台湾、中国香港等 </w:t>
      </w:r>
      <w:r>
        <w:rPr>
          <w:rFonts w:ascii="宋体" w:cs="宋体" w:hAnsi="宋体" w:eastAsia="宋体"/>
          <w:sz w:val="24"/>
          <w:szCs w:val="24"/>
          <w:u w:val="none"/>
          <w:rtl w:val="0"/>
          <w:lang w:val="en-US"/>
        </w:rPr>
        <w:t xml:space="preserve">5 </w:t>
      </w:r>
      <w:r>
        <w:rPr>
          <w:rFonts w:ascii="宋体" w:cs="宋体" w:hAnsi="宋体" w:eastAsia="宋体"/>
          <w:sz w:val="24"/>
          <w:szCs w:val="24"/>
          <w:u w:val="none"/>
          <w:rtl w:val="0"/>
          <w:lang w:val="zh-TW" w:eastAsia="zh-TW"/>
        </w:rPr>
        <w:t>个国家</w:t>
      </w:r>
      <w:r>
        <w:rPr>
          <w:rFonts w:ascii="宋体" w:cs="宋体" w:hAnsi="宋体" w:eastAsia="宋体"/>
          <w:sz w:val="24"/>
          <w:szCs w:val="24"/>
          <w:u w:val="none"/>
          <w:rtl w:val="0"/>
          <w:lang w:val="en-US"/>
        </w:rPr>
        <w:t>/</w:t>
      </w:r>
      <w:r>
        <w:rPr>
          <w:rFonts w:ascii="宋体" w:cs="宋体" w:hAnsi="宋体" w:eastAsia="宋体"/>
          <w:sz w:val="24"/>
          <w:szCs w:val="24"/>
          <w:u w:val="none"/>
          <w:rtl w:val="0"/>
          <w:lang w:val="zh-TW" w:eastAsia="zh-TW"/>
        </w:rPr>
        <w:t xml:space="preserve">地区通过单一注册方式提起针对第 </w:t>
      </w:r>
      <w:r>
        <w:rPr>
          <w:rFonts w:ascii="宋体" w:cs="宋体" w:hAnsi="宋体" w:eastAsia="宋体"/>
          <w:sz w:val="24"/>
          <w:szCs w:val="24"/>
          <w:u w:val="none"/>
          <w:rtl w:val="0"/>
          <w:lang w:val="en-US"/>
        </w:rPr>
        <w:t xml:space="preserve">19 </w:t>
      </w:r>
      <w:r>
        <w:rPr>
          <w:rFonts w:ascii="宋体" w:cs="宋体" w:hAnsi="宋体" w:eastAsia="宋体"/>
          <w:sz w:val="24"/>
          <w:szCs w:val="24"/>
          <w:u w:val="none"/>
          <w:rtl w:val="0"/>
          <w:lang w:val="zh-TW" w:eastAsia="zh-TW"/>
        </w:rPr>
        <w:t>类的新申请，总的报价为</w:t>
      </w:r>
      <w:r>
        <w:rPr>
          <w:rFonts w:ascii="宋体" w:cs="宋体" w:hAnsi="宋体" w:eastAsia="宋体"/>
          <w:sz w:val="24"/>
          <w:szCs w:val="24"/>
          <w:u w:val="none"/>
          <w:rtl w:val="0"/>
          <w:lang w:val="en-US"/>
        </w:rPr>
        <w:t>110765</w:t>
      </w:r>
      <w:r>
        <w:rPr>
          <w:rFonts w:ascii="宋体" w:cs="宋体" w:hAnsi="宋体" w:eastAsia="宋体"/>
          <w:sz w:val="24"/>
          <w:szCs w:val="24"/>
          <w:u w:val="none"/>
          <w:rtl w:val="0"/>
          <w:lang w:val="zh-TW" w:eastAsia="zh-TW"/>
        </w:rPr>
        <w:t>元，请贵司查阅。</w:t>
      </w:r>
    </w:p>
    <w:tbl>
      <w:tblPr>
        <w:tblW w:w="973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34"/>
        <w:gridCol w:w="1226"/>
        <w:gridCol w:w="1092"/>
        <w:gridCol w:w="4199"/>
        <w:gridCol w:w="1988"/>
      </w:tblGrid>
      <w:tr>
        <w:tblPrEx>
          <w:shd w:val="clear" w:color="auto" w:fill="ced7e7"/>
        </w:tblPrEx>
        <w:trPr>
          <w:trHeight w:val="620" w:hRule="atLeast"/>
        </w:trPr>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商标</w:t>
            </w:r>
          </w:p>
        </w:tc>
        <w:tc>
          <w:tcPr>
            <w:tcW w:type="dxa" w:w="12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申请方式</w:t>
            </w:r>
          </w:p>
        </w:tc>
        <w:tc>
          <w:tcPr>
            <w:tcW w:type="dxa" w:w="1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商标类别</w:t>
            </w:r>
          </w:p>
        </w:tc>
        <w:tc>
          <w:tcPr>
            <w:tcW w:type="dxa" w:w="4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国家</w:t>
            </w:r>
            <w:r>
              <w:rPr>
                <w:rFonts w:ascii="宋体" w:cs="宋体" w:hAnsi="宋体" w:eastAsia="宋体"/>
                <w:b w:val="1"/>
                <w:bCs w:val="1"/>
                <w:shd w:val="nil" w:color="auto" w:fill="auto"/>
                <w:rtl w:val="0"/>
                <w:lang w:val="en-US"/>
              </w:rPr>
              <w:t>/</w:t>
            </w:r>
            <w:r>
              <w:rPr>
                <w:rFonts w:ascii="宋体" w:cs="宋体" w:hAnsi="宋体" w:eastAsia="宋体"/>
                <w:b w:val="1"/>
                <w:bCs w:val="1"/>
                <w:shd w:val="nil" w:color="auto" w:fill="auto"/>
                <w:rtl w:val="0"/>
                <w:lang w:val="zh-TW" w:eastAsia="zh-TW"/>
              </w:rPr>
              <w:t>地区</w:t>
            </w:r>
          </w:p>
        </w:tc>
        <w:tc>
          <w:tcPr>
            <w:tcW w:type="dxa" w:w="19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费用（</w:t>
            </w:r>
            <w:r>
              <w:rPr>
                <w:rFonts w:ascii="宋体" w:cs="宋体" w:hAnsi="宋体" w:eastAsia="宋体"/>
                <w:b w:val="1"/>
                <w:bCs w:val="1"/>
                <w:shd w:val="nil" w:color="auto" w:fill="auto"/>
                <w:rtl w:val="0"/>
                <w:lang w:val="en-US"/>
              </w:rPr>
              <w:t>RMB</w:t>
            </w:r>
            <w:r>
              <w:rPr>
                <w:rFonts w:ascii="宋体" w:cs="宋体" w:hAnsi="宋体" w:eastAsia="宋体"/>
                <w:b w:val="1"/>
                <w:bCs w:val="1"/>
                <w:shd w:val="nil" w:color="auto" w:fill="auto"/>
                <w:rtl w:val="0"/>
                <w:lang w:val="zh-TW" w:eastAsia="zh-TW"/>
              </w:rPr>
              <w:t>，含税）</w:t>
            </w:r>
          </w:p>
        </w:tc>
      </w:tr>
      <w:tr>
        <w:tblPrEx>
          <w:shd w:val="clear" w:color="auto" w:fill="ced7e7"/>
        </w:tblPrEx>
        <w:trPr>
          <w:trHeight w:val="1700" w:hRule="atLeast"/>
        </w:trPr>
        <w:tc>
          <w:tcPr>
            <w:tcW w:type="dxa" w:w="12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2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zh-TW" w:eastAsia="zh-TW"/>
              </w:rPr>
              <w:t>马德里</w:t>
            </w:r>
          </w:p>
        </w:tc>
        <w:tc>
          <w:tcPr>
            <w:tcW w:type="dxa" w:w="1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19</w:t>
            </w:r>
          </w:p>
        </w:tc>
        <w:tc>
          <w:tcPr>
            <w:tcW w:type="dxa" w:w="4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76" w:lineRule="auto"/>
              <w:jc w:val="left"/>
            </w:pPr>
            <w:r>
              <w:rPr>
                <w:rFonts w:ascii="宋体" w:cs="宋体" w:hAnsi="宋体" w:eastAsia="宋体"/>
                <w:shd w:val="nil" w:color="auto" w:fill="auto"/>
                <w:rtl w:val="0"/>
                <w:lang w:val="zh-TW" w:eastAsia="zh-TW"/>
              </w:rPr>
              <w:t>日本、韩国、泰国、越南、马来西亚、印度尼西亚、菲律宾、新西兰、澳大利亚、阿联酋、卡塔尔、土耳其、印度、美国、加拿大、巴西、德国、法国、意大利、英国、西班牙、瑞士、波兰（共</w:t>
            </w:r>
            <w:r>
              <w:rPr>
                <w:rFonts w:ascii="宋体" w:cs="宋体" w:hAnsi="宋体" w:eastAsia="宋体"/>
                <w:shd w:val="nil" w:color="auto" w:fill="auto"/>
                <w:rtl w:val="0"/>
                <w:lang w:val="en-US"/>
              </w:rPr>
              <w:t>23</w:t>
            </w:r>
            <w:r>
              <w:rPr>
                <w:rFonts w:ascii="宋体" w:cs="宋体" w:hAnsi="宋体" w:eastAsia="宋体"/>
                <w:shd w:val="nil" w:color="auto" w:fill="auto"/>
                <w:rtl w:val="0"/>
                <w:lang w:val="zh-TW" w:eastAsia="zh-TW"/>
              </w:rPr>
              <w:t>个国家</w:t>
            </w:r>
            <w:r>
              <w:rPr>
                <w:rFonts w:ascii="宋体" w:cs="宋体" w:hAnsi="宋体" w:eastAsia="宋体"/>
                <w:shd w:val="nil" w:color="auto" w:fill="auto"/>
                <w:rtl w:val="0"/>
                <w:lang w:val="en-US"/>
              </w:rPr>
              <w:t>/</w:t>
            </w:r>
            <w:r>
              <w:rPr>
                <w:rFonts w:ascii="宋体" w:cs="宋体" w:hAnsi="宋体" w:eastAsia="宋体"/>
                <w:shd w:val="nil" w:color="auto" w:fill="auto"/>
                <w:rtl w:val="0"/>
                <w:lang w:val="zh-TW" w:eastAsia="zh-TW"/>
              </w:rPr>
              <w:t>地区）</w:t>
            </w:r>
          </w:p>
        </w:tc>
        <w:tc>
          <w:tcPr>
            <w:tcW w:type="dxa" w:w="19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72465</w:t>
            </w:r>
          </w:p>
        </w:tc>
      </w:tr>
      <w:tr>
        <w:tblPrEx>
          <w:shd w:val="clear" w:color="auto" w:fill="ced7e7"/>
        </w:tblPrEx>
        <w:trPr>
          <w:trHeight w:val="855" w:hRule="atLeast"/>
        </w:trPr>
        <w:tc>
          <w:tcPr>
            <w:tcW w:type="dxa" w:w="12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2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zh-TW" w:eastAsia="zh-TW"/>
              </w:rPr>
              <w:t>单一国</w:t>
            </w:r>
          </w:p>
        </w:tc>
        <w:tc>
          <w:tcPr>
            <w:tcW w:type="dxa" w:w="1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19</w:t>
            </w:r>
          </w:p>
        </w:tc>
        <w:tc>
          <w:tcPr>
            <w:tcW w:type="dxa" w:w="41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276" w:lineRule="auto"/>
              <w:jc w:val="left"/>
            </w:pPr>
            <w:r>
              <w:rPr>
                <w:rFonts w:ascii="宋体" w:cs="宋体" w:hAnsi="宋体" w:eastAsia="宋体"/>
                <w:shd w:val="nil" w:color="auto" w:fill="auto"/>
                <w:rtl w:val="0"/>
                <w:lang w:val="zh-TW" w:eastAsia="zh-TW"/>
              </w:rPr>
              <w:t>中国台湾、中国香港、中国澳门、沙特、阿根廷（共</w:t>
            </w:r>
            <w:r>
              <w:rPr>
                <w:rFonts w:ascii="宋体" w:cs="宋体" w:hAnsi="宋体" w:eastAsia="宋体"/>
                <w:shd w:val="nil" w:color="auto" w:fill="auto"/>
                <w:rtl w:val="0"/>
                <w:lang w:val="en-US"/>
              </w:rPr>
              <w:t>5</w:t>
            </w:r>
            <w:r>
              <w:rPr>
                <w:rFonts w:ascii="宋体" w:cs="宋体" w:hAnsi="宋体" w:eastAsia="宋体"/>
                <w:shd w:val="nil" w:color="auto" w:fill="auto"/>
                <w:rtl w:val="0"/>
                <w:lang w:val="zh-TW" w:eastAsia="zh-TW"/>
              </w:rPr>
              <w:t>个国家</w:t>
            </w:r>
            <w:r>
              <w:rPr>
                <w:rFonts w:ascii="宋体" w:cs="宋体" w:hAnsi="宋体" w:eastAsia="宋体"/>
                <w:shd w:val="nil" w:color="auto" w:fill="auto"/>
                <w:rtl w:val="0"/>
                <w:lang w:val="en-US"/>
              </w:rPr>
              <w:t>/</w:t>
            </w:r>
            <w:r>
              <w:rPr>
                <w:rFonts w:ascii="宋体" w:cs="宋体" w:hAnsi="宋体" w:eastAsia="宋体"/>
                <w:shd w:val="nil" w:color="auto" w:fill="auto"/>
                <w:rtl w:val="0"/>
                <w:lang w:val="zh-TW" w:eastAsia="zh-TW"/>
              </w:rPr>
              <w:t>地区）</w:t>
            </w:r>
          </w:p>
        </w:tc>
        <w:tc>
          <w:tcPr>
            <w:tcW w:type="dxa" w:w="19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shd w:val="nil" w:color="auto" w:fill="auto"/>
                <w:rtl w:val="0"/>
                <w:lang w:val="en-US"/>
              </w:rPr>
              <w:t>38300</w:t>
            </w:r>
          </w:p>
        </w:tc>
      </w:tr>
      <w:tr>
        <w:tblPrEx>
          <w:shd w:val="clear" w:color="auto" w:fill="ced7e7"/>
        </w:tblPrEx>
        <w:trPr>
          <w:trHeight w:val="452" w:hRule="atLeast"/>
        </w:trPr>
        <w:tc>
          <w:tcPr>
            <w:tcW w:type="dxa" w:w="775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zh-TW" w:eastAsia="zh-TW"/>
              </w:rPr>
              <w:t>合计（</w:t>
            </w:r>
            <w:r>
              <w:rPr>
                <w:rFonts w:ascii="宋体" w:cs="宋体" w:hAnsi="宋体" w:eastAsia="宋体"/>
                <w:b w:val="1"/>
                <w:bCs w:val="1"/>
                <w:shd w:val="nil" w:color="auto" w:fill="auto"/>
                <w:rtl w:val="0"/>
                <w:lang w:val="en-US"/>
              </w:rPr>
              <w:t>RMB</w:t>
            </w:r>
            <w:r>
              <w:rPr>
                <w:rFonts w:ascii="宋体" w:cs="宋体" w:hAnsi="宋体" w:eastAsia="宋体"/>
                <w:b w:val="1"/>
                <w:bCs w:val="1"/>
                <w:shd w:val="nil" w:color="auto" w:fill="auto"/>
                <w:rtl w:val="0"/>
                <w:lang w:val="zh-TW" w:eastAsia="zh-TW"/>
              </w:rPr>
              <w:t>）：</w:t>
            </w:r>
          </w:p>
        </w:tc>
        <w:tc>
          <w:tcPr>
            <w:tcW w:type="dxa" w:w="19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rFonts w:ascii="宋体" w:cs="宋体" w:hAnsi="宋体" w:eastAsia="宋体"/>
                <w:b w:val="1"/>
                <w:bCs w:val="1"/>
                <w:shd w:val="nil" w:color="auto" w:fill="auto"/>
                <w:rtl w:val="0"/>
                <w:lang w:val="en-US"/>
              </w:rPr>
              <w:t>110765</w:t>
            </w:r>
          </w:p>
        </w:tc>
      </w:tr>
    </w:tbl>
    <w:p>
      <w:pPr>
        <w:pStyle w:val="Normal.0"/>
        <w:ind w:left="108" w:hanging="108"/>
        <w:jc w:val="center"/>
        <w:rPr>
          <w:rFonts w:ascii="宋体" w:cs="宋体" w:hAnsi="宋体" w:eastAsia="宋体"/>
          <w:sz w:val="24"/>
          <w:szCs w:val="24"/>
        </w:rPr>
      </w:pPr>
    </w:p>
    <w:p>
      <w:pPr>
        <w:pStyle w:val="Normal.0"/>
        <w:jc w:val="center"/>
        <w:rPr>
          <w:rFonts w:ascii="宋体" w:cs="宋体" w:hAnsi="宋体" w:eastAsia="宋体"/>
          <w:sz w:val="24"/>
          <w:szCs w:val="24"/>
        </w:rPr>
      </w:pPr>
    </w:p>
    <w:p>
      <w:pPr>
        <w:pStyle w:val="Normal.0"/>
        <w:spacing w:line="276" w:lineRule="auto"/>
        <w:ind w:firstLine="440"/>
        <w:rPr>
          <w:rFonts w:ascii="宋体" w:cs="宋体" w:hAnsi="宋体" w:eastAsia="宋体"/>
          <w:sz w:val="22"/>
          <w:szCs w:val="22"/>
          <w:lang w:val="zh-TW" w:eastAsia="zh-TW"/>
        </w:rPr>
      </w:pPr>
      <w:r>
        <w:rPr>
          <w:rFonts w:ascii="宋体" w:cs="宋体" w:hAnsi="宋体" w:eastAsia="宋体"/>
          <w:sz w:val="22"/>
          <w:szCs w:val="22"/>
          <w:rtl w:val="0"/>
          <w:lang w:val="zh-TW" w:eastAsia="zh-TW"/>
        </w:rPr>
        <w:t>注：</w:t>
      </w:r>
    </w:p>
    <w:p>
      <w:pPr>
        <w:pStyle w:val="Normal.0"/>
        <w:spacing w:line="276" w:lineRule="auto"/>
        <w:ind w:firstLine="440"/>
        <w:rPr>
          <w:rFonts w:ascii="宋体" w:cs="宋体" w:hAnsi="宋体" w:eastAsia="宋体"/>
          <w:sz w:val="22"/>
          <w:szCs w:val="22"/>
        </w:rPr>
      </w:pPr>
      <w:r>
        <w:rPr>
          <w:rFonts w:ascii="宋体" w:cs="宋体" w:hAnsi="宋体" w:eastAsia="宋体"/>
          <w:sz w:val="22"/>
          <w:szCs w:val="22"/>
          <w:rtl w:val="0"/>
          <w:lang w:val="zh-TW" w:eastAsia="zh-TW"/>
        </w:rPr>
        <w:t>（</w:t>
      </w:r>
      <w:r>
        <w:rPr>
          <w:rFonts w:ascii="宋体" w:cs="宋体" w:hAnsi="宋体" w:eastAsia="宋体"/>
          <w:sz w:val="22"/>
          <w:szCs w:val="22"/>
          <w:rtl w:val="0"/>
          <w:lang w:val="en-US"/>
        </w:rPr>
        <w:t>1</w:t>
      </w:r>
      <w:r>
        <w:rPr>
          <w:rFonts w:ascii="宋体" w:cs="宋体" w:hAnsi="宋体" w:eastAsia="宋体"/>
          <w:sz w:val="22"/>
          <w:szCs w:val="22"/>
          <w:rtl w:val="0"/>
          <w:lang w:val="zh-TW" w:eastAsia="zh-TW"/>
        </w:rPr>
        <w:t>）无论选择马德里国际注册方式，或单一注册方式，商标主管机关的审查标准以及商标核准注册后的法律效力都是相同的；</w:t>
      </w:r>
    </w:p>
    <w:p>
      <w:pPr>
        <w:pStyle w:val="Normal.0"/>
        <w:spacing w:line="276" w:lineRule="auto"/>
        <w:ind w:firstLine="440"/>
        <w:rPr>
          <w:rFonts w:ascii="宋体" w:cs="宋体" w:hAnsi="宋体" w:eastAsia="宋体"/>
          <w:sz w:val="22"/>
          <w:szCs w:val="22"/>
        </w:rPr>
      </w:pPr>
      <w:r>
        <w:rPr>
          <w:rFonts w:ascii="宋体" w:cs="宋体" w:hAnsi="宋体" w:eastAsia="宋体"/>
          <w:sz w:val="22"/>
          <w:szCs w:val="22"/>
          <w:rtl w:val="0"/>
          <w:lang w:val="zh-TW" w:eastAsia="zh-TW"/>
        </w:rPr>
        <w:t>（</w:t>
      </w:r>
      <w:r>
        <w:rPr>
          <w:rFonts w:ascii="宋体" w:cs="宋体" w:hAnsi="宋体" w:eastAsia="宋体"/>
          <w:sz w:val="22"/>
          <w:szCs w:val="22"/>
          <w:rtl w:val="0"/>
          <w:lang w:val="en-US"/>
        </w:rPr>
        <w:t>2</w:t>
      </w:r>
      <w:r>
        <w:rPr>
          <w:rFonts w:ascii="宋体" w:cs="宋体" w:hAnsi="宋体" w:eastAsia="宋体"/>
          <w:sz w:val="22"/>
          <w:szCs w:val="22"/>
          <w:rtl w:val="0"/>
          <w:lang w:val="zh-TW" w:eastAsia="zh-TW"/>
        </w:rPr>
        <w:t>）相关申请费用包括申请费、公告费、注册费等，即商标顺利核准注册的费用。但不包括异议答辩、驳回复审的费用。相关费用以实际发生为准。（上述报价有效期为</w:t>
      </w:r>
      <w:r>
        <w:rPr>
          <w:rFonts w:ascii="宋体" w:cs="宋体" w:hAnsi="宋体" w:eastAsia="宋体"/>
          <w:sz w:val="22"/>
          <w:szCs w:val="22"/>
          <w:rtl w:val="0"/>
          <w:lang w:val="en-US"/>
        </w:rPr>
        <w:t>2</w:t>
      </w:r>
      <w:r>
        <w:rPr>
          <w:rFonts w:ascii="宋体" w:cs="宋体" w:hAnsi="宋体" w:eastAsia="宋体"/>
          <w:sz w:val="22"/>
          <w:szCs w:val="22"/>
          <w:rtl w:val="0"/>
          <w:lang w:val="zh-TW" w:eastAsia="zh-TW"/>
        </w:rPr>
        <w:t>个月）</w:t>
      </w:r>
    </w:p>
    <w:p>
      <w:pPr>
        <w:pStyle w:val="Normal.0"/>
        <w:spacing w:line="360" w:lineRule="auto"/>
        <w:ind w:firstLine="480"/>
        <w:rPr>
          <w:rFonts w:ascii="宋体" w:cs="宋体" w:hAnsi="宋体" w:eastAsia="宋体"/>
          <w:sz w:val="24"/>
          <w:szCs w:val="24"/>
        </w:rPr>
      </w:pP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以上为我司提供的海外商标注册报价方案，若贵司有任何不明之处，欢迎随时与我所联系，我们将竭诚为贵司提供专业的策略支持与高效的申请服务，助力贵司的品牌顺利出海，行稳致远。</w:t>
      </w:r>
    </w:p>
    <w:p>
      <w:pPr>
        <w:pStyle w:val="Normal.0"/>
        <w:spacing w:line="360" w:lineRule="auto"/>
        <w:ind w:firstLine="480"/>
        <w:rPr>
          <w:rFonts w:ascii="宋体" w:cs="宋体" w:hAnsi="宋体" w:eastAsia="宋体"/>
          <w:sz w:val="24"/>
          <w:szCs w:val="24"/>
          <w:lang w:val="zh-TW" w:eastAsia="zh-TW"/>
        </w:rPr>
      </w:pPr>
      <w:r>
        <w:rPr>
          <w:rFonts w:ascii="宋体" w:cs="宋体" w:hAnsi="宋体" w:eastAsia="宋体"/>
          <w:sz w:val="24"/>
          <w:szCs w:val="24"/>
          <w:rtl w:val="0"/>
          <w:lang w:val="zh-TW" w:eastAsia="zh-TW"/>
        </w:rPr>
        <w:t>顺祝商祺！</w:t>
      </w:r>
    </w:p>
    <w:p>
      <w:pPr>
        <w:pStyle w:val="Normal.0"/>
        <w:spacing w:line="360" w:lineRule="auto"/>
        <w:ind w:firstLine="480"/>
        <w:rPr>
          <w:rFonts w:ascii="宋体" w:cs="宋体" w:hAnsi="宋体" w:eastAsia="宋体"/>
          <w:sz w:val="24"/>
          <w:szCs w:val="24"/>
        </w:rPr>
      </w:pPr>
    </w:p>
    <w:p>
      <w:pPr>
        <w:pStyle w:val="Normal.0"/>
        <w:spacing w:before="50" w:after="156" w:line="240" w:lineRule="exact"/>
        <w:ind w:left="315" w:hanging="315"/>
        <w:jc w:val="right"/>
        <w:rPr>
          <w:rFonts w:ascii="宋体" w:cs="宋体" w:hAnsi="宋体" w:eastAsia="宋体"/>
        </w:rPr>
      </w:pPr>
    </w:p>
    <w:p>
      <w:pPr>
        <w:pStyle w:val="Normal.0"/>
        <w:spacing w:before="50" w:after="156" w:line="240" w:lineRule="exact"/>
        <w:ind w:left="360" w:hanging="360"/>
        <w:jc w:val="right"/>
        <w:rPr>
          <w:rFonts w:ascii="宋体" w:cs="宋体" w:hAnsi="宋体" w:eastAsia="宋体"/>
          <w:sz w:val="24"/>
          <w:szCs w:val="24"/>
          <w:lang w:val="zh-TW" w:eastAsia="zh-TW"/>
        </w:rPr>
      </w:pPr>
      <w:r>
        <w:rPr>
          <w:rFonts w:ascii="宋体" w:cs="宋体" w:hAnsi="宋体" w:eastAsia="宋体"/>
          <w:sz w:val="24"/>
          <w:szCs w:val="24"/>
          <w:rtl w:val="0"/>
          <w:lang w:val="zh-TW" w:eastAsia="zh-TW"/>
        </w:rPr>
        <w:t>精英知识产权集团</w:t>
      </w:r>
    </w:p>
    <w:p>
      <w:pPr>
        <w:pStyle w:val="Normal.0"/>
        <w:spacing w:before="50" w:after="156" w:line="240" w:lineRule="exact"/>
        <w:ind w:left="360" w:hanging="360"/>
        <w:jc w:val="right"/>
        <w:rPr>
          <w:rFonts w:ascii="宋体" w:cs="宋体" w:hAnsi="宋体" w:eastAsia="宋体"/>
          <w:sz w:val="24"/>
          <w:szCs w:val="24"/>
          <w:lang w:val="zh-TW" w:eastAsia="zh-TW"/>
        </w:rPr>
      </w:pPr>
      <w:r>
        <w:rPr>
          <w:rFonts w:ascii="宋体" w:cs="宋体" w:hAnsi="宋体" w:eastAsia="宋体"/>
          <w:sz w:val="24"/>
          <w:szCs w:val="24"/>
          <w:rtl w:val="0"/>
          <w:lang w:val="zh-TW" w:eastAsia="zh-TW"/>
        </w:rPr>
        <w:t>联系人：</w:t>
      </w:r>
      <w:r>
        <w:rPr>
          <w:rFonts w:ascii="宋体" w:cs="宋体" w:hAnsi="宋体" w:eastAsia="宋体"/>
          <w:sz w:val="24"/>
          <w:szCs w:val="24"/>
          <w:rtl w:val="0"/>
          <w:lang w:val="zh-TW" w:eastAsia="zh-TW"/>
        </w:rPr>
        <w:t>XX</w:t>
      </w:r>
    </w:p>
    <w:p>
      <w:pPr>
        <w:pStyle w:val="Normal.0"/>
        <w:spacing w:before="50" w:after="156" w:line="240" w:lineRule="exact"/>
        <w:ind w:left="360" w:hanging="360"/>
        <w:jc w:val="right"/>
        <w:rPr>
          <w:rFonts w:ascii="宋体" w:cs="宋体" w:hAnsi="宋体" w:eastAsia="宋体"/>
          <w:sz w:val="24"/>
          <w:szCs w:val="24"/>
        </w:rPr>
      </w:pPr>
      <w:r>
        <w:rPr>
          <w:rFonts w:ascii="宋体" w:cs="宋体" w:hAnsi="宋体" w:eastAsia="宋体"/>
          <w:sz w:val="24"/>
          <w:szCs w:val="24"/>
          <w:rtl w:val="0"/>
          <w:lang w:val="zh-TW" w:eastAsia="zh-TW"/>
        </w:rPr>
        <w:t>电  话：</w:t>
      </w:r>
      <w:r>
        <w:rPr>
          <w:rFonts w:ascii="宋体" w:cs="宋体" w:hAnsi="宋体" w:eastAsia="宋体"/>
          <w:sz w:val="24"/>
          <w:szCs w:val="24"/>
          <w:rtl w:val="0"/>
          <w:lang w:val="en-US"/>
        </w:rPr>
        <w:t>####</w:t>
      </w:r>
    </w:p>
    <w:p>
      <w:pPr>
        <w:pStyle w:val="Normal.0"/>
        <w:spacing w:before="50" w:after="156" w:line="300" w:lineRule="exact"/>
        <w:ind w:left="360" w:hanging="360"/>
        <w:jc w:val="right"/>
        <w:rPr>
          <w:rFonts w:ascii="宋体" w:cs="宋体" w:hAnsi="宋体" w:eastAsia="宋体"/>
        </w:rPr>
      </w:pPr>
      <w:r>
        <w:rPr>
          <w:rFonts w:ascii="宋体" w:cs="宋体" w:hAnsi="宋体" w:eastAsia="宋体"/>
          <w:sz w:val="24"/>
          <w:szCs w:val="24"/>
          <w:rtl w:val="0"/>
          <w:lang w:val="en-US"/>
        </w:rPr>
        <w:t>2026</w:t>
      </w:r>
      <w:r>
        <w:rPr>
          <w:rFonts w:ascii="宋体" w:cs="宋体" w:hAnsi="宋体" w:eastAsia="宋体"/>
          <w:sz w:val="24"/>
          <w:szCs w:val="24"/>
          <w:rtl w:val="0"/>
          <w:lang w:val="zh-TW" w:eastAsia="zh-TW"/>
        </w:rPr>
        <w:t>年</w:t>
      </w:r>
      <w:r>
        <w:rPr>
          <w:rFonts w:ascii="宋体" w:cs="宋体" w:hAnsi="宋体" w:eastAsia="宋体"/>
          <w:sz w:val="24"/>
          <w:szCs w:val="24"/>
          <w:rtl w:val="0"/>
          <w:lang w:val="en-US"/>
        </w:rPr>
        <w:t>6</w:t>
      </w:r>
      <w:r>
        <w:rPr>
          <w:rFonts w:ascii="宋体" w:cs="宋体" w:hAnsi="宋体" w:eastAsia="宋体"/>
          <w:sz w:val="24"/>
          <w:szCs w:val="24"/>
          <w:rtl w:val="0"/>
          <w:lang w:val="zh-TW" w:eastAsia="zh-TW"/>
        </w:rPr>
        <w:t>月</w:t>
      </w:r>
      <w:r>
        <w:rPr>
          <w:rFonts w:ascii="宋体" w:cs="宋体" w:hAnsi="宋体" w:eastAsia="宋体"/>
          <w:sz w:val="24"/>
          <w:szCs w:val="24"/>
          <w:rtl w:val="0"/>
          <w:lang w:val="en-US"/>
        </w:rPr>
        <w:t>1</w:t>
      </w:r>
      <w:r>
        <w:rPr>
          <w:rFonts w:ascii="宋体" w:cs="宋体" w:hAnsi="宋体" w:eastAsia="宋体"/>
          <w:sz w:val="24"/>
          <w:szCs w:val="24"/>
          <w:rtl w:val="0"/>
          <w:lang w:val="zh-TW" w:eastAsia="zh-TW"/>
        </w:rPr>
        <w:t>日</w:t>
      </w:r>
    </w:p>
    <w:p>
      <w:pPr>
        <w:pStyle w:val="Normal.0"/>
        <w:spacing w:before="156" w:after="156" w:line="360" w:lineRule="auto"/>
        <w:jc w:val="left"/>
        <w:outlineLvl w:val="1"/>
        <w:rPr>
          <w:rFonts w:ascii="宋体" w:cs="宋体" w:hAnsi="宋体" w:eastAsia="宋体"/>
        </w:rPr>
      </w:pPr>
    </w:p>
    <w:p>
      <w:pPr>
        <w:pStyle w:val="Normal.0"/>
        <w:jc w:val="left"/>
      </w:pPr>
      <w:r>
        <w:rPr>
          <w:rFonts w:ascii="宋体" w:cs="宋体" w:hAnsi="宋体" w:eastAsia="宋体"/>
        </w:rPr>
        <w:br w:type="page"/>
      </w:r>
    </w:p>
    <w:p>
      <w:pPr>
        <w:pStyle w:val="Normal.0"/>
        <w:jc w:val="left"/>
        <w:rPr>
          <w:rFonts w:ascii="宋体" w:cs="宋体" w:hAnsi="宋体" w:eastAsia="宋体"/>
          <w:b w:val="1"/>
          <w:bCs w:val="1"/>
          <w:sz w:val="24"/>
          <w:szCs w:val="24"/>
          <w:lang w:val="zh-TW" w:eastAsia="zh-TW"/>
        </w:rPr>
      </w:pPr>
      <w:r>
        <w:rPr>
          <w:rFonts w:ascii="宋体" w:cs="宋体" w:hAnsi="宋体" w:eastAsia="宋体"/>
          <w:b w:val="1"/>
          <w:bCs w:val="1"/>
          <w:sz w:val="24"/>
          <w:szCs w:val="24"/>
          <w:rtl w:val="0"/>
          <w:lang w:val="zh-TW" w:eastAsia="zh-TW"/>
        </w:rPr>
        <w:t>附件一  国际商标注册方式简介</w:t>
      </w:r>
    </w:p>
    <w:p>
      <w:pPr>
        <w:pStyle w:val="Normal.0"/>
        <w:spacing w:line="360" w:lineRule="auto"/>
        <w:rPr>
          <w:rFonts w:ascii="宋体" w:cs="宋体" w:hAnsi="宋体" w:eastAsia="宋体"/>
          <w:sz w:val="24"/>
          <w:szCs w:val="24"/>
          <w:lang w:val="zh-TW" w:eastAsia="zh-TW"/>
        </w:rPr>
      </w:pPr>
      <w:r>
        <w:rPr>
          <w:rFonts w:ascii="宋体" w:cs="宋体" w:hAnsi="宋体" w:eastAsia="宋体"/>
          <w:sz w:val="24"/>
          <w:szCs w:val="24"/>
          <w:rtl w:val="0"/>
          <w:lang w:val="zh-TW" w:eastAsia="zh-TW"/>
        </w:rPr>
        <w:t>目前商标国际注册主要的途径有通过马德里体系提交注册和单一国家注册。</w:t>
      </w:r>
    </w:p>
    <w:p>
      <w:pPr>
        <w:pStyle w:val="Normal.0"/>
        <w:spacing w:line="360" w:lineRule="auto"/>
        <w:rPr>
          <w:rFonts w:ascii="宋体" w:cs="宋体" w:hAnsi="宋体" w:eastAsia="宋体"/>
          <w:b w:val="1"/>
          <w:bCs w:val="1"/>
          <w:sz w:val="24"/>
          <w:szCs w:val="24"/>
        </w:rPr>
      </w:pPr>
      <w:r>
        <w:rPr>
          <w:rFonts w:ascii="宋体" w:cs="宋体" w:hAnsi="宋体" w:eastAsia="宋体"/>
          <w:b w:val="1"/>
          <w:bCs w:val="1"/>
          <w:sz w:val="24"/>
          <w:szCs w:val="24"/>
          <w:rtl w:val="0"/>
          <w:lang w:val="en-US"/>
        </w:rPr>
        <w:t>1.</w:t>
      </w:r>
      <w:r>
        <w:rPr>
          <w:rFonts w:ascii="宋体" w:cs="宋体" w:hAnsi="宋体" w:eastAsia="宋体"/>
          <w:b w:val="1"/>
          <w:bCs w:val="1"/>
          <w:sz w:val="24"/>
          <w:szCs w:val="24"/>
          <w:rtl w:val="0"/>
          <w:lang w:val="zh-TW" w:eastAsia="zh-TW"/>
        </w:rPr>
        <w:t>马德里国际注册</w:t>
      </w:r>
    </w:p>
    <w:p>
      <w:pPr>
        <w:pStyle w:val="Normal.0"/>
        <w:spacing w:line="360" w:lineRule="auto"/>
        <w:ind w:firstLine="480"/>
        <w:rPr>
          <w:rFonts w:ascii="宋体" w:cs="宋体" w:hAnsi="宋体" w:eastAsia="宋体"/>
          <w:sz w:val="24"/>
          <w:szCs w:val="24"/>
          <w:lang w:val="zh-TW" w:eastAsia="zh-TW"/>
        </w:rPr>
      </w:pPr>
      <w:r>
        <w:rPr>
          <w:rFonts w:ascii="宋体" w:cs="宋体" w:hAnsi="宋体" w:eastAsia="宋体"/>
          <w:b w:val="1"/>
          <w:bCs w:val="1"/>
          <w:sz w:val="24"/>
          <w:szCs w:val="24"/>
          <w:rtl w:val="0"/>
          <w:lang w:val="zh-TW" w:eastAsia="zh-TW"/>
        </w:rPr>
        <w:t>优点：</w:t>
      </w:r>
      <w:r>
        <w:rPr>
          <w:rFonts w:ascii="宋体" w:cs="宋体" w:hAnsi="宋体" w:eastAsia="宋体"/>
          <w:sz w:val="24"/>
          <w:szCs w:val="24"/>
          <w:rtl w:val="0"/>
          <w:lang w:val="zh-TW" w:eastAsia="zh-TW"/>
        </w:rPr>
        <w:t>一份申请，多个被指定国同时获得保护，手续相对更简单；若同时申请多个国家，则费用一般更低。相较于某些注册程序非常漫长的国家，通过马德里体系提出注册申请可在较短的时间内获得审查结果。</w:t>
      </w:r>
    </w:p>
    <w:p>
      <w:pPr>
        <w:pStyle w:val="Normal.0"/>
        <w:spacing w:line="360" w:lineRule="auto"/>
        <w:ind w:firstLine="480"/>
        <w:rPr>
          <w:rFonts w:ascii="宋体" w:cs="宋体" w:hAnsi="宋体" w:eastAsia="宋体"/>
          <w:sz w:val="24"/>
          <w:szCs w:val="24"/>
        </w:rPr>
      </w:pPr>
      <w:r>
        <w:rPr>
          <w:rFonts w:ascii="宋体" w:cs="宋体" w:hAnsi="宋体" w:eastAsia="宋体"/>
          <w:b w:val="1"/>
          <w:bCs w:val="1"/>
          <w:sz w:val="24"/>
          <w:szCs w:val="24"/>
          <w:rtl w:val="0"/>
          <w:lang w:val="zh-TW" w:eastAsia="zh-TW"/>
        </w:rPr>
        <w:t>缺点：</w:t>
      </w:r>
      <w:r>
        <w:rPr>
          <w:rFonts w:ascii="宋体" w:cs="宋体" w:hAnsi="宋体" w:eastAsia="宋体"/>
          <w:sz w:val="24"/>
          <w:szCs w:val="24"/>
          <w:rtl w:val="0"/>
          <w:lang w:val="zh-TW" w:eastAsia="zh-TW"/>
        </w:rPr>
        <w:t>商标、指定商品需与原属国一致，不利于品牌多元化发展，各个国家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通常也不单独颁发商标注册证，且马德里商标申请必须有国内注册或申请基础，若国内注册基础不稳定，可能会影响马德里申请对各成员国的指定。对于大多数国家，通过马德里途径提交国际商标注册申请耗时较单一申请长。</w:t>
      </w:r>
    </w:p>
    <w:p>
      <w:pPr>
        <w:pStyle w:val="Normal.0"/>
        <w:spacing w:line="360" w:lineRule="auto"/>
        <w:rPr>
          <w:rFonts w:ascii="宋体" w:cs="宋体" w:hAnsi="宋体" w:eastAsia="宋体"/>
          <w:b w:val="1"/>
          <w:bCs w:val="1"/>
          <w:sz w:val="24"/>
          <w:szCs w:val="24"/>
          <w:lang w:val="zh-TW" w:eastAsia="zh-TW"/>
        </w:rPr>
      </w:pPr>
      <w:r>
        <w:rPr>
          <w:rFonts w:ascii="宋体" w:cs="宋体" w:hAnsi="宋体" w:eastAsia="宋体"/>
          <w:b w:val="1"/>
          <w:bCs w:val="1"/>
          <w:sz w:val="24"/>
          <w:szCs w:val="24"/>
          <w:rtl w:val="0"/>
          <w:lang w:val="zh-TW" w:eastAsia="zh-TW"/>
        </w:rPr>
        <w:t>2.</w:t>
      </w:r>
      <w:r>
        <w:rPr>
          <w:rFonts w:ascii="宋体" w:cs="宋体" w:hAnsi="宋体" w:eastAsia="宋体"/>
          <w:b w:val="1"/>
          <w:bCs w:val="1"/>
          <w:sz w:val="24"/>
          <w:szCs w:val="24"/>
          <w:rtl w:val="0"/>
          <w:lang w:val="zh-TW" w:eastAsia="zh-TW"/>
        </w:rPr>
        <w:t>单一国家注册</w:t>
      </w:r>
    </w:p>
    <w:p>
      <w:pPr>
        <w:pStyle w:val="Normal.0"/>
        <w:spacing w:line="360" w:lineRule="auto"/>
        <w:ind w:firstLine="480"/>
        <w:rPr>
          <w:rFonts w:ascii="宋体" w:cs="宋体" w:hAnsi="宋体" w:eastAsia="宋体"/>
          <w:sz w:val="24"/>
          <w:szCs w:val="24"/>
        </w:rPr>
      </w:pPr>
      <w:r>
        <w:rPr>
          <w:rFonts w:ascii="宋体" w:cs="宋体" w:hAnsi="宋体" w:eastAsia="宋体"/>
          <w:b w:val="1"/>
          <w:bCs w:val="1"/>
          <w:sz w:val="24"/>
          <w:szCs w:val="24"/>
          <w:rtl w:val="0"/>
          <w:lang w:val="zh-TW" w:eastAsia="zh-TW"/>
        </w:rPr>
        <w:t>优点：</w:t>
      </w:r>
      <w:r>
        <w:rPr>
          <w:rFonts w:ascii="宋体" w:cs="宋体" w:hAnsi="宋体" w:eastAsia="宋体"/>
          <w:sz w:val="24"/>
          <w:szCs w:val="24"/>
          <w:rtl w:val="0"/>
          <w:lang w:val="zh-TW" w:eastAsia="zh-TW"/>
        </w:rPr>
        <w:t>商标、商品或服务项目可根据申请人在该国</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地区的市场情况自由选择，注册成功后会下发官方注册证，权利相对更稳定，在某些审查时间较短的国家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地区也可以较快颁发注册证。</w:t>
      </w:r>
    </w:p>
    <w:p>
      <w:pPr>
        <w:pStyle w:val="Normal.0"/>
        <w:spacing w:line="360" w:lineRule="auto"/>
        <w:ind w:firstLine="480"/>
        <w:rPr>
          <w:rFonts w:ascii="宋体" w:cs="宋体" w:hAnsi="宋体" w:eastAsia="宋体"/>
          <w:sz w:val="24"/>
          <w:szCs w:val="24"/>
        </w:rPr>
      </w:pPr>
      <w:r>
        <w:rPr>
          <w:rFonts w:ascii="宋体" w:cs="宋体" w:hAnsi="宋体" w:eastAsia="宋体"/>
          <w:b w:val="1"/>
          <w:bCs w:val="1"/>
          <w:sz w:val="24"/>
          <w:szCs w:val="24"/>
          <w:rtl w:val="0"/>
          <w:lang w:val="zh-TW" w:eastAsia="zh-TW"/>
        </w:rPr>
        <w:t>缺点：</w:t>
      </w:r>
      <w:r>
        <w:rPr>
          <w:rFonts w:ascii="宋体" w:cs="宋体" w:hAnsi="宋体" w:eastAsia="宋体"/>
          <w:sz w:val="24"/>
          <w:szCs w:val="24"/>
          <w:rtl w:val="0"/>
          <w:lang w:val="zh-TW" w:eastAsia="zh-TW"/>
        </w:rPr>
        <w:t>当国家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地区超过</w:t>
      </w:r>
      <w:r>
        <w:rPr>
          <w:rFonts w:ascii="宋体" w:cs="宋体" w:hAnsi="宋体" w:eastAsia="宋体"/>
          <w:sz w:val="24"/>
          <w:szCs w:val="24"/>
          <w:rtl w:val="0"/>
          <w:lang w:val="en-US"/>
        </w:rPr>
        <w:t>2</w:t>
      </w:r>
      <w:r>
        <w:rPr>
          <w:rFonts w:ascii="宋体" w:cs="宋体" w:hAnsi="宋体" w:eastAsia="宋体"/>
          <w:sz w:val="24"/>
          <w:szCs w:val="24"/>
          <w:rtl w:val="0"/>
          <w:lang w:val="zh-TW" w:eastAsia="zh-TW"/>
        </w:rPr>
        <w:t>个时，单一注册的费用一般比马德里途径更高。部分国家注册需较长时间，如印度、巴西等。</w:t>
      </w:r>
    </w:p>
    <w:p>
      <w:pPr>
        <w:pStyle w:val="Normal.0"/>
        <w:spacing w:before="50" w:after="156" w:line="300" w:lineRule="exact"/>
        <w:ind w:left="315" w:hanging="315"/>
        <w:jc w:val="center"/>
        <w:rPr>
          <w:rFonts w:ascii="宋体" w:cs="宋体" w:hAnsi="宋体" w:eastAsia="宋体"/>
        </w:rPr>
      </w:pPr>
    </w:p>
    <w:p>
      <w:pPr>
        <w:pStyle w:val="Normal.0"/>
        <w:spacing w:before="50" w:after="156" w:line="300" w:lineRule="exact"/>
        <w:ind w:left="315" w:hanging="315"/>
        <w:jc w:val="left"/>
        <w:rPr>
          <w:rFonts w:ascii="宋体" w:cs="宋体" w:hAnsi="宋体" w:eastAsia="宋体"/>
        </w:rPr>
      </w:pPr>
    </w:p>
    <w:p>
      <w:pPr>
        <w:pStyle w:val="Normal.0"/>
        <w:spacing w:before="156" w:after="156" w:line="360" w:lineRule="auto"/>
        <w:jc w:val="left"/>
        <w:outlineLvl w:val="1"/>
      </w:pPr>
      <w:r>
        <w:rPr>
          <w:rFonts w:ascii="宋体" w:cs="宋体" w:hAnsi="宋体" w:eastAsia="宋体"/>
          <w:b w:val="1"/>
          <w:bCs w:val="1"/>
          <w:sz w:val="24"/>
          <w:szCs w:val="24"/>
        </w:rPr>
        <w:br w:type="page"/>
      </w:r>
    </w:p>
    <w:p>
      <w:pPr>
        <w:pStyle w:val="Normal.0"/>
        <w:spacing w:before="156" w:after="156" w:line="360" w:lineRule="auto"/>
        <w:jc w:val="left"/>
        <w:outlineLvl w:val="1"/>
        <w:rPr>
          <w:rFonts w:ascii="宋体" w:cs="宋体" w:hAnsi="宋体" w:eastAsia="宋体"/>
          <w:b w:val="1"/>
          <w:bCs w:val="1"/>
          <w:sz w:val="24"/>
          <w:szCs w:val="24"/>
          <w:lang w:val="zh-TW" w:eastAsia="zh-TW"/>
        </w:rPr>
      </w:pPr>
      <w:r>
        <w:rPr>
          <w:rFonts w:ascii="宋体" w:cs="宋体" w:hAnsi="宋体" w:eastAsia="宋体"/>
          <w:b w:val="1"/>
          <w:bCs w:val="1"/>
          <w:sz w:val="24"/>
          <w:szCs w:val="24"/>
          <w:rtl w:val="0"/>
          <w:lang w:val="zh-TW" w:eastAsia="zh-TW"/>
        </w:rPr>
        <w:t>附件二  其他相关注意事项</w:t>
      </w:r>
    </w:p>
    <w:p>
      <w:pPr>
        <w:pStyle w:val="Normal.0"/>
        <w:spacing w:line="360" w:lineRule="auto"/>
        <w:jc w:val="left"/>
        <w:rPr>
          <w:rFonts w:ascii="宋体" w:cs="宋体" w:hAnsi="宋体" w:eastAsia="宋体"/>
          <w:b w:val="1"/>
          <w:bCs w:val="1"/>
          <w:sz w:val="24"/>
          <w:szCs w:val="24"/>
        </w:rPr>
      </w:pPr>
      <w:r>
        <w:rPr>
          <w:rFonts w:ascii="宋体" w:cs="宋体" w:hAnsi="宋体" w:eastAsia="宋体"/>
          <w:b w:val="1"/>
          <w:bCs w:val="1"/>
          <w:sz w:val="24"/>
          <w:szCs w:val="24"/>
          <w:rtl w:val="0"/>
          <w:lang w:val="en-US"/>
        </w:rPr>
        <w:t>1.</w:t>
      </w:r>
      <w:r>
        <w:rPr>
          <w:rFonts w:ascii="宋体" w:cs="宋体" w:hAnsi="宋体" w:eastAsia="宋体"/>
          <w:b w:val="1"/>
          <w:bCs w:val="1"/>
          <w:sz w:val="24"/>
          <w:szCs w:val="24"/>
          <w:rtl w:val="0"/>
          <w:lang w:val="zh-TW" w:eastAsia="zh-TW"/>
        </w:rPr>
        <w:t>关于马德里申请</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w:t>
      </w:r>
      <w:r>
        <w:rPr>
          <w:rFonts w:ascii="宋体" w:cs="宋体" w:hAnsi="宋体" w:eastAsia="宋体"/>
          <w:sz w:val="24"/>
          <w:szCs w:val="24"/>
          <w:rtl w:val="0"/>
          <w:lang w:val="en-US"/>
        </w:rPr>
        <w:t>1</w:t>
      </w:r>
      <w:r>
        <w:rPr>
          <w:rFonts w:ascii="宋体" w:cs="宋体" w:hAnsi="宋体" w:eastAsia="宋体"/>
          <w:sz w:val="24"/>
          <w:szCs w:val="24"/>
          <w:rtl w:val="0"/>
          <w:lang w:val="zh-TW" w:eastAsia="zh-TW"/>
        </w:rPr>
        <w:t>）若商标指定颜色，马德里基础官费为</w:t>
      </w:r>
      <w:r>
        <w:rPr>
          <w:rFonts w:ascii="宋体" w:cs="宋体" w:hAnsi="宋体" w:eastAsia="宋体"/>
          <w:sz w:val="24"/>
          <w:szCs w:val="24"/>
          <w:rtl w:val="0"/>
          <w:lang w:val="en-US"/>
        </w:rPr>
        <w:t>903</w:t>
      </w:r>
      <w:r>
        <w:rPr>
          <w:rFonts w:ascii="宋体" w:cs="宋体" w:hAnsi="宋体" w:eastAsia="宋体"/>
          <w:sz w:val="24"/>
          <w:szCs w:val="24"/>
          <w:rtl w:val="0"/>
          <w:lang w:val="zh-TW" w:eastAsia="zh-TW"/>
        </w:rPr>
        <w:t>瑞郎。</w:t>
      </w:r>
    </w:p>
    <w:p>
      <w:pPr>
        <w:pStyle w:val="Normal.0"/>
        <w:spacing w:line="360" w:lineRule="auto"/>
        <w:ind w:firstLine="480"/>
        <w:rPr>
          <w:rFonts w:ascii="宋体" w:cs="宋体" w:hAnsi="宋体" w:eastAsia="宋体"/>
          <w:sz w:val="24"/>
          <w:szCs w:val="24"/>
        </w:rPr>
      </w:pPr>
      <w:bookmarkStart w:name="OLE_LINK84" w:id="1"/>
      <w:r>
        <w:rPr>
          <w:rFonts w:ascii="宋体" w:cs="宋体" w:hAnsi="宋体" w:eastAsia="宋体"/>
          <w:sz w:val="24"/>
          <w:szCs w:val="24"/>
          <w:rtl w:val="0"/>
          <w:lang w:val="zh-TW" w:eastAsia="zh-TW"/>
        </w:rPr>
        <w:t>（</w:t>
      </w:r>
      <w:r>
        <w:rPr>
          <w:rFonts w:ascii="宋体" w:cs="宋体" w:hAnsi="宋体" w:eastAsia="宋体"/>
          <w:sz w:val="24"/>
          <w:szCs w:val="24"/>
          <w:rtl w:val="0"/>
          <w:lang w:val="en-US"/>
        </w:rPr>
        <w:t>2</w:t>
      </w:r>
      <w:r>
        <w:rPr>
          <w:rFonts w:ascii="宋体" w:cs="宋体" w:hAnsi="宋体" w:eastAsia="宋体"/>
          <w:sz w:val="24"/>
          <w:szCs w:val="24"/>
          <w:rtl w:val="0"/>
          <w:lang w:val="zh-TW" w:eastAsia="zh-TW"/>
        </w:rPr>
        <w:t>）通过马德里体系提交国际商标注册申请必须基于国内注册基础或国内申请基础，且申请人需为国内企业或个人。提交国际注册申请的商标需与国内注册基础完全一致，且产品项目不得超出国内注册基础的范围。</w:t>
      </w:r>
      <w:bookmarkEnd w:id="1"/>
      <w:r>
        <w:rPr>
          <w:rFonts w:ascii="宋体" w:cs="宋体" w:hAnsi="宋体" w:eastAsia="宋体"/>
          <w:sz w:val="24"/>
          <w:szCs w:val="24"/>
          <w:rtl w:val="0"/>
          <w:lang w:val="zh-TW" w:eastAsia="zh-TW"/>
        </w:rPr>
        <w:t>若国内基础不稳定，将直接影响到马德里注册申请。</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w:t>
      </w:r>
      <w:r>
        <w:rPr>
          <w:rFonts w:ascii="宋体" w:cs="宋体" w:hAnsi="宋体" w:eastAsia="宋体"/>
          <w:sz w:val="24"/>
          <w:szCs w:val="24"/>
          <w:rtl w:val="0"/>
          <w:lang w:val="en-US"/>
        </w:rPr>
        <w:t>3</w:t>
      </w:r>
      <w:r>
        <w:rPr>
          <w:rFonts w:ascii="宋体" w:cs="宋体" w:hAnsi="宋体" w:eastAsia="宋体"/>
          <w:sz w:val="24"/>
          <w:szCs w:val="24"/>
          <w:rtl w:val="0"/>
          <w:lang w:val="zh-TW" w:eastAsia="zh-TW"/>
        </w:rPr>
        <w:t>）马德里申请流程简介：</w:t>
      </w:r>
    </w:p>
    <w:p>
      <w:pPr>
        <w:pStyle w:val="Normal.0"/>
        <w:spacing w:line="360" w:lineRule="auto"/>
        <w:ind w:left="420" w:firstLine="0"/>
        <w:jc w:val="center"/>
        <w:rPr>
          <w:rFonts w:ascii="宋体" w:cs="宋体" w:hAnsi="宋体" w:eastAsia="宋体"/>
          <w:sz w:val="24"/>
          <w:szCs w:val="24"/>
        </w:rPr>
      </w:pPr>
      <w:r>
        <w:rPr>
          <w:rFonts w:ascii="宋体" w:cs="宋体" w:hAnsi="宋体" w:eastAsia="宋体"/>
        </w:rPr>
        <w:drawing xmlns:a="http://schemas.openxmlformats.org/drawingml/2006/main">
          <wp:inline distT="0" distB="0" distL="0" distR="0">
            <wp:extent cx="5342891" cy="1544956"/>
            <wp:effectExtent l="0" t="0" r="0" b="0"/>
            <wp:docPr id="1073741826" name="officeArt object" descr="图片 1"/>
            <wp:cNvGraphicFramePr/>
            <a:graphic xmlns:a="http://schemas.openxmlformats.org/drawingml/2006/main">
              <a:graphicData uri="http://schemas.openxmlformats.org/drawingml/2006/picture">
                <pic:pic xmlns:pic="http://schemas.openxmlformats.org/drawingml/2006/picture">
                  <pic:nvPicPr>
                    <pic:cNvPr id="1073741826" name="图片 1" descr="图片 1"/>
                    <pic:cNvPicPr>
                      <a:picLocks noChangeAspect="1"/>
                    </pic:cNvPicPr>
                  </pic:nvPicPr>
                  <pic:blipFill>
                    <a:blip r:embed="rId4">
                      <a:extLst/>
                    </a:blip>
                    <a:stretch>
                      <a:fillRect/>
                    </a:stretch>
                  </pic:blipFill>
                  <pic:spPr>
                    <a:xfrm>
                      <a:off x="0" y="0"/>
                      <a:ext cx="5342891" cy="1544956"/>
                    </a:xfrm>
                    <a:prstGeom prst="rect">
                      <a:avLst/>
                    </a:prstGeom>
                    <a:ln w="12700" cap="flat">
                      <a:noFill/>
                      <a:miter lim="400000"/>
                    </a:ln>
                    <a:effectLst/>
                  </pic:spPr>
                </pic:pic>
              </a:graphicData>
            </a:graphic>
          </wp:inline>
        </w:drawing>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w:t>
      </w:r>
      <w:r>
        <w:rPr>
          <w:rFonts w:ascii="宋体" w:cs="宋体" w:hAnsi="宋体" w:eastAsia="宋体"/>
          <w:sz w:val="24"/>
          <w:szCs w:val="24"/>
          <w:rtl w:val="0"/>
          <w:lang w:val="en-US"/>
        </w:rPr>
        <w:t>4</w:t>
      </w:r>
      <w:r>
        <w:rPr>
          <w:rFonts w:ascii="宋体" w:cs="宋体" w:hAnsi="宋体" w:eastAsia="宋体"/>
          <w:sz w:val="24"/>
          <w:szCs w:val="24"/>
          <w:rtl w:val="0"/>
          <w:lang w:val="zh-TW" w:eastAsia="zh-TW"/>
        </w:rPr>
        <w:t>）马德里申请所需文件</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en-US"/>
        </w:rPr>
        <w:t xml:space="preserve">A </w:t>
      </w:r>
      <w:r>
        <w:rPr>
          <w:rFonts w:ascii="宋体" w:cs="宋体" w:hAnsi="宋体" w:eastAsia="宋体"/>
          <w:sz w:val="24"/>
          <w:szCs w:val="24"/>
          <w:rtl w:val="0"/>
          <w:lang w:val="zh-TW" w:eastAsia="zh-TW"/>
        </w:rPr>
        <w:t>委托书盖章；</w:t>
      </w:r>
      <w:r>
        <w:rPr>
          <w:rFonts w:ascii="宋体" w:cs="宋体" w:hAnsi="宋体" w:eastAsia="宋体"/>
          <w:sz w:val="24"/>
          <w:szCs w:val="24"/>
          <w:rtl w:val="0"/>
          <w:lang w:val="en-US"/>
        </w:rPr>
        <w:t xml:space="preserve">B </w:t>
      </w:r>
      <w:r>
        <w:rPr>
          <w:rFonts w:ascii="宋体" w:cs="宋体" w:hAnsi="宋体" w:eastAsia="宋体"/>
          <w:sz w:val="24"/>
          <w:szCs w:val="24"/>
          <w:rtl w:val="0"/>
          <w:lang w:val="zh-TW" w:eastAsia="zh-TW"/>
        </w:rPr>
        <w:t>营业执照复印件盖章；</w:t>
      </w:r>
      <w:r>
        <w:rPr>
          <w:rFonts w:ascii="宋体" w:cs="宋体" w:hAnsi="宋体" w:eastAsia="宋体"/>
          <w:sz w:val="24"/>
          <w:szCs w:val="24"/>
          <w:rtl w:val="0"/>
          <w:lang w:val="en-US"/>
        </w:rPr>
        <w:t>C.</w:t>
      </w:r>
      <w:r>
        <w:rPr>
          <w:rFonts w:ascii="宋体" w:cs="宋体" w:hAnsi="宋体" w:eastAsia="宋体"/>
          <w:sz w:val="24"/>
          <w:szCs w:val="24"/>
          <w:rtl w:val="0"/>
          <w:lang w:val="zh-TW" w:eastAsia="zh-TW"/>
        </w:rPr>
        <w:t>注册证复印件（仅针对已注册商标）</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w:t>
      </w:r>
      <w:r>
        <w:rPr>
          <w:rFonts w:ascii="宋体" w:cs="宋体" w:hAnsi="宋体" w:eastAsia="宋体"/>
          <w:sz w:val="24"/>
          <w:szCs w:val="24"/>
          <w:rtl w:val="0"/>
          <w:lang w:val="en-US"/>
        </w:rPr>
        <w:t>5</w:t>
      </w:r>
      <w:r>
        <w:rPr>
          <w:rFonts w:ascii="宋体" w:cs="宋体" w:hAnsi="宋体" w:eastAsia="宋体"/>
          <w:sz w:val="24"/>
          <w:szCs w:val="24"/>
          <w:rtl w:val="0"/>
          <w:lang w:val="zh-TW" w:eastAsia="zh-TW"/>
        </w:rPr>
        <w:t>）马德里商标如无当国代理，则可能无法接收亚马逊等电商平台验证码，若委托当国律师代理监管该马德里商标，可能产生额外费用。</w:t>
      </w:r>
    </w:p>
    <w:p>
      <w:pPr>
        <w:pStyle w:val="Normal.0"/>
        <w:spacing w:line="360" w:lineRule="auto"/>
        <w:jc w:val="left"/>
        <w:rPr>
          <w:rFonts w:ascii="宋体" w:cs="宋体" w:hAnsi="宋体" w:eastAsia="宋体"/>
          <w:b w:val="1"/>
          <w:bCs w:val="1"/>
          <w:sz w:val="24"/>
          <w:szCs w:val="24"/>
        </w:rPr>
      </w:pPr>
      <w:r>
        <w:rPr>
          <w:rFonts w:ascii="宋体" w:cs="宋体" w:hAnsi="宋体" w:eastAsia="宋体"/>
          <w:b w:val="1"/>
          <w:bCs w:val="1"/>
          <w:sz w:val="24"/>
          <w:szCs w:val="24"/>
          <w:rtl w:val="0"/>
          <w:lang w:val="en-US"/>
        </w:rPr>
        <w:t>2.</w:t>
      </w:r>
      <w:r>
        <w:rPr>
          <w:rFonts w:ascii="宋体" w:cs="宋体" w:hAnsi="宋体" w:eastAsia="宋体"/>
          <w:b w:val="1"/>
          <w:bCs w:val="1"/>
          <w:sz w:val="24"/>
          <w:szCs w:val="24"/>
          <w:rtl w:val="0"/>
          <w:lang w:val="zh-TW" w:eastAsia="zh-TW"/>
        </w:rPr>
        <w:t>其它</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w:t>
      </w:r>
      <w:r>
        <w:rPr>
          <w:rFonts w:ascii="宋体" w:cs="宋体" w:hAnsi="宋体" w:eastAsia="宋体"/>
          <w:sz w:val="24"/>
          <w:szCs w:val="24"/>
          <w:rtl w:val="0"/>
          <w:lang w:val="en-US"/>
        </w:rPr>
        <w:t>1</w:t>
      </w:r>
      <w:r>
        <w:rPr>
          <w:rFonts w:ascii="宋体" w:cs="宋体" w:hAnsi="宋体" w:eastAsia="宋体"/>
          <w:sz w:val="24"/>
          <w:szCs w:val="24"/>
          <w:rtl w:val="0"/>
          <w:lang w:val="zh-TW" w:eastAsia="zh-TW"/>
        </w:rPr>
        <w:t>）上述费用为每标每类</w:t>
      </w:r>
      <w:r>
        <w:rPr>
          <w:rFonts w:ascii="宋体" w:cs="宋体" w:hAnsi="宋体" w:eastAsia="宋体"/>
          <w:sz w:val="24"/>
          <w:szCs w:val="24"/>
          <w:rtl w:val="0"/>
          <w:lang w:val="en-US"/>
        </w:rPr>
        <w:t>10</w:t>
      </w:r>
      <w:r>
        <w:rPr>
          <w:rFonts w:ascii="宋体" w:cs="宋体" w:hAnsi="宋体" w:eastAsia="宋体"/>
          <w:sz w:val="24"/>
          <w:szCs w:val="24"/>
          <w:rtl w:val="0"/>
          <w:lang w:val="zh-TW" w:eastAsia="zh-TW"/>
        </w:rPr>
        <w:t>项以内规范产品向指定国家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地区提交注册申请的费用（税点按</w:t>
      </w:r>
      <w:r>
        <w:rPr>
          <w:rFonts w:ascii="宋体" w:cs="宋体" w:hAnsi="宋体" w:eastAsia="宋体"/>
          <w:sz w:val="24"/>
          <w:szCs w:val="24"/>
          <w:rtl w:val="0"/>
          <w:lang w:val="en-US"/>
        </w:rPr>
        <w:t>6%</w:t>
      </w:r>
      <w:r>
        <w:rPr>
          <w:rFonts w:ascii="宋体" w:cs="宋体" w:hAnsi="宋体" w:eastAsia="宋体"/>
          <w:sz w:val="24"/>
          <w:szCs w:val="24"/>
          <w:rtl w:val="0"/>
          <w:lang w:val="zh-TW" w:eastAsia="zh-TW"/>
        </w:rPr>
        <w:t>计算）。包括商标顺利核准注册所需的费用，即申请费、公告费、注册费、证书费等，但不包括审查意见答复、驳回复审、异议答辩的费用。若每类产品项目超出</w:t>
      </w:r>
      <w:r>
        <w:rPr>
          <w:rFonts w:ascii="宋体" w:cs="宋体" w:hAnsi="宋体" w:eastAsia="宋体"/>
          <w:sz w:val="24"/>
          <w:szCs w:val="24"/>
          <w:rtl w:val="0"/>
          <w:lang w:val="en-US"/>
        </w:rPr>
        <w:t>10</w:t>
      </w:r>
      <w:r>
        <w:rPr>
          <w:rFonts w:ascii="宋体" w:cs="宋体" w:hAnsi="宋体" w:eastAsia="宋体"/>
          <w:sz w:val="24"/>
          <w:szCs w:val="24"/>
          <w:rtl w:val="0"/>
          <w:lang w:val="zh-TW" w:eastAsia="zh-TW"/>
        </w:rPr>
        <w:t>项或含有非规范产品，则可能有额外费用产生（马德里申请没有超项费）。</w:t>
      </w:r>
    </w:p>
    <w:p>
      <w:pPr>
        <w:pStyle w:val="Normal.0"/>
        <w:spacing w:line="360" w:lineRule="auto"/>
        <w:ind w:firstLine="480"/>
        <w:rPr>
          <w:rFonts w:ascii="宋体" w:cs="宋体" w:hAnsi="宋体" w:eastAsia="宋体"/>
          <w:sz w:val="24"/>
          <w:szCs w:val="24"/>
        </w:rPr>
      </w:pPr>
      <w:r>
        <w:rPr>
          <w:rFonts w:ascii="宋体" w:cs="宋体" w:hAnsi="宋体" w:eastAsia="宋体"/>
          <w:sz w:val="24"/>
          <w:szCs w:val="24"/>
          <w:rtl w:val="0"/>
          <w:lang w:val="zh-TW" w:eastAsia="zh-TW"/>
        </w:rPr>
        <w:t>（</w:t>
      </w:r>
      <w:r>
        <w:rPr>
          <w:rFonts w:ascii="宋体" w:cs="宋体" w:hAnsi="宋体" w:eastAsia="宋体"/>
          <w:sz w:val="24"/>
          <w:szCs w:val="24"/>
          <w:rtl w:val="0"/>
          <w:lang w:val="en-US"/>
        </w:rPr>
        <w:t>2</w:t>
      </w:r>
      <w:r>
        <w:rPr>
          <w:rFonts w:ascii="宋体" w:cs="宋体" w:hAnsi="宋体" w:eastAsia="宋体"/>
          <w:sz w:val="24"/>
          <w:szCs w:val="24"/>
          <w:rtl w:val="0"/>
          <w:lang w:val="zh-TW" w:eastAsia="zh-TW"/>
        </w:rPr>
        <w:t>）由于各国官费及汇率常有调整，上述报价有效期为</w:t>
      </w:r>
      <w:r>
        <w:rPr>
          <w:rFonts w:ascii="宋体" w:cs="宋体" w:hAnsi="宋体" w:eastAsia="宋体"/>
          <w:sz w:val="24"/>
          <w:szCs w:val="24"/>
          <w:rtl w:val="0"/>
          <w:lang w:val="en-US"/>
        </w:rPr>
        <w:t>2</w:t>
      </w:r>
      <w:r>
        <w:rPr>
          <w:rFonts w:ascii="宋体" w:cs="宋体" w:hAnsi="宋体" w:eastAsia="宋体"/>
          <w:sz w:val="24"/>
          <w:szCs w:val="24"/>
          <w:rtl w:val="0"/>
          <w:lang w:val="zh-TW" w:eastAsia="zh-TW"/>
        </w:rPr>
        <w:t>个月。</w:t>
      </w:r>
    </w:p>
    <w:p>
      <w:pPr>
        <w:pStyle w:val="Normal.0"/>
        <w:spacing w:line="360" w:lineRule="auto"/>
        <w:ind w:firstLine="480"/>
      </w:pPr>
      <w:r>
        <w:rPr>
          <w:rFonts w:ascii="宋体" w:cs="宋体" w:hAnsi="宋体" w:eastAsia="宋体"/>
          <w:sz w:val="24"/>
          <w:szCs w:val="24"/>
          <w:rtl w:val="0"/>
          <w:lang w:val="zh-TW" w:eastAsia="zh-TW"/>
        </w:rPr>
        <w:t>（</w:t>
      </w:r>
      <w:r>
        <w:rPr>
          <w:rFonts w:ascii="宋体" w:cs="宋体" w:hAnsi="宋体" w:eastAsia="宋体"/>
          <w:sz w:val="24"/>
          <w:szCs w:val="24"/>
          <w:rtl w:val="0"/>
          <w:lang w:val="en-US"/>
        </w:rPr>
        <w:t>3</w:t>
      </w:r>
      <w:r>
        <w:rPr>
          <w:rFonts w:ascii="宋体" w:cs="宋体" w:hAnsi="宋体" w:eastAsia="宋体"/>
          <w:sz w:val="24"/>
          <w:szCs w:val="24"/>
          <w:rtl w:val="0"/>
          <w:lang w:val="zh-TW" w:eastAsia="zh-TW"/>
        </w:rPr>
        <w:t>）关于产品</w:t>
      </w:r>
      <w:r>
        <w:rPr>
          <w:rFonts w:ascii="宋体" w:cs="宋体" w:hAnsi="宋体" w:eastAsia="宋体"/>
          <w:sz w:val="24"/>
          <w:szCs w:val="24"/>
          <w:rtl w:val="0"/>
          <w:lang w:val="en-US"/>
        </w:rPr>
        <w:t>/</w:t>
      </w:r>
      <w:r>
        <w:rPr>
          <w:rFonts w:ascii="宋体" w:cs="宋体" w:hAnsi="宋体" w:eastAsia="宋体"/>
          <w:sz w:val="24"/>
          <w:szCs w:val="24"/>
          <w:rtl w:val="0"/>
          <w:lang w:val="zh-TW" w:eastAsia="zh-TW"/>
        </w:rPr>
        <w:t>服务项目选择：大部分国家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地区都采用尼斯分类，因此建议按尼斯分类列表中的产品</w:t>
      </w:r>
      <w:r>
        <w:rPr>
          <w:rFonts w:ascii="宋体" w:cs="宋体" w:hAnsi="宋体" w:eastAsia="宋体"/>
          <w:sz w:val="24"/>
          <w:szCs w:val="24"/>
          <w:rtl w:val="0"/>
          <w:lang w:val="en-US"/>
        </w:rPr>
        <w:t>/</w:t>
      </w:r>
      <w:r>
        <w:rPr>
          <w:rFonts w:ascii="宋体" w:cs="宋体" w:hAnsi="宋体" w:eastAsia="宋体"/>
          <w:sz w:val="24"/>
          <w:szCs w:val="24"/>
          <w:rtl w:val="0"/>
          <w:lang w:val="zh-TW" w:eastAsia="zh-TW"/>
        </w:rPr>
        <w:t>服务项目进行选择，但是不建议选择带</w:t>
      </w:r>
      <w:r>
        <w:rPr>
          <w:rFonts w:ascii="宋体" w:cs="宋体" w:hAnsi="宋体" w:eastAsia="宋体"/>
          <w:sz w:val="24"/>
          <w:szCs w:val="24"/>
          <w:rtl w:val="0"/>
          <w:lang w:val="en-US"/>
        </w:rPr>
        <w:t>C</w:t>
      </w:r>
      <w:r>
        <w:rPr>
          <w:rFonts w:ascii="宋体" w:cs="宋体" w:hAnsi="宋体" w:eastAsia="宋体"/>
          <w:sz w:val="24"/>
          <w:szCs w:val="24"/>
          <w:rtl w:val="0"/>
          <w:lang w:val="zh-TW" w:eastAsia="zh-TW"/>
        </w:rPr>
        <w:t>或不带编号的项目（该部分项目中国大陆可接受，但其他国家</w:t>
      </w:r>
      <w:r>
        <w:rPr>
          <w:rFonts w:ascii="宋体" w:cs="宋体" w:hAnsi="宋体" w:eastAsia="宋体"/>
          <w:sz w:val="24"/>
          <w:szCs w:val="24"/>
          <w:rtl w:val="0"/>
          <w:lang w:val="en-US"/>
        </w:rPr>
        <w:t>/</w:t>
      </w:r>
      <w:r>
        <w:rPr>
          <w:rFonts w:ascii="宋体" w:cs="宋体" w:hAnsi="宋体" w:eastAsia="宋体"/>
          <w:sz w:val="24"/>
          <w:szCs w:val="24"/>
          <w:rtl w:val="0"/>
          <w:lang w:val="zh-TW" w:eastAsia="zh-TW"/>
        </w:rPr>
        <w:t>地区不一定能接受，后续可能会引起驳回；或者可选择规范的相近的项目）。</w:t>
      </w:r>
    </w:p>
    <w:sectPr>
      <w:headerReference w:type="default" r:id="rId5"/>
      <w:footerReference w:type="default" r:id="rId6"/>
      <w:pgSz w:w="11900" w:h="16840" w:orient="portrait"/>
      <w:pgMar w:top="1440" w:right="1080" w:bottom="1440" w:left="108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mbria">
    <w:charset w:val="00"/>
    <w:family w:val="roman"/>
    <w:pitch w:val="default"/>
  </w:font>
  <w:font w:name="宋体">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b w:val="1"/>
        <w:bCs w:val="1"/>
        <w:shd w:val="nil" w:color="auto" w:fill="auto"/>
      </w:rPr>
    </w:pPr>
    <w:r>
      <w:rPr>
        <w:rFonts w:ascii="Calibri" w:hAnsi="Calibri"/>
        <w:b w:val="1"/>
        <w:bCs w:val="1"/>
        <w:lang w:val="en-US"/>
      </w:rPr>
      <w:tab/>
    </w:r>
    <w:r>
      <w:rPr>
        <w:rFonts w:ascii="Cambria" w:hAnsi="Cambria"/>
        <w:shd w:val="nil" w:color="auto" w:fill="auto"/>
        <w:rtl w:val="0"/>
        <w:lang w:val="zh-TW" w:eastAsia="zh-TW"/>
      </w:rPr>
      <w:t xml:space="preserve"> </w:t>
    </w:r>
    <w:r>
      <w:rPr>
        <w:rFonts w:ascii="Calibri" w:cs="Calibri" w:hAnsi="Calibri" w:eastAsia="Calibri"/>
        <w:b w:val="1"/>
        <w:bCs w:val="1"/>
        <w:shd w:val="nil" w:color="auto" w:fill="auto"/>
        <w:lang w:val="en-US"/>
      </w:rPr>
      <w:fldChar w:fldCharType="begin" w:fldLock="0"/>
    </w:r>
    <w:r>
      <w:rPr>
        <w:rFonts w:ascii="Calibri" w:cs="Calibri" w:hAnsi="Calibri" w:eastAsia="Calibri"/>
        <w:b w:val="1"/>
        <w:bCs w:val="1"/>
        <w:shd w:val="nil" w:color="auto" w:fill="auto"/>
        <w:lang w:val="en-US"/>
      </w:rPr>
      <w:instrText xml:space="preserve"> PAGE </w:instrText>
    </w:r>
    <w:r>
      <w:rPr>
        <w:rFonts w:ascii="Calibri" w:cs="Calibri" w:hAnsi="Calibri" w:eastAsia="Calibri"/>
        <w:b w:val="1"/>
        <w:bCs w:val="1"/>
        <w:shd w:val="nil" w:color="auto" w:fill="auto"/>
        <w:lang w:val="en-US"/>
      </w:rPr>
      <w:fldChar w:fldCharType="separate" w:fldLock="0"/>
    </w:r>
    <w:r>
      <w:rPr>
        <w:rFonts w:ascii="Calibri" w:cs="Calibri" w:hAnsi="Calibri" w:eastAsia="Calibri"/>
        <w:b w:val="1"/>
        <w:bCs w:val="1"/>
        <w:shd w:val="nil" w:color="auto" w:fill="auto"/>
        <w:lang w:val="en-US"/>
      </w:rPr>
      <w:fldChar w:fldCharType="end" w:fldLock="0"/>
    </w:r>
    <w:r>
      <w:rPr>
        <w:rFonts w:ascii="Calibri" w:cs="Calibri" w:hAnsi="Calibri" w:eastAsia="Calibri"/>
        <w:b w:val="1"/>
        <w:bCs w:val="1"/>
        <w:shd w:val="nil" w:color="auto" w:fill="auto"/>
        <w:lang w:val="en-US"/>
      </w:rPr>
      <w:tab/>
    </w:r>
  </w:p>
  <w:p>
    <w:pPr>
      <w:pStyle w:val="header"/>
    </w:pPr>
    <w:r>
      <w:rPr>
        <w:rFonts w:ascii="Calibri" w:cs="Calibri" w:hAnsi="Calibri" w:eastAsia="Calibri"/>
        <w:b w:val="1"/>
        <w:bCs w:val="1"/>
        <w:shd w:val="nil" w:color="auto" w:fill="auto"/>
      </w:rP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drawing xmlns:a="http://schemas.openxmlformats.org/drawingml/2006/main">
        <wp:anchor distT="152400" distB="152400" distL="152400" distR="152400" simplePos="0" relativeHeight="251658240" behindDoc="1" locked="0" layoutInCell="1" allowOverlap="1">
          <wp:simplePos x="0" y="0"/>
          <wp:positionH relativeFrom="page">
            <wp:posOffset>598170</wp:posOffset>
          </wp:positionH>
          <wp:positionV relativeFrom="page">
            <wp:posOffset>43813</wp:posOffset>
          </wp:positionV>
          <wp:extent cx="6374130" cy="794385"/>
          <wp:effectExtent l="0" t="0" r="0" b="0"/>
          <wp:wrapNone/>
          <wp:docPr id="1073741825" name="officeArt object" descr="图片 2"/>
          <wp:cNvGraphicFramePr/>
          <a:graphic xmlns:a="http://schemas.openxmlformats.org/drawingml/2006/main">
            <a:graphicData uri="http://schemas.openxmlformats.org/drawingml/2006/picture">
              <pic:pic xmlns:pic="http://schemas.openxmlformats.org/drawingml/2006/picture">
                <pic:nvPicPr>
                  <pic:cNvPr id="1073741825" name="图片 2" descr="图片 2"/>
                  <pic:cNvPicPr>
                    <a:picLocks noChangeAspect="1"/>
                  </pic:cNvPicPr>
                </pic:nvPicPr>
                <pic:blipFill>
                  <a:blip r:embed="rId1">
                    <a:extLst/>
                  </a:blip>
                  <a:stretch>
                    <a:fillRect/>
                  </a:stretch>
                </pic:blipFill>
                <pic:spPr>
                  <a:xfrm>
                    <a:off x="0" y="0"/>
                    <a:ext cx="6374130" cy="794385"/>
                  </a:xfrm>
                  <a:prstGeom prst="rect">
                    <a:avLst/>
                  </a:prstGeom>
                  <a:ln w="12700" cap="flat">
                    <a:noFill/>
                    <a:miter lim="400000"/>
                  </a:ln>
                  <a:effectLst/>
                </pic:spPr>
              </pic:pic>
            </a:graphicData>
          </a:graphic>
        </wp:anchor>
      </w:drawing>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900" w:hanging="4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320" w:hanging="4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740" w:hanging="5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160" w:hanging="4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580" w:hanging="4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000" w:hanging="5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420" w:hanging="4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840" w:hanging="4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4260" w:hanging="5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