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53053">
      <w:pPr>
        <w:spacing w:line="240" w:lineRule="atLeast"/>
        <w:jc w:val="center"/>
        <w:rPr>
          <w:rFonts w:hint="eastAsia" w:ascii="微软雅黑" w:hAnsi="微软雅黑" w:eastAsia="微软雅黑"/>
          <w:b/>
          <w:bCs/>
          <w:color w:val="auto"/>
          <w:sz w:val="48"/>
          <w:szCs w:val="48"/>
          <w:lang w:eastAsia="zh-Hans"/>
        </w:rPr>
      </w:pPr>
    </w:p>
    <w:p w14:paraId="286D7315">
      <w:pPr>
        <w:spacing w:line="240" w:lineRule="atLeast"/>
        <w:jc w:val="center"/>
        <w:rPr>
          <w:rFonts w:hint="eastAsia" w:ascii="微软雅黑" w:hAnsi="微软雅黑" w:eastAsia="微软雅黑"/>
          <w:b/>
          <w:bCs/>
          <w:color w:val="auto"/>
          <w:sz w:val="48"/>
          <w:szCs w:val="48"/>
          <w:lang w:eastAsia="zh-Hans"/>
        </w:rPr>
      </w:pPr>
    </w:p>
    <w:p w14:paraId="49BE8DA5">
      <w:pPr>
        <w:spacing w:line="240" w:lineRule="atLeast"/>
        <w:jc w:val="center"/>
        <w:rPr>
          <w:rFonts w:hint="eastAsia" w:ascii="微软雅黑" w:hAnsi="微软雅黑" w:eastAsia="微软雅黑"/>
          <w:b/>
          <w:bCs/>
          <w:sz w:val="52"/>
          <w:szCs w:val="52"/>
          <w:lang w:eastAsia="zh-Hans"/>
        </w:rPr>
      </w:pPr>
      <w:r>
        <w:rPr>
          <w:rFonts w:hint="default" w:ascii="微软雅黑" w:hAnsi="微软雅黑" w:eastAsia="微软雅黑"/>
          <w:b/>
          <w:bCs/>
          <w:sz w:val="52"/>
          <w:szCs w:val="52"/>
          <w:lang w:eastAsia="zh-Hans"/>
        </w:rPr>
        <w:t>上涌(地铁站)</w:t>
      </w:r>
    </w:p>
    <w:p w14:paraId="12C2DE4C">
      <w:pPr>
        <w:spacing w:line="240" w:lineRule="atLeast"/>
        <w:jc w:val="center"/>
        <w:rPr>
          <w:rFonts w:hint="eastAsia" w:ascii="微软雅黑" w:hAnsi="微软雅黑" w:eastAsia="微软雅黑"/>
          <w:b/>
          <w:bCs/>
          <w:color w:val="auto"/>
          <w:sz w:val="52"/>
          <w:szCs w:val="52"/>
        </w:rPr>
      </w:pPr>
      <w:r>
        <w:rPr>
          <w:rFonts w:hint="eastAsia" w:ascii="微软雅黑" w:hAnsi="微软雅黑" w:eastAsia="微软雅黑"/>
          <w:b/>
          <w:bCs/>
          <w:sz w:val="52"/>
          <w:szCs w:val="52"/>
          <w:lang w:val="en-US" w:eastAsia="zh-CN"/>
        </w:rPr>
        <w:t>无障碍环境评测报告及提升方案</w:t>
      </w:r>
    </w:p>
    <w:p w14:paraId="7903945F">
      <w:pPr>
        <w:spacing w:line="240" w:lineRule="atLeast"/>
        <w:jc w:val="center"/>
        <w:rPr>
          <w:rFonts w:hint="eastAsia" w:ascii="微软雅黑" w:hAnsi="微软雅黑" w:eastAsia="微软雅黑"/>
          <w:b/>
          <w:bCs/>
          <w:color w:val="auto"/>
          <w:sz w:val="48"/>
          <w:szCs w:val="48"/>
          <w:lang w:eastAsia="zh-Hans"/>
        </w:rPr>
      </w:pP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3"/>
        <w:gridCol w:w="5677"/>
      </w:tblGrid>
      <w:tr w14:paraId="7C60D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4" w:hRule="atLeast"/>
        </w:trPr>
        <w:tc>
          <w:tcPr>
            <w:tcW w:w="2342" w:type="pct"/>
            <w:tcBorders>
              <w:tl2br w:val="nil"/>
              <w:tr2bl w:val="nil"/>
            </w:tcBorders>
          </w:tcPr>
          <w:p w14:paraId="207F964C">
            <w:pPr>
              <w:spacing w:line="240" w:lineRule="atLeast"/>
              <w:jc w:val="left"/>
              <w:rPr>
                <w:rFonts w:hint="eastAsia" w:ascii="微软雅黑" w:hAnsi="微软雅黑" w:eastAsia="微软雅黑"/>
                <w:color w:val="auto"/>
                <w:sz w:val="24"/>
              </w:rPr>
            </w:pPr>
            <w:r>
              <w:rPr>
                <w:rFonts w:hint="eastAsia" w:ascii="微软雅黑" w:hAnsi="微软雅黑" w:eastAsia="微软雅黑"/>
                <w:color w:val="auto"/>
                <w:sz w:val="24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/>
                <w:color w:val="auto"/>
                <w:sz w:val="24"/>
              </w:rPr>
              <w:t>编写单位：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/>
            </w:r>
          </w:p>
          <w:p w14:paraId="0990B871">
            <w:pPr>
              <w:spacing w:line="240" w:lineRule="atLeast"/>
              <w:jc w:val="left"/>
              <w:rPr>
                <w:rFonts w:hint="eastAsia" w:ascii="微软雅黑" w:hAnsi="微软雅黑" w:eastAsia="微软雅黑"/>
                <w:color w:val="auto"/>
                <w:sz w:val="24"/>
                <w:lang w:eastAsia="zh-Hans"/>
              </w:rPr>
            </w:pPr>
          </w:p>
        </w:tc>
        <w:tc>
          <w:tcPr>
            <w:tcW w:w="2657" w:type="pct"/>
            <w:tcBorders>
              <w:tl2br w:val="nil"/>
              <w:tr2bl w:val="nil"/>
            </w:tcBorders>
          </w:tcPr>
          <w:p w14:paraId="771ACD0E">
            <w:pPr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auto"/>
                <w:sz w:val="24"/>
                <w:lang w:eastAsia="zh-Hans"/>
              </w:rPr>
              <w:t>规范标准</w:t>
            </w:r>
            <w:r>
              <w:rPr>
                <w:rFonts w:ascii="微软雅黑" w:hAnsi="微软雅黑" w:eastAsia="微软雅黑"/>
                <w:color w:val="auto"/>
                <w:sz w:val="24"/>
                <w:lang w:eastAsia="zh-Hans"/>
              </w:rPr>
              <w:t>：</w:t>
            </w:r>
          </w:p>
          <w:p w14:paraId="0A440591">
            <w:pPr>
              <w:spacing w:line="240" w:lineRule="atLeast"/>
              <w:jc w:val="left"/>
              <w:rPr>
                <w:bCs/>
                <w:color w:val="auto"/>
                <w:sz w:val="32"/>
                <w:szCs w:val="32"/>
                <w:lang w:eastAsia="zh-Hans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《GB 50763-2012无障碍设计规范》,《GB 55019-2021建筑与市政工程无障碍通用规范》</w:t>
            </w:r>
          </w:p>
        </w:tc>
      </w:tr>
      <w:tr w14:paraId="1AD2B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342" w:type="pct"/>
            <w:tcBorders>
              <w:tl2br w:val="nil"/>
              <w:tr2bl w:val="nil"/>
            </w:tcBorders>
          </w:tcPr>
          <w:p w14:paraId="522ACE93">
            <w:pPr>
              <w:pStyle w:val="14"/>
              <w:spacing w:before="0" w:beforeAutospacing="0" w:after="0" w:afterAutospacing="0"/>
              <w:rPr>
                <w:rFonts w:hint="default" w:ascii="微软雅黑" w:hAnsi="微软雅黑" w:eastAsia="微软雅黑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auto"/>
              </w:rPr>
              <w:t>联系人：</w:t>
            </w:r>
            <w:r>
              <w:rPr>
                <w:rFonts w:hint="eastAsia" w:ascii="微软雅黑" w:hAnsi="微软雅黑" w:eastAsia="微软雅黑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/>
            </w:r>
          </w:p>
        </w:tc>
        <w:tc>
          <w:tcPr>
            <w:tcW w:w="2657" w:type="pct"/>
            <w:tcBorders>
              <w:tl2br w:val="nil"/>
              <w:tr2bl w:val="nil"/>
            </w:tcBorders>
          </w:tcPr>
          <w:p w14:paraId="17812B7E">
            <w:pPr>
              <w:pStyle w:val="14"/>
              <w:spacing w:before="0" w:beforeAutospacing="0" w:after="0" w:afterAutospacing="0"/>
              <w:rPr>
                <w:rFonts w:hint="default" w:eastAsia="微软雅黑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eastAsia="zh-Hans"/>
              </w:rPr>
              <w:t>联系方式：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/>
            </w:r>
          </w:p>
        </w:tc>
      </w:tr>
      <w:tr w14:paraId="37CA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tcW w:w="2342" w:type="pct"/>
            <w:tcBorders>
              <w:tl2br w:val="nil"/>
              <w:tr2bl w:val="nil"/>
            </w:tcBorders>
          </w:tcPr>
          <w:p w14:paraId="1A14EF85">
            <w:pPr>
              <w:spacing w:line="240" w:lineRule="atLeast"/>
              <w:jc w:val="left"/>
              <w:rPr>
                <w:rFonts w:hint="eastAsia" w:ascii="微软雅黑" w:hAnsi="微软雅黑" w:eastAsia="微软雅黑"/>
                <w:color w:val="auto"/>
                <w:sz w:val="24"/>
              </w:rPr>
            </w:pPr>
            <w:r>
              <w:rPr>
                <w:rFonts w:hint="eastAsia" w:ascii="微软雅黑" w:hAnsi="微软雅黑" w:eastAsia="微软雅黑"/>
                <w:color w:val="auto"/>
                <w:sz w:val="24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/>
                <w:color w:val="auto"/>
                <w:sz w:val="24"/>
              </w:rPr>
              <w:t>编写：</w:t>
            </w:r>
          </w:p>
          <w:p w14:paraId="79A9D539">
            <w:pPr>
              <w:spacing w:line="240" w:lineRule="atLeast"/>
              <w:jc w:val="left"/>
              <w:rPr>
                <w:rFonts w:hint="eastAsia" w:ascii="微软雅黑" w:hAnsi="微软雅黑" w:eastAsia="微软雅黑"/>
                <w:color w:val="auto"/>
                <w:sz w:val="24"/>
                <w:lang w:eastAsia="zh-Hans"/>
              </w:rPr>
            </w:pPr>
          </w:p>
        </w:tc>
        <w:tc>
          <w:tcPr>
            <w:tcW w:w="2657" w:type="pct"/>
            <w:tcBorders>
              <w:tl2br w:val="nil"/>
              <w:tr2bl w:val="nil"/>
            </w:tcBorders>
          </w:tcPr>
          <w:p w14:paraId="2073DDBA">
            <w:pPr>
              <w:spacing w:line="240" w:lineRule="atLeast"/>
              <w:jc w:val="left"/>
              <w:rPr>
                <w:bCs/>
                <w:color w:val="auto"/>
                <w:sz w:val="32"/>
                <w:szCs w:val="32"/>
                <w:lang w:eastAsia="zh-Hans"/>
              </w:rPr>
            </w:pPr>
            <w:r>
              <w:rPr>
                <w:rFonts w:hint="eastAsia" w:ascii="微软雅黑" w:hAnsi="微软雅黑" w:eastAsia="微软雅黑"/>
                <w:color w:val="auto"/>
                <w:sz w:val="24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/>
                <w:color w:val="auto"/>
                <w:sz w:val="24"/>
              </w:rPr>
              <w:t>审核</w:t>
            </w:r>
            <w:r>
              <w:rPr>
                <w:rFonts w:ascii="微软雅黑" w:hAnsi="微软雅黑" w:eastAsia="微软雅黑"/>
                <w:color w:val="auto"/>
                <w:sz w:val="24"/>
                <w:lang w:eastAsia="zh-Hans"/>
              </w:rPr>
              <w:t>：</w:t>
            </w:r>
          </w:p>
        </w:tc>
      </w:tr>
      <w:tr w14:paraId="4C71A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tcW w:w="2342" w:type="pct"/>
            <w:tcBorders>
              <w:tl2br w:val="nil"/>
              <w:tr2bl w:val="nil"/>
            </w:tcBorders>
          </w:tcPr>
          <w:p w14:paraId="107D9944">
            <w:pPr>
              <w:spacing w:line="240" w:lineRule="atLeast"/>
              <w:jc w:val="left"/>
              <w:rPr>
                <w:rFonts w:hint="default" w:ascii="微软雅黑" w:hAnsi="微软雅黑" w:eastAsia="微软雅黑"/>
                <w:color w:val="auto"/>
                <w:sz w:val="24"/>
                <w:lang w:eastAsia="zh-CN"/>
              </w:rPr>
            </w:pPr>
            <w:r>
              <w:rPr>
                <w:rFonts w:hint="default" w:ascii="微软雅黑" w:hAnsi="微软雅黑" w:eastAsia="微软雅黑"/>
                <w:color w:val="auto"/>
                <w:sz w:val="24"/>
                <w:lang w:eastAsia="zh-CN"/>
              </w:rPr>
              <w:t>评测人员：</w:t>
            </w:r>
            <w:bookmarkStart w:id="0" w:name="OLE_LINK1"/>
            <w:r>
              <w:rPr>
                <w:rFonts w:hint="eastAsia" w:ascii="微软雅黑" w:hAnsi="微软雅黑" w:eastAsia="微软雅黑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刘条平</w:t>
            </w:r>
            <w:bookmarkEnd w:id="0"/>
          </w:p>
        </w:tc>
        <w:tc>
          <w:tcPr>
            <w:tcW w:w="2657" w:type="pct"/>
            <w:tcBorders>
              <w:tl2br w:val="nil"/>
              <w:tr2bl w:val="nil"/>
            </w:tcBorders>
          </w:tcPr>
          <w:p w14:paraId="7E6D4273">
            <w:pPr>
              <w:spacing w:line="240" w:lineRule="atLeast"/>
              <w:jc w:val="left"/>
              <w:rPr>
                <w:rFonts w:hint="eastAsia" w:ascii="微软雅黑" w:hAnsi="微软雅黑" w:eastAsia="微软雅黑"/>
                <w:color w:val="auto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4"/>
                <w:lang w:val="en-US" w:eastAsia="zh-CN"/>
              </w:rPr>
              <w:t>评测日期：</w:t>
            </w:r>
            <w:r>
              <w:rPr>
                <w:rFonts w:hint="eastAsia" w:ascii="微软雅黑" w:hAnsi="微软雅黑" w:eastAsia="微软雅黑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2026年07月30日</w:t>
            </w:r>
          </w:p>
        </w:tc>
      </w:tr>
    </w:tbl>
    <w:p w14:paraId="4D8D9B4C">
      <w:pPr>
        <w:pBdr>
          <w:bottom w:val="single" w:color="auto" w:sz="6" w:space="1"/>
        </w:pBdr>
      </w:pPr>
      <w:r>
        <w:rPr>
          <w:color w:val="auto"/>
        </w:rPr>
        <w:t xml:space="preserve">                 </w:t>
      </w:r>
    </w:p>
    <w:p w14:paraId="5E269CAD">
      <w:pPr>
        <w:pBdr>
          <w:bottom w:val="single" w:color="auto" w:sz="6" w:space="1"/>
        </w:pBdr>
        <w:rPr>
          <w:rFonts w:hint="eastAsia"/>
        </w:rPr>
      </w:pPr>
    </w:p>
    <w:p w14:paraId="78CEEC5E">
      <w:pPr>
        <w:rPr>
          <w:rFonts w:hint="eastAsia"/>
        </w:rPr>
      </w:pPr>
      <w:r>
        <w:t xml:space="preserve"> </w:t>
      </w:r>
    </w:p>
    <w:p w14:paraId="1D34FE8F">
      <w:pPr>
        <w:rPr>
          <w:lang w:eastAsia="zh-Hans"/>
        </w:rPr>
      </w:pPr>
      <w:r>
        <w:rPr>
          <w:rFonts w:hint="eastAsia"/>
          <w:bCs/>
          <w:sz w:val="32"/>
          <w:szCs w:val="32"/>
          <w:lang w:eastAsia="zh-Han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71120</wp:posOffset>
                </wp:positionV>
                <wp:extent cx="2927350" cy="3810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28147">
                            <w:pP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扫码查看电子版本报告，上传整改进度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25pt;margin-top:5.6pt;height:30pt;width:230.5pt;z-index:251659264;v-text-anchor:middle;mso-width-relative:page;mso-height-relative:page;" filled="f" stroked="f" coordsize="21600,21600" o:gfxdata="UEsDBAoAAAAAAIdO4kAAAAAAAAAAAAAAAAAEAAAAZHJzL1BLAwQUAAAACACHTuJAxFP2oNcAAAAJ AQAADwAAAGRycy9kb3ducmV2LnhtbE2PwU7DMBBE70j8g7VI3KjtCgoKcXpAohQkkGj5ADfexmni dRS7afl7lhPcdmZHs2/L5Tn0YsIxtZEM6JkCgVRH11Jj4Gv7fPMAImVLzvaR0MA3JlhWlxelLVw8 0SdOm9wILqFUWAM+56GQMtUeg02zOCDxbh/HYDPLsZFutCcuD72cK7WQwbbEF7wd8Mlj3W2OwcCq 3evtx9Q1g+9eX1Zv6/fD+pCNub7S6hFExnP+C8MvPqNDxUy7eCSXRM/6Vt1xlAc9B8GBhdJs7Azc syGrUv7/oPoBUEsDBBQAAAAIAIdO4kBwXweiMwIAAFoEAAAOAAAAZHJzL2Uyb0RvYy54bWytVMFu EzEQvSPxD5bvZJMUSom6qUKjIKSKVgqIs+P1ZleyPcZ2sls+AP6AExfufFe+g+fdbAuFQw9cvOOZ 8Zt5z+M9v2iNZnvlQ00255PRmDNlJRW13eb8w/vVszPOQhS2EJqsyvmtCvxi/vTJeeNmakoV6UJ5 BhAbZo3LeRWjm2VZkJUyIozIKYtgSd6IiK3fZoUXDdCNzqbj8WnWkC+cJ6lCgHfZB/kR0T8GkMqy lmpJcmeUjT2qV1pEUApV7QKfd92WpZLxuiyDikznHExjt6II7E1as/m5mG29cFUtjy2Ix7TwgJMR tUXRO6iliILtfP0XlKmlp0BlHEkyWU+kUwQsJuMH2qwr4VTHBVIHdyd6+H+w8t3+xrO6yPn0OWdW GNz44dvXw/efhx9fGHwQqHFhhry1Q2ZsX1OLsRn8Ac7Euy29SV8wYohD3ts7eVUbmYRz+mr68uQF QhKxk7PJeNzpn92fdj7EN4oMS0bOPa6vU1Xsr0JEJ0gdUlIxS6ta6+4KtWVNzk8T/B8RnNAWBxOH vtdkxXbTHoltqLgFL0/9aAQnVzWKX4kQb4THLKBfvJZ4jaXUhCJ0tDiryH/+lz/l44oQ5azBbOU8 fNoJrzjTby0uD5BxMPxgbAbD7swlYVwneIdOdiYO+KgHs/RkPuIRLVIVhISVqJVzGf2wuYz9jOMZ SrVYdGkYOCfilV07mcB7mRa7SGXdaZuE6dU46oWR6yQ/Po8007/vu6z7X8L8F1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KMEAABbQ29udGVudF9U eXBlc10ueG1sUEsBAhQACgAAAAAAh07iQAAAAAAAAAAAAAAAAAYAAAAAAAAAAAAQAAAAhQMAAF9y ZWxzL1BLAQIUABQAAAAIAIdO4kCKFGY80QAAAJQBAAALAAAAAAAAAAEAIAAAAKkDAABfcmVscy8u cmVsc1BLAQIUAAoAAAAAAIdO4kAAAAAAAAAAAAAAAAAEAAAAAAAAAAAAEAAAAAAAAABkcnMvUEsB AhQAFAAAAAgAh07iQMRT9qDXAAAACQEAAA8AAAAAAAAAAQAgAAAAIgAAAGRycy9kb3ducmV2Lnht bFBLAQIUABQAAAAIAIdO4kBwXweiMwIAAFoEAAAOAAAAAAAAAAEAIAAAACYBAABkcnMvZTJvRG9j LnhtbFBLBQYAAAAABgAGAFkBAADLBQAAAAA= 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4A28147">
                      <w:pPr>
                        <w:rPr>
                          <w:rFonts w:hint="default" w:ascii="微软雅黑" w:hAnsi="微软雅黑" w:eastAsia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扫码查看电子版本报告，上传整改进度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Hans"/>
        </w:rPr>
        <w:t/>
        <w:drawing>
          <wp:inline distT="0" distR="0" distB="0" distL="0">
            <wp:extent cx="762000" cy="762000"/>
            <wp:docPr id="2" name="Drawing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lang w:eastAsia="zh-Hans"/>
        </w:rPr>
        <w:t xml:space="preserve">            </w:t>
      </w:r>
    </w:p>
    <w:p w14:paraId="529EA1BA">
      <w:pPr>
        <w:rPr>
          <w:lang w:eastAsia="zh-Hans"/>
        </w:rPr>
      </w:pPr>
      <w:r>
        <w:rPr>
          <w:lang w:eastAsia="zh-Hans"/>
        </w:rPr>
        <w:t xml:space="preserve">                                         </w:t>
      </w:r>
      <w:bookmarkStart w:id="1" w:name="_GoBack"/>
      <w:bookmarkEnd w:id="1"/>
    </w:p>
    <w:p w14:paraId="2FA253B8">
      <w:pPr>
        <w:rPr>
          <w:lang w:eastAsia="zh-Hans"/>
        </w:rPr>
      </w:pPr>
      <w:r>
        <w:rPr>
          <w:lang w:eastAsia="zh-Hans"/>
        </w:rPr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评测报告导读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  <w:sz w:val="24"/>
        </w:rPr>
        <w:t/>
        <w:cr/>
        <w:t xml:space="preserve">    无障碍环境评测报告将依据无障碍设计规范，以构建流畅的无障碍流线为核心，从通行无障碍、服务无障碍、信息无障碍三方面对建筑设施进行全面的分析，并提出针对性的改造建议。</w:t>
        <w:cr/>
        <w:t xml:space="preserve">    评测过程遵循以下步骤，包括现场工具测量、全景辅助拍照以及通过APP记录的方式，精确还原现场，深入沟通无障碍环境现状、针对性地提出整改建议，并最终形成评测报告，包含问题清单。</w:t>
        <w:cr/>
        <w:t xml:space="preserve">    评测体系均严格参照国家规范标准，参考标准包括：</w:t>
        <w:cr/>
        <w:t xml:space="preserve">    ●    《建筑与市政工程无障碍通用规范》（GB55019-2021）</w:t>
        <w:cr/>
        <w:t xml:space="preserve">    ●    《无障碍设计规范》 （GB50763-2012） </w:t>
        <w:cr/>
        <w:t xml:space="preserve">    ●    《公共信息图形符号第9部分：无障碍设施符号》（GB-T10001.9-2021）</w:t>
        <w:cr/>
        <w:t xml:space="preserve">    ●    《无障碍设施施工验收及维护规范》（GB50642）</w:t>
        <w:cr/>
        <w:t xml:space="preserve">    ●    《民用建筑无障碍设施评价标准》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建筑基本信息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9419"/>
      </w:tblGrid>
      <w:tr>
        <w:tc>
          <w:tcPr>
            <w:tcW w:type="pct" w:w="500"/>
            <w:shd w:val="clear" w:color="auto" w:fill="f2f2f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建筑类型</w:t>
            </w:r>
            <w:r>
              <w:rPr>
                <w:u/>
              </w:rPr>
            </w:r>
          </w:p>
        </w:tc>
        <w:tc>
          <w:tcPr>
            <w:tcW w:type="pct" w:w="4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公共交通-地铁站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3663"/>
        <w:gridCol w:w="1046"/>
        <w:gridCol w:w="4709"/>
      </w:tblGrid>
      <w:tr>
        <w:tc>
          <w:tcPr>
            <w:tcW w:type="pct" w:w="500"/>
            <w:shd w:val="clear" w:color="auto" w:fill="f2f2f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名称</w:t>
            </w:r>
            <w:r>
              <w:rPr>
                <w:u/>
              </w:rPr>
            </w:r>
          </w:p>
        </w:tc>
        <w:tc>
          <w:tcPr>
            <w:tcW w:type="pct" w:w="17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上涌(地铁站)</w:t>
            </w:r>
            <w:r>
              <w:rPr>
                <w:u/>
              </w:rPr>
            </w:r>
          </w:p>
        </w:tc>
        <w:tc>
          <w:tcPr>
            <w:tcW w:type="pct" w:w="500"/>
            <w:shd w:val="clear" w:color="auto" w:fill="f2f2f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位置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广东省广州市天河区新塘街道在宏太智慧谷附近，经纬度：113.416284，23.174014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9419"/>
      </w:tblGrid>
      <w:tr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left"/>
            </w:pPr>
            <w:r>
              <w:rPr>
                <w:u w:color="auto"/>
                <w:rFonts w:eastAsia="宋体" w:ascii="宋体" w:hAnsi="宋体" w:cs="宋体"/>
              </w:rPr>
              <w:t>现场全景</w:t>
            </w:r>
            <w:r>
              <w:rPr>
                <w:u/>
              </w:rPr>
            </w:r>
          </w:p>
        </w:tc>
        <w:tc>
          <w:tcPr>
            <w:tcW w:type="pct" w:w="4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4709"/>
        <w:gridCol w:w="4709"/>
      </w:tblGrid>
      <w:tr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left"/>
            </w:pPr>
            <w:r>
              <w:rPr>
                <w:u w:color="auto"/>
                <w:rFonts w:eastAsia="宋体" w:ascii="宋体" w:hAnsi="宋体" w:cs="宋体"/>
              </w:rPr>
              <w:t>现场实景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9419"/>
      </w:tblGrid>
      <w:tr>
        <w:tc>
          <w:tcPr>
            <w:tcW w:type="pct" w:w="500"/>
            <w:shd w:val="clear" w:color="auto" w:fill="f2f2f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整改概况</w:t>
            </w:r>
            <w:r>
              <w:rPr>
                <w:u/>
              </w:rPr>
            </w:r>
          </w:p>
        </w:tc>
        <w:tc>
          <w:tcPr>
            <w:tcW w:type="pct" w:w="4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行政区划：广东省 / 广州市 / 天河区</w:t>
              <w:br w:type="textWrapping"/>
              <w:t>责任单位：--</w:t>
              <w:br w:type="textWrapping"/>
              <w:t>改造类型：--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9419"/>
      </w:tblGrid>
      <w:tr>
        <w:tc>
          <w:tcPr>
            <w:tcW w:type="pct" w:w="500"/>
            <w:shd w:val="clear" w:color="auto" w:fill="f2f2f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4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体检完成情况：未完成</w:t>
              <w:br w:type="textWrapping"/>
              <w:t>规划设计完成情况：未完成</w:t>
              <w:br w:type="textWrapping"/>
              <w:t>预算资金落实情况：未落实</w:t>
              <w:br w:type="textWrapping"/>
              <w:t>预算资金金额（万元）：--</w:t>
              <w:br w:type="textWrapping"/>
              <w:t>计划完成时间：--</w:t>
              <w:br w:type="textWrapping"/>
              <w:t>整改备注：--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无障碍流线说明</w:t>
      </w:r>
      <w:r>
        <w:rPr>
          <w:rFonts w:ascii="宋体" w:eastAsia="宋体" w:hAnsi="宋体" w:cs="宋体"/>
          <w:u w:color="auto"/>
        </w:rPr>
      </w:r>
    </w:p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地铁站乘客流线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>(1) 地铁站乘客流线包含以下功能区：出入口--公共服务区（售票咨询、商业服务等）--检票区--候车站台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start"/>
      </w:pPr>
      <w:r>
        <w:rPr>
          <w:rFonts w:ascii="宋体" w:eastAsia="宋体" w:hAnsi="宋体" w:cs="宋体"/>
          <w:u w:color="auto"/>
        </w:rPr>
        <w:drawing>
          <wp:inline distT="0" distR="0" distB="0" distL="0">
            <wp:extent cx="6657975" cy="3743325"/>
            <wp:docPr id="4" name="Drawing 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nerat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883"/>
        <w:gridCol w:w="1883"/>
        <w:gridCol w:w="1674"/>
        <w:gridCol w:w="1674"/>
        <w:gridCol w:w="1674"/>
        <w:gridCol w:w="1674"/>
      </w:tblGrid>
      <w:tr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功能区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合格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存在问题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不涉及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未检查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restart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无障碍出入口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无障碍通道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其他必要无障碍设施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restart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公共服务区（售票咨询、商业服务等）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低位服务设施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公共服务区（售票咨询、商业服务等）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无障碍通道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公共服务区（售票咨询、商业服务等）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其他必要无障碍设施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restart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检票区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无障碍通道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检票区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无障碍楼梯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检票区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无障碍电梯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检票区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升降平台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检票区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其他必要无障碍设施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restart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候车站台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无障碍通道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候车站台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无障碍厕所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900"/>
            <w:vMerge w:val="continue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候车站台</w:t>
            </w:r>
            <w:r>
              <w:rPr>
                <w:u/>
              </w:rPr>
            </w:r>
          </w:p>
        </w:tc>
        <w:tc>
          <w:tcPr>
            <w:tcW w:type="pct" w:w="9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其他必要无障碍设施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☑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>不涉及：指建筑实际情况无需配置相关功能区或无障碍设施。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>未检查：因设施关闭或其他原因导致现场未能开展检查，设施相关情况不明。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地铁站乘客流线</w:t>
      </w:r>
      <w:r>
        <w:rPr>
          <w:rFonts w:ascii="宋体" w:eastAsia="宋体" w:hAnsi="宋体" w:cs="宋体"/>
          <w:u w:color="auto"/>
        </w:rPr>
      </w:r>
    </w:p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出入口</w:t>
      </w:r>
      <w:r>
        <w:rPr>
          <w:rFonts w:ascii="宋体" w:eastAsia="宋体" w:hAnsi="宋体" w:cs="宋体"/>
          <w:u w:color="auto"/>
        </w:rPr>
      </w:r>
    </w:p>
    <w:p>
      <w:pPr>
        <w:pStyle w:val="4"/>
        <w:pBdr/>
        <w:ind/>
        <w:jc w:val="left"/>
      </w:pPr>
      <w:r>
        <w:rPr>
          <w:rFonts w:ascii="宋体" w:eastAsia="宋体" w:hAnsi="宋体" w:cs="宋体"/>
          <w:u w:color="auto"/>
        </w:rPr>
        <w:t>上涌地铁站B口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4709"/>
        <w:gridCol w:w="4709"/>
      </w:tblGrid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设施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上涌地铁站B口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问题描述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现场记录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优化建议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设计参考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建设进度：未开始</w:t>
              <w:br w:type="textWrapping"/>
              <w:t>整改结果：--</w:t>
              <w:br w:type="textWrapping"/>
              <w:t>反馈与备注: --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公共服务区（售票咨询、商业服务等）</w:t>
      </w:r>
      <w:r>
        <w:rPr>
          <w:rFonts w:ascii="宋体" w:eastAsia="宋体" w:hAnsi="宋体" w:cs="宋体"/>
          <w:u w:color="auto"/>
        </w:rPr>
      </w:r>
    </w:p>
    <w:p>
      <w:pPr>
        <w:pStyle w:val="4"/>
        <w:pBdr/>
        <w:ind/>
        <w:jc w:val="left"/>
      </w:pPr>
      <w:r>
        <w:rPr>
          <w:rFonts w:ascii="宋体" w:eastAsia="宋体" w:hAnsi="宋体" w:cs="宋体"/>
          <w:u w:color="auto"/>
        </w:rPr>
        <w:t>客服中心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4709"/>
        <w:gridCol w:w="4709"/>
      </w:tblGrid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设施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低位服务设施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客服中心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问题描述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现场记录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7" name="Drawing 7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优化建议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设计参考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建设进度：未开始</w:t>
              <w:br w:type="textWrapping"/>
              <w:t>整改结果：--</w:t>
              <w:br w:type="textWrapping"/>
              <w:t>反馈与备注: --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候车站台</w:t>
      </w:r>
      <w:r>
        <w:rPr>
          <w:rFonts w:ascii="宋体" w:eastAsia="宋体" w:hAnsi="宋体" w:cs="宋体"/>
          <w:u w:color="auto"/>
        </w:rPr>
      </w:r>
    </w:p>
    <w:p>
      <w:pPr>
        <w:pStyle w:val="4"/>
        <w:pBdr/>
        <w:ind/>
        <w:jc w:val="left"/>
      </w:pPr>
      <w:r>
        <w:rPr>
          <w:rFonts w:ascii="宋体" w:eastAsia="宋体" w:hAnsi="宋体" w:cs="宋体"/>
          <w:u w:color="auto"/>
        </w:rPr>
        <w:t>无障碍卫生间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4709"/>
        <w:gridCol w:w="4709"/>
      </w:tblGrid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设施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卫生间、公共厕所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无障碍卫生间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问题描述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现场记录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8" name="Drawing 8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9" name="Drawing 9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现场记录</w:t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10" name="Drawing 10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  <w:tc>
          <w:tcPr>
            <w:tcW w:type="pct" w:w="2250"/>
          </w:tcPr>
          <w:p>
            <w:pPr>
              <w:pBdr/>
              <w:ind/>
              <w:jc w:val="start"/>
            </w:pPr>
            <w:r>
              <w:rPr>
                <w:u w:color="auto"/>
              </w:rPr>
              <w:drawing>
                <wp:inline distT="0" distR="0" distB="0" distL="0">
                  <wp:extent cx="2181225" cy="2914650"/>
                  <wp:docPr id="11" name="Drawing 1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left"/>
            </w:pPr>
            <w:r>
              <w:rPr>
                <w:u w:color="auto"/>
                <w:rFonts w:eastAsia="宋体" w:ascii="宋体" w:hAnsi="宋体" w:cs="宋体"/>
              </w:rPr>
              <w:t>现场记录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  <w:vAlign w:val="center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drawing>
                <wp:inline distT="0" distR="0" distB="0" distL="0">
                  <wp:extent cx="1343025" cy="1343025"/>
                  <wp:docPr id="12" name="Drawing 1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color="auto"/>
                <w:rFonts w:eastAsia="宋体" w:ascii="宋体" w:hAnsi="宋体" w:cs="宋体"/>
              </w:rPr>
              <w:t/>
              <w:br w:type="textWrapping"/>
              <w:t/>
            </w:r>
            <w:hyperlink r:id="rId18">
              <w:r>
                <w:rPr>
                  <w:rFonts w:ascii="宋体" w:eastAsia="宋体" w:hAnsi="宋体" w:cs="宋体"/>
                  <w:u w:color="auto" w:val="single"/>
                  <w:color w:val="0000FF"/>
                </w:rPr>
                <w:t>点击这里查看全景图</w:t>
              </w:r>
            </w:hyperlink>
            <w:r>
              <w:rPr>
                <w:u w:color="auto"/>
                <w:rFonts w:eastAsia="宋体" w:ascii="宋体" w:hAnsi="宋体" w:cs="宋体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优化建议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设计参考</w:t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整改记录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type="pct" w:w="2250"/>
            <w:gridSpan w:val="2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建设进度：未开始</w:t>
              <w:br w:type="textWrapping"/>
              <w:t>整改结果：--</w:t>
              <w:br w:type="textWrapping"/>
              <w:t>反馈与备注: --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信息无障碍评测</w:t>
      </w:r>
      <w:r>
        <w:rPr>
          <w:rFonts w:ascii="宋体" w:eastAsia="宋体" w:hAnsi="宋体" w:cs="宋体"/>
          <w:u w:color="auto"/>
        </w:rPr>
      </w:r>
    </w:p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信息无障碍评价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7849"/>
        <w:gridCol w:w="1569"/>
      </w:tblGrid>
      <w:tr>
        <w:trPr/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序号</w:t>
            </w:r>
            <w:r>
              <w:rPr>
                <w:u/>
              </w:rPr>
            </w:r>
          </w:p>
        </w:tc>
        <w:tc>
          <w:tcPr>
            <w:tcW w:type="pct" w:w="375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问题描述</w:t>
            </w:r>
            <w:r>
              <w:rPr>
                <w:u/>
              </w:rPr>
            </w:r>
          </w:p>
        </w:tc>
        <w:tc>
          <w:tcPr>
            <w:tcW w:type="pct" w:w="75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问题备注说明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37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符合标准，不存在问题</w:t>
            </w:r>
            <w:r>
              <w:rPr>
                <w:u/>
              </w:rPr>
            </w:r>
          </w:p>
        </w:tc>
        <w:tc>
          <w:tcPr>
            <w:tcW w:type="pct" w:w="75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--</w:t>
            </w:r>
            <w:r>
              <w:rPr>
                <w:u/>
              </w:rPr>
            </w:r>
          </w:p>
        </w:tc>
      </w:tr>
    </w:tbl>
    <w:p>
      <w:pPr>
        <w:pStyle w:val="3"/>
        <w:pBdr/>
        <w:ind/>
        <w:jc w:val="left"/>
      </w:pPr>
      <w:r>
        <w:rPr>
          <w:rFonts w:ascii="宋体" w:eastAsia="宋体" w:hAnsi="宋体" w:cs="宋体"/>
          <w:u w:color="auto"/>
        </w:rPr>
        <w:t>信息无障碍设计建议</w:t>
      </w:r>
      <w:r>
        <w:rPr>
          <w:rFonts w:ascii="宋体" w:eastAsia="宋体" w:hAnsi="宋体" w:cs="宋体"/>
          <w:u w:color="auto"/>
        </w:rPr>
      </w:r>
    </w:p>
    <w:p>
      <w:pPr>
        <w:pStyle w:val="4"/>
        <w:pBdr/>
        <w:ind/>
        <w:jc w:val="left"/>
      </w:pPr>
      <w:r>
        <w:rPr>
          <w:rFonts w:ascii="宋体" w:eastAsia="宋体" w:hAnsi="宋体" w:cs="宋体"/>
          <w:u w:color="auto"/>
        </w:rPr>
        <w:t>信息查询系统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center"/>
      </w:pPr>
      <w:r>
        <w:rPr>
          <w:rFonts w:ascii="宋体" w:eastAsia="宋体" w:hAnsi="宋体" w:cs="宋体"/>
          <w:u w:color="auto"/>
        </w:rPr>
        <w:drawing>
          <wp:inline distT="0" distR="0" distB="0" distL="0">
            <wp:extent cx="4657725" cy="3219450"/>
            <wp:docPr id="13" name="Drawing 1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nerated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 xml:space="preserve">	无障碍导览图主要安装建筑主出入口或服务区域，利用平面图和无障碍地图路网，构建视觉和触觉地图模型。帮助视障人士了解公共场所的整体空间分布、设施的位置及方向，快速、直观地构造空间概念，帮助他们自主、准确、快速的寻找到目的地，提高通行效率。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center"/>
      </w:pPr>
      <w:r>
        <w:rPr>
          <w:rFonts w:ascii="宋体" w:eastAsia="宋体" w:hAnsi="宋体" w:cs="宋体"/>
          <w:u w:color="auto"/>
        </w:rPr>
        <w:drawing>
          <wp:inline distT="0" distR="0" distB="0" distL="0">
            <wp:extent cx="3086100" cy="3219450"/>
            <wp:docPr id="14" name="Drawing 1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enerated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 xml:space="preserve">	无障碍信息查询屏在传统无障碍导览图基础上，增加交互式信息查询功能，可提供场所无障碍设施位置查询、无障碍流线规划、场所服务信息检索等服务，适用于大型活动场所复杂位置信息检索与引导需要。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 xml:space="preserve">	设备符合底位服务设施对轮椅相关人体工学设计标准，可满足轮椅人士使用需要；此外支持语音读屏操作，符合互联网应用无障碍可访问性要求，视障人士操作便利。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  <w:b w:val="on"/>
        </w:rPr>
        <w:t xml:space="preserve">*《无障碍环境建设法》 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 xml:space="preserve">	第三十三条：银行、医院、城市轨道交通车站、民用运输机场航站区、客运站、客运码头、大型景区等的自助公共服务终端设备，应当具备语音、大字、盲文等无障碍功能。 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评测问题清单汇总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627"/>
        <w:gridCol w:w="627"/>
        <w:gridCol w:w="627"/>
        <w:gridCol w:w="627"/>
        <w:gridCol w:w="1465"/>
        <w:gridCol w:w="5651"/>
        <w:gridCol w:w="837"/>
      </w:tblGrid>
      <w:tr>
        <w:trPr/>
        <w:tc>
          <w:tcPr>
            <w:tcW w:type="pct" w:w="3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序号</w:t>
            </w:r>
            <w:r>
              <w:rPr>
                <w:u/>
              </w:rPr>
            </w:r>
          </w:p>
        </w:tc>
        <w:tc>
          <w:tcPr>
            <w:tcW w:type="pct" w:w="3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流线</w:t>
            </w:r>
            <w:r>
              <w:rPr>
                <w:u/>
              </w:rPr>
            </w:r>
          </w:p>
        </w:tc>
        <w:tc>
          <w:tcPr>
            <w:tcW w:type="pct" w:w="3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功能区</w:t>
            </w:r>
            <w:r>
              <w:rPr>
                <w:u/>
              </w:rPr>
            </w:r>
          </w:p>
        </w:tc>
        <w:tc>
          <w:tcPr>
            <w:tcW w:type="pct" w:w="3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位置</w:t>
            </w:r>
            <w:r>
              <w:rPr>
                <w:u/>
              </w:rPr>
            </w:r>
          </w:p>
        </w:tc>
        <w:tc>
          <w:tcPr>
            <w:tcW w:type="pct" w:w="27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问题描述</w:t>
            </w:r>
            <w:r>
              <w:rPr>
                <w:u/>
              </w:rPr>
            </w:r>
          </w:p>
        </w:tc>
        <w:tc>
          <w:tcPr>
            <w:tcW w:type="pct" w:w="4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整改优先级</w:t>
            </w:r>
            <w:r>
              <w:rPr>
                <w:u/>
              </w:rPr>
            </w:r>
          </w:p>
        </w:tc>
      </w:tr>
      <w:tr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3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无障碍出入口</w:t>
            </w:r>
            <w:r>
              <w:rPr>
                <w:u/>
              </w:rPr>
            </w:r>
          </w:p>
        </w:tc>
        <w:tc>
          <w:tcPr>
            <w:tcW w:type="pct" w:w="7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上涌地铁站B口</w:t>
            </w:r>
            <w:r>
              <w:rPr>
                <w:u/>
              </w:rPr>
            </w:r>
          </w:p>
        </w:tc>
        <w:tc>
          <w:tcPr>
            <w:tcW w:type="pct" w:w="27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  <w:tc>
          <w:tcPr>
            <w:tcW w:type="pct" w:w="4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/</w:t>
            </w:r>
            <w:r>
              <w:rPr>
                <w:u/>
              </w:rPr>
            </w:r>
          </w:p>
        </w:tc>
      </w:tr>
      <w:tr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3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公共服务区（售票咨询、商业服务等）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低位服务设施</w:t>
            </w:r>
            <w:r>
              <w:rPr>
                <w:u/>
              </w:rPr>
            </w:r>
          </w:p>
        </w:tc>
        <w:tc>
          <w:tcPr>
            <w:tcW w:type="pct" w:w="7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客服中心</w:t>
            </w:r>
            <w:r>
              <w:rPr>
                <w:u/>
              </w:rPr>
            </w:r>
          </w:p>
        </w:tc>
        <w:tc>
          <w:tcPr>
            <w:tcW w:type="pct" w:w="27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  <w:tc>
          <w:tcPr>
            <w:tcW w:type="pct" w:w="4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/</w:t>
            </w:r>
            <w:r>
              <w:rPr>
                <w:u/>
              </w:rPr>
            </w:r>
          </w:p>
        </w:tc>
      </w:tr>
      <w:tr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3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候车站台</w:t>
            </w:r>
            <w:r>
              <w:rPr>
                <w:u/>
              </w:rPr>
            </w:r>
          </w:p>
        </w:tc>
        <w:tc>
          <w:tcPr>
            <w:tcW w:type="pct" w:w="3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无障碍厕所</w:t>
            </w:r>
            <w:r>
              <w:rPr>
                <w:u/>
              </w:rPr>
            </w:r>
          </w:p>
        </w:tc>
        <w:tc>
          <w:tcPr>
            <w:tcW w:type="pct" w:w="7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无障碍卫生间</w:t>
            </w:r>
            <w:r>
              <w:rPr>
                <w:u/>
              </w:rPr>
            </w:r>
          </w:p>
        </w:tc>
        <w:tc>
          <w:tcPr>
            <w:tcW w:type="pct" w:w="27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1.符合标准，不存在问题</w:t>
            </w:r>
            <w:r>
              <w:rPr>
                <w:u/>
              </w:rPr>
            </w:r>
          </w:p>
        </w:tc>
        <w:tc>
          <w:tcPr>
            <w:tcW w:type="pct" w:w="4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/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 xml:space="preserve">	整改项优先级：★ 表示必选项 ☆ 表示建议项 / 表示无需整改</w:t>
      </w:r>
      <w:r>
        <w:rPr>
          <w:rFonts w:ascii="宋体" w:eastAsia="宋体" w:hAnsi="宋体" w:cs="宋体"/>
          <w:u w:color="auto"/>
        </w:rPr>
      </w:r>
    </w:p>
    <w:p>
      <w:pPr>
        <w:pBdr/>
        <w:ind/>
        <w:jc w:val="left"/>
      </w:pPr>
      <w:r>
        <w:rPr>
          <w:rFonts w:ascii="宋体" w:eastAsia="宋体" w:hAnsi="宋体" w:cs="宋体"/>
          <w:u w:color="auto"/>
        </w:rPr>
        <w:t/>
        <w:br w:type="page"/>
      </w:r>
    </w:p>
    <w:p>
      <w:pPr>
        <w:pStyle w:val="2"/>
        <w:pBdr/>
        <w:ind/>
        <w:jc w:val="left"/>
      </w:pPr>
      <w:r>
        <w:rPr>
          <w:rFonts w:ascii="宋体" w:eastAsia="宋体" w:hAnsi="宋体" w:cs="宋体"/>
          <w:u w:color="auto"/>
        </w:rPr>
        <w:t>概算参考（必须整改项）</w:t>
      </w:r>
      <w:r>
        <w:rPr>
          <w:rFonts w:ascii="宋体" w:eastAsia="宋体" w:hAnsi="宋体" w:cs="宋体"/>
          <w:u w:color="auto"/>
        </w:rPr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046"/>
        <w:gridCol w:w="2093"/>
        <w:gridCol w:w="2093"/>
        <w:gridCol w:w="3139"/>
        <w:gridCol w:w="1046"/>
        <w:gridCol w:w="1046"/>
      </w:tblGrid>
      <w:tr>
        <w:trPr/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流线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功能区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类型</w:t>
            </w:r>
            <w:r>
              <w:rPr>
                <w:u/>
              </w:rPr>
            </w:r>
          </w:p>
        </w:tc>
        <w:tc>
          <w:tcPr>
            <w:tcW w:type="pct" w:w="15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位置</w:t>
            </w:r>
            <w:r>
              <w:rPr>
                <w:u/>
              </w:rPr>
            </w:r>
          </w:p>
        </w:tc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金额（元）</w:t>
            </w:r>
            <w:r>
              <w:rPr>
                <w:u/>
              </w:rPr>
            </w:r>
          </w:p>
        </w:tc>
        <w:tc>
          <w:tcPr>
            <w:tcW w:type="pct" w:w="500"/>
            <w:shd w:val="clear" w:color="auto" w:fill="f2f2f2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restart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出入口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无障碍出入口</w:t>
            </w:r>
            <w:r>
              <w:rPr>
                <w:u/>
              </w:rPr>
            </w:r>
          </w:p>
        </w:tc>
        <w:tc>
          <w:tcPr>
            <w:tcW w:type="pct" w:w="1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上涌地铁站B口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公共服务区（售票咨询、商业服务等）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低位服务设施</w:t>
            </w:r>
            <w:r>
              <w:rPr>
                <w:u/>
              </w:rPr>
            </w:r>
          </w:p>
        </w:tc>
        <w:tc>
          <w:tcPr>
            <w:tcW w:type="pct" w:w="1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客服中心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Merge w:val="continue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地铁站乘客流线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候车站台</w:t>
            </w:r>
            <w:r>
              <w:rPr>
                <w:u/>
              </w:rPr>
            </w:r>
          </w:p>
        </w:tc>
        <w:tc>
          <w:tcPr>
            <w:tcW w:type="pct" w:w="10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无障碍厕所</w:t>
            </w:r>
            <w:r>
              <w:rPr>
                <w:u/>
              </w:rPr>
            </w:r>
          </w:p>
        </w:tc>
        <w:tc>
          <w:tcPr>
            <w:tcW w:type="pct" w:w="1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无障碍卫生间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其他</w:t>
            </w:r>
            <w:r>
              <w:rPr>
                <w:u/>
              </w:rPr>
            </w:r>
          </w:p>
        </w:tc>
        <w:tc>
          <w:tcPr>
            <w:tcW w:type="pct" w:w="1000"/>
            <w:gridSpan w:val="3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rFonts w:eastAsia="宋体" w:ascii="宋体" w:hAnsi="宋体" w:cs="宋体"/>
              </w:rPr>
              <w:t>清运，修复，保洁，安全设施，工程管理费，税费等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  <w:tr>
        <w:tc>
          <w:tcPr>
            <w:tcW w:type="pct" w:w="500"/>
            <w:gridSpan w:val="4"/>
            <w:vAlign w:val="center"/>
          </w:tcPr>
          <w:p>
            <w:pPr>
              <w:pBdr/>
              <w:ind/>
              <w:jc w:val="right"/>
            </w:pPr>
            <w:r>
              <w:rPr>
                <w:u w:color="auto"/>
                <w:rFonts w:eastAsia="宋体" w:ascii="宋体" w:hAnsi="宋体" w:cs="宋体"/>
              </w:rPr>
              <w:t>合计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500"/>
          </w:tcPr>
          <w:p>
            <w:pPr>
              <w:pBdr/>
              <w:ind/>
            </w:pPr>
            <w:r>
              <w:rPr>
                <w:u w:color="auto"/>
                <w:rFonts w:eastAsia="宋体" w:ascii="宋体" w:hAnsi="宋体" w:cs="宋体"/>
              </w:rPr>
              <w:t xml:space="preserve"> </w:t>
            </w:r>
            <w:r>
              <w:rPr>
                <w:u/>
              </w:rPr>
            </w:r>
          </w:p>
        </w:tc>
      </w:tr>
    </w:tbl>
    <w:p w14:paraId="11184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50E85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3122B0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2EA679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45168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54FF1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6721F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79DE1F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/>
          <w:iCs/>
          <w:color w:val="0000FF"/>
        </w:rPr>
      </w:pPr>
    </w:p>
    <w:p w14:paraId="326A735A">
      <w:pPr>
        <w:jc w:val="left"/>
        <w:rPr>
          <w:rFonts w:ascii="宋体" w:hAnsi="宋体" w:eastAsia="宋体" w:cs="宋体"/>
          <w:color w:val="auto"/>
        </w:rPr>
      </w:pPr>
    </w:p>
    <w:p w14:paraId="509502C1">
      <w:pPr>
        <w:bidi w:val="0"/>
        <w:rPr>
          <w:rFonts w:ascii="宋体" w:hAnsi="宋体" w:eastAsia="宋体" w:cs="宋体"/>
          <w:color w:val="auto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2A3B7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1CC3CE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IzXDnwqAgAAV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CLNmWdjqneUROirm 7eoYIGCnaxSlV2LQCtPWdWZ4GXGc/9x3UY9/g+Vv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kwQAAFtDb250ZW50X1R5cGVzXS54bWxQSwECFAAK AAAAAACHTuJAAAAAAAAAAAAAAAAABgAAAAAAAAAAABAAAAB1AwAAX3JlbHMvUEsBAhQAFAAAAAgA h07iQIoUZjzRAAAAlAEAAAsAAAAAAAAAAQAgAAAAmQMAAF9yZWxzLy5yZWxzUEsBAhQACgAAAAAA h07iQAAAAAAAAAAAAAAAAAQAAAAAAAAAAAAQAAAAAAAAAGRycy9QSwECFAAUAAAACACHTuJAs0lY 7tAAAAAFAQAADwAAAAAAAAABACAAAAAiAAAAZHJzL2Rvd25yZXYueG1sUEsBAhQAFAAAAAgAh07i QIzXDnwqAgAAVQQAAA4AAAAAAAAAAQAgAAAAHwEAAGRycy9lMm9Eb2MueG1sUEsFBgAAAAAGAAYA WQEAALsFAAAAAA=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1CC3CE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4E4D99"/>
    <w:multiLevelType w:val="multilevel"/>
    <w:tmpl w:val="4E4E4D9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4MjFjOTBlODhjZjMxMGUzOGFhZmEwODgwY2Y1MGYifQ=="/>
  </w:docVars>
  <w:rsids>
    <w:rsidRoot w:val="FEEEABBF"/>
    <w:rsid w:val="000E5254"/>
    <w:rsid w:val="00351550"/>
    <w:rsid w:val="005714C6"/>
    <w:rsid w:val="005D2854"/>
    <w:rsid w:val="005F65CD"/>
    <w:rsid w:val="00754E0C"/>
    <w:rsid w:val="00771B68"/>
    <w:rsid w:val="00816906"/>
    <w:rsid w:val="008E6DC6"/>
    <w:rsid w:val="009A7605"/>
    <w:rsid w:val="00A578F8"/>
    <w:rsid w:val="00A93EEA"/>
    <w:rsid w:val="00C710AF"/>
    <w:rsid w:val="00FC77E8"/>
    <w:rsid w:val="01064C9A"/>
    <w:rsid w:val="01113D6B"/>
    <w:rsid w:val="015D0D5E"/>
    <w:rsid w:val="019B32C6"/>
    <w:rsid w:val="02375F66"/>
    <w:rsid w:val="0268276F"/>
    <w:rsid w:val="02BC3862"/>
    <w:rsid w:val="02C60B85"/>
    <w:rsid w:val="02CB7F49"/>
    <w:rsid w:val="02D432A2"/>
    <w:rsid w:val="02D74B40"/>
    <w:rsid w:val="02F92D08"/>
    <w:rsid w:val="0317619C"/>
    <w:rsid w:val="03226D0C"/>
    <w:rsid w:val="03304250"/>
    <w:rsid w:val="037C1244"/>
    <w:rsid w:val="03EC461B"/>
    <w:rsid w:val="03FE7EAB"/>
    <w:rsid w:val="04397D3F"/>
    <w:rsid w:val="04601FA7"/>
    <w:rsid w:val="046E7B7D"/>
    <w:rsid w:val="049C7DEF"/>
    <w:rsid w:val="04AB3B8E"/>
    <w:rsid w:val="04E754C6"/>
    <w:rsid w:val="0508107A"/>
    <w:rsid w:val="056A1C9B"/>
    <w:rsid w:val="05760640"/>
    <w:rsid w:val="05A306C5"/>
    <w:rsid w:val="05B11678"/>
    <w:rsid w:val="05BA3255"/>
    <w:rsid w:val="05BC001D"/>
    <w:rsid w:val="05C313AC"/>
    <w:rsid w:val="05E355AA"/>
    <w:rsid w:val="05ED01D7"/>
    <w:rsid w:val="06047601"/>
    <w:rsid w:val="06253E14"/>
    <w:rsid w:val="069568C0"/>
    <w:rsid w:val="06C13B3D"/>
    <w:rsid w:val="06CF3A1E"/>
    <w:rsid w:val="06D575E9"/>
    <w:rsid w:val="06F166A4"/>
    <w:rsid w:val="06FC2DC7"/>
    <w:rsid w:val="070103DE"/>
    <w:rsid w:val="070752C8"/>
    <w:rsid w:val="072D7548"/>
    <w:rsid w:val="073C7668"/>
    <w:rsid w:val="07D61E20"/>
    <w:rsid w:val="07E31891"/>
    <w:rsid w:val="07FB307F"/>
    <w:rsid w:val="081859DF"/>
    <w:rsid w:val="082779D0"/>
    <w:rsid w:val="082A3964"/>
    <w:rsid w:val="08854524"/>
    <w:rsid w:val="0887371F"/>
    <w:rsid w:val="08B84ACC"/>
    <w:rsid w:val="093A0DE5"/>
    <w:rsid w:val="099A1F88"/>
    <w:rsid w:val="09AB08AB"/>
    <w:rsid w:val="09BF2FBF"/>
    <w:rsid w:val="09EE3807"/>
    <w:rsid w:val="0A187F18"/>
    <w:rsid w:val="0A5B6057"/>
    <w:rsid w:val="0AB21F41"/>
    <w:rsid w:val="0ACE05D7"/>
    <w:rsid w:val="0AE222D4"/>
    <w:rsid w:val="0AEC2013"/>
    <w:rsid w:val="0B324B84"/>
    <w:rsid w:val="0B4B60CB"/>
    <w:rsid w:val="0B58587C"/>
    <w:rsid w:val="0B7F5EBF"/>
    <w:rsid w:val="0B9C06D5"/>
    <w:rsid w:val="0B9C2CC3"/>
    <w:rsid w:val="0BD7170D"/>
    <w:rsid w:val="0C5E3A4D"/>
    <w:rsid w:val="0C6976F6"/>
    <w:rsid w:val="0C7451AE"/>
    <w:rsid w:val="0C94770E"/>
    <w:rsid w:val="0CEA5470"/>
    <w:rsid w:val="0D10137A"/>
    <w:rsid w:val="0D4C612B"/>
    <w:rsid w:val="0D676F26"/>
    <w:rsid w:val="0D7D4536"/>
    <w:rsid w:val="0D8C6527"/>
    <w:rsid w:val="0D9A6E96"/>
    <w:rsid w:val="0DFA16E3"/>
    <w:rsid w:val="0DFA67E4"/>
    <w:rsid w:val="0E06277D"/>
    <w:rsid w:val="0E430BBB"/>
    <w:rsid w:val="0E6F4C5D"/>
    <w:rsid w:val="0EB34E68"/>
    <w:rsid w:val="0ED8797F"/>
    <w:rsid w:val="0EDD34DE"/>
    <w:rsid w:val="0EDE1004"/>
    <w:rsid w:val="0F1669F0"/>
    <w:rsid w:val="0F3330FE"/>
    <w:rsid w:val="0F960D6F"/>
    <w:rsid w:val="0FCF7A0F"/>
    <w:rsid w:val="0FEF2E36"/>
    <w:rsid w:val="100F3B6B"/>
    <w:rsid w:val="101728F4"/>
    <w:rsid w:val="10441157"/>
    <w:rsid w:val="104666EA"/>
    <w:rsid w:val="105C0433"/>
    <w:rsid w:val="105F46BF"/>
    <w:rsid w:val="1077526D"/>
    <w:rsid w:val="107D459E"/>
    <w:rsid w:val="108D2CE2"/>
    <w:rsid w:val="10AD73D3"/>
    <w:rsid w:val="10CB6CDF"/>
    <w:rsid w:val="10CD6A2A"/>
    <w:rsid w:val="11692E07"/>
    <w:rsid w:val="11A11CCF"/>
    <w:rsid w:val="11C62861"/>
    <w:rsid w:val="12217B86"/>
    <w:rsid w:val="122A435A"/>
    <w:rsid w:val="125910CE"/>
    <w:rsid w:val="12B4677B"/>
    <w:rsid w:val="12B502CE"/>
    <w:rsid w:val="12EC1F42"/>
    <w:rsid w:val="12F26E2C"/>
    <w:rsid w:val="130112D4"/>
    <w:rsid w:val="131274CE"/>
    <w:rsid w:val="13130C3B"/>
    <w:rsid w:val="13146B9D"/>
    <w:rsid w:val="13240BDB"/>
    <w:rsid w:val="137141F5"/>
    <w:rsid w:val="138C54D3"/>
    <w:rsid w:val="13A22600"/>
    <w:rsid w:val="13A437AB"/>
    <w:rsid w:val="13BA0C00"/>
    <w:rsid w:val="13F07810"/>
    <w:rsid w:val="13FB7F63"/>
    <w:rsid w:val="14065285"/>
    <w:rsid w:val="142B6A9A"/>
    <w:rsid w:val="143533EF"/>
    <w:rsid w:val="14502431"/>
    <w:rsid w:val="14992F5C"/>
    <w:rsid w:val="14C45667"/>
    <w:rsid w:val="14EF1875"/>
    <w:rsid w:val="14F25809"/>
    <w:rsid w:val="14F84109"/>
    <w:rsid w:val="154F0566"/>
    <w:rsid w:val="1554409C"/>
    <w:rsid w:val="15877D00"/>
    <w:rsid w:val="15AE5365"/>
    <w:rsid w:val="15C5026A"/>
    <w:rsid w:val="15CD64D8"/>
    <w:rsid w:val="165738F2"/>
    <w:rsid w:val="166C5148"/>
    <w:rsid w:val="16884649"/>
    <w:rsid w:val="16A11295"/>
    <w:rsid w:val="16CB6357"/>
    <w:rsid w:val="16E85021"/>
    <w:rsid w:val="16F1B9AD"/>
    <w:rsid w:val="16F77107"/>
    <w:rsid w:val="1703785A"/>
    <w:rsid w:val="172B6DB1"/>
    <w:rsid w:val="173C0FBE"/>
    <w:rsid w:val="173E6AE4"/>
    <w:rsid w:val="1754207F"/>
    <w:rsid w:val="1759391E"/>
    <w:rsid w:val="178A7F7B"/>
    <w:rsid w:val="178F5592"/>
    <w:rsid w:val="178F701B"/>
    <w:rsid w:val="17D8086E"/>
    <w:rsid w:val="17D97B71"/>
    <w:rsid w:val="17DA4A5F"/>
    <w:rsid w:val="17E20C6F"/>
    <w:rsid w:val="17E36917"/>
    <w:rsid w:val="1824217E"/>
    <w:rsid w:val="18302C52"/>
    <w:rsid w:val="18357EE7"/>
    <w:rsid w:val="184C5231"/>
    <w:rsid w:val="18D71473"/>
    <w:rsid w:val="18E3103A"/>
    <w:rsid w:val="18EB4A4A"/>
    <w:rsid w:val="190A3949"/>
    <w:rsid w:val="192F2B88"/>
    <w:rsid w:val="193B5E3E"/>
    <w:rsid w:val="19406B43"/>
    <w:rsid w:val="19436634"/>
    <w:rsid w:val="19516FA3"/>
    <w:rsid w:val="195248AD"/>
    <w:rsid w:val="19792055"/>
    <w:rsid w:val="19946E8F"/>
    <w:rsid w:val="1A293A7B"/>
    <w:rsid w:val="1A367029"/>
    <w:rsid w:val="1A5605E9"/>
    <w:rsid w:val="1A6E148E"/>
    <w:rsid w:val="1A7844CB"/>
    <w:rsid w:val="1A807414"/>
    <w:rsid w:val="1A847D96"/>
    <w:rsid w:val="1AB757EB"/>
    <w:rsid w:val="1AB835BF"/>
    <w:rsid w:val="1AD26D37"/>
    <w:rsid w:val="1AF220BF"/>
    <w:rsid w:val="1AF24258"/>
    <w:rsid w:val="1B0921C3"/>
    <w:rsid w:val="1B0E4A1F"/>
    <w:rsid w:val="1B2B3823"/>
    <w:rsid w:val="1BD5051A"/>
    <w:rsid w:val="1C91570A"/>
    <w:rsid w:val="1CE819CC"/>
    <w:rsid w:val="1CEE68B6"/>
    <w:rsid w:val="1D7C0366"/>
    <w:rsid w:val="1D880AB9"/>
    <w:rsid w:val="1DA43799"/>
    <w:rsid w:val="1DAC63E9"/>
    <w:rsid w:val="1DBE44DB"/>
    <w:rsid w:val="1DC72C51"/>
    <w:rsid w:val="1DD7245C"/>
    <w:rsid w:val="1DD7559C"/>
    <w:rsid w:val="1E214A6A"/>
    <w:rsid w:val="1E472722"/>
    <w:rsid w:val="1EFB056E"/>
    <w:rsid w:val="1F185E6D"/>
    <w:rsid w:val="1F5D7D23"/>
    <w:rsid w:val="1F721A21"/>
    <w:rsid w:val="1FE43127"/>
    <w:rsid w:val="1FE67D19"/>
    <w:rsid w:val="205E303E"/>
    <w:rsid w:val="208D63E6"/>
    <w:rsid w:val="20AC0F62"/>
    <w:rsid w:val="20B971DB"/>
    <w:rsid w:val="21156B08"/>
    <w:rsid w:val="214B2529"/>
    <w:rsid w:val="21520D77"/>
    <w:rsid w:val="21756F81"/>
    <w:rsid w:val="219043E0"/>
    <w:rsid w:val="219176F6"/>
    <w:rsid w:val="21DC7625"/>
    <w:rsid w:val="21F4496F"/>
    <w:rsid w:val="225B0A48"/>
    <w:rsid w:val="22953277"/>
    <w:rsid w:val="22993768"/>
    <w:rsid w:val="22B64BEF"/>
    <w:rsid w:val="22FE5379"/>
    <w:rsid w:val="23333275"/>
    <w:rsid w:val="234C07DB"/>
    <w:rsid w:val="23A43CA8"/>
    <w:rsid w:val="23AD1279"/>
    <w:rsid w:val="23E32EED"/>
    <w:rsid w:val="23FE3883"/>
    <w:rsid w:val="23FF13A9"/>
    <w:rsid w:val="24253506"/>
    <w:rsid w:val="247B3126"/>
    <w:rsid w:val="24831FDA"/>
    <w:rsid w:val="248B77AF"/>
    <w:rsid w:val="249146F7"/>
    <w:rsid w:val="249271CF"/>
    <w:rsid w:val="24A51F50"/>
    <w:rsid w:val="24CF3471"/>
    <w:rsid w:val="24DE2EFA"/>
    <w:rsid w:val="25056E93"/>
    <w:rsid w:val="250B79AA"/>
    <w:rsid w:val="254774AC"/>
    <w:rsid w:val="2563650E"/>
    <w:rsid w:val="259D0E7A"/>
    <w:rsid w:val="25A95A70"/>
    <w:rsid w:val="25C77B80"/>
    <w:rsid w:val="26712A32"/>
    <w:rsid w:val="26AF266D"/>
    <w:rsid w:val="27466863"/>
    <w:rsid w:val="275A34C6"/>
    <w:rsid w:val="275F6262"/>
    <w:rsid w:val="27623B6B"/>
    <w:rsid w:val="27CE7A10"/>
    <w:rsid w:val="27F60D15"/>
    <w:rsid w:val="28133675"/>
    <w:rsid w:val="288240FF"/>
    <w:rsid w:val="28D70B46"/>
    <w:rsid w:val="29053906"/>
    <w:rsid w:val="29086F52"/>
    <w:rsid w:val="291E5E83"/>
    <w:rsid w:val="292800C5"/>
    <w:rsid w:val="294D0C43"/>
    <w:rsid w:val="296A5517"/>
    <w:rsid w:val="296F5223"/>
    <w:rsid w:val="2999630C"/>
    <w:rsid w:val="299B1B74"/>
    <w:rsid w:val="29C25353"/>
    <w:rsid w:val="29D60DFE"/>
    <w:rsid w:val="29E71961"/>
    <w:rsid w:val="29EC23D0"/>
    <w:rsid w:val="2A351FC9"/>
    <w:rsid w:val="2A4B359A"/>
    <w:rsid w:val="2A5A1A2F"/>
    <w:rsid w:val="2A750617"/>
    <w:rsid w:val="2A7523C5"/>
    <w:rsid w:val="2A866380"/>
    <w:rsid w:val="2A8D3BB3"/>
    <w:rsid w:val="2A97058D"/>
    <w:rsid w:val="2AC22C5D"/>
    <w:rsid w:val="2B195446"/>
    <w:rsid w:val="2B6915B5"/>
    <w:rsid w:val="2B6A5CA2"/>
    <w:rsid w:val="2B8002E5"/>
    <w:rsid w:val="2B9351F9"/>
    <w:rsid w:val="2BB4516F"/>
    <w:rsid w:val="2BB84C5F"/>
    <w:rsid w:val="2BDC3ACF"/>
    <w:rsid w:val="2BDD3B36"/>
    <w:rsid w:val="2C043A01"/>
    <w:rsid w:val="2C1134D4"/>
    <w:rsid w:val="2C3507C3"/>
    <w:rsid w:val="2C8132A3"/>
    <w:rsid w:val="2C842D93"/>
    <w:rsid w:val="2D2500D2"/>
    <w:rsid w:val="2D632680"/>
    <w:rsid w:val="2DBF0527"/>
    <w:rsid w:val="2DC1267F"/>
    <w:rsid w:val="2DE27D71"/>
    <w:rsid w:val="2E12514F"/>
    <w:rsid w:val="2E402CEA"/>
    <w:rsid w:val="2E692241"/>
    <w:rsid w:val="2E8D23D3"/>
    <w:rsid w:val="2EF35FAE"/>
    <w:rsid w:val="2F2846BA"/>
    <w:rsid w:val="2F324D29"/>
    <w:rsid w:val="2F5051AF"/>
    <w:rsid w:val="2F5B427F"/>
    <w:rsid w:val="2F7B1D7E"/>
    <w:rsid w:val="2F8F5CD7"/>
    <w:rsid w:val="2FAC4ADB"/>
    <w:rsid w:val="2FCF07C9"/>
    <w:rsid w:val="2FD858D0"/>
    <w:rsid w:val="2FE853E7"/>
    <w:rsid w:val="2FEA5603"/>
    <w:rsid w:val="2FFAC283"/>
    <w:rsid w:val="300F6E18"/>
    <w:rsid w:val="30182689"/>
    <w:rsid w:val="304C4F96"/>
    <w:rsid w:val="306A5958"/>
    <w:rsid w:val="30B359F5"/>
    <w:rsid w:val="30C776F3"/>
    <w:rsid w:val="30CE0A81"/>
    <w:rsid w:val="30F404FF"/>
    <w:rsid w:val="30F42A4E"/>
    <w:rsid w:val="311B77D4"/>
    <w:rsid w:val="31603D88"/>
    <w:rsid w:val="31653193"/>
    <w:rsid w:val="316D2048"/>
    <w:rsid w:val="318A2BFA"/>
    <w:rsid w:val="31BB1005"/>
    <w:rsid w:val="31CF685F"/>
    <w:rsid w:val="31E83DC4"/>
    <w:rsid w:val="320D55D9"/>
    <w:rsid w:val="32340DB8"/>
    <w:rsid w:val="327F2033"/>
    <w:rsid w:val="32F522F5"/>
    <w:rsid w:val="330E785B"/>
    <w:rsid w:val="335F00B6"/>
    <w:rsid w:val="337C2823"/>
    <w:rsid w:val="337E053C"/>
    <w:rsid w:val="33877982"/>
    <w:rsid w:val="338E62A6"/>
    <w:rsid w:val="33D3298D"/>
    <w:rsid w:val="33D60378"/>
    <w:rsid w:val="33E04D53"/>
    <w:rsid w:val="34496D9C"/>
    <w:rsid w:val="345C0152"/>
    <w:rsid w:val="347418D4"/>
    <w:rsid w:val="34936AE5"/>
    <w:rsid w:val="3498562E"/>
    <w:rsid w:val="34CA77B1"/>
    <w:rsid w:val="34FD1D86"/>
    <w:rsid w:val="35305866"/>
    <w:rsid w:val="354554F5"/>
    <w:rsid w:val="35845BB2"/>
    <w:rsid w:val="359978AF"/>
    <w:rsid w:val="359F0C3E"/>
    <w:rsid w:val="35C43E8F"/>
    <w:rsid w:val="35EE0AC1"/>
    <w:rsid w:val="36017C42"/>
    <w:rsid w:val="36625EF3"/>
    <w:rsid w:val="36745C27"/>
    <w:rsid w:val="36827A2B"/>
    <w:rsid w:val="369167DE"/>
    <w:rsid w:val="36E63F39"/>
    <w:rsid w:val="36FA25D0"/>
    <w:rsid w:val="372431A9"/>
    <w:rsid w:val="372633C5"/>
    <w:rsid w:val="377711C9"/>
    <w:rsid w:val="377C2FB4"/>
    <w:rsid w:val="37826121"/>
    <w:rsid w:val="379540A7"/>
    <w:rsid w:val="37D111DD"/>
    <w:rsid w:val="37FFDB62"/>
    <w:rsid w:val="383218F5"/>
    <w:rsid w:val="38337C53"/>
    <w:rsid w:val="387243E8"/>
    <w:rsid w:val="38BE3048"/>
    <w:rsid w:val="38D62BC9"/>
    <w:rsid w:val="394538AA"/>
    <w:rsid w:val="3951224F"/>
    <w:rsid w:val="39783C80"/>
    <w:rsid w:val="39E41315"/>
    <w:rsid w:val="39F72DF7"/>
    <w:rsid w:val="3A1F1E78"/>
    <w:rsid w:val="3A2644FB"/>
    <w:rsid w:val="3A282FB0"/>
    <w:rsid w:val="3A43603C"/>
    <w:rsid w:val="3A4C6837"/>
    <w:rsid w:val="3A644887"/>
    <w:rsid w:val="3A6F6E31"/>
    <w:rsid w:val="3A7C154E"/>
    <w:rsid w:val="3AA7481D"/>
    <w:rsid w:val="3AAD7959"/>
    <w:rsid w:val="3AFA0DF0"/>
    <w:rsid w:val="3AFB2473"/>
    <w:rsid w:val="3B181276"/>
    <w:rsid w:val="3B2A71FC"/>
    <w:rsid w:val="3BFD7E2E"/>
    <w:rsid w:val="3C0417FB"/>
    <w:rsid w:val="3C0F179A"/>
    <w:rsid w:val="3C3A521C"/>
    <w:rsid w:val="3C4340D1"/>
    <w:rsid w:val="3C490AA6"/>
    <w:rsid w:val="3C5E0F0B"/>
    <w:rsid w:val="3C8177F9"/>
    <w:rsid w:val="3CB58E83"/>
    <w:rsid w:val="3CBE7BFC"/>
    <w:rsid w:val="3CE04016"/>
    <w:rsid w:val="3CF47AC1"/>
    <w:rsid w:val="3CFFA6A7"/>
    <w:rsid w:val="3D18555E"/>
    <w:rsid w:val="3D31435C"/>
    <w:rsid w:val="3D4437C0"/>
    <w:rsid w:val="3D516CC2"/>
    <w:rsid w:val="3D5A3DC8"/>
    <w:rsid w:val="3D5D11C3"/>
    <w:rsid w:val="3D5D5666"/>
    <w:rsid w:val="3D632551"/>
    <w:rsid w:val="3D6C2FBC"/>
    <w:rsid w:val="3D6C58AA"/>
    <w:rsid w:val="3D714C6E"/>
    <w:rsid w:val="3DBA6615"/>
    <w:rsid w:val="3DC47494"/>
    <w:rsid w:val="3DEE62BF"/>
    <w:rsid w:val="3E10092B"/>
    <w:rsid w:val="3E377C66"/>
    <w:rsid w:val="3E487287"/>
    <w:rsid w:val="3E741759"/>
    <w:rsid w:val="3EB219E2"/>
    <w:rsid w:val="3EBE2135"/>
    <w:rsid w:val="3EE002FD"/>
    <w:rsid w:val="3EEC4EF4"/>
    <w:rsid w:val="3F0927B4"/>
    <w:rsid w:val="3F1B1335"/>
    <w:rsid w:val="3F220916"/>
    <w:rsid w:val="3F2F38A6"/>
    <w:rsid w:val="3F3601F1"/>
    <w:rsid w:val="3F3643C1"/>
    <w:rsid w:val="3F5B1CE1"/>
    <w:rsid w:val="3F685C50"/>
    <w:rsid w:val="3F8C2233"/>
    <w:rsid w:val="3FB1143A"/>
    <w:rsid w:val="3FD27EA7"/>
    <w:rsid w:val="3FDA11F0"/>
    <w:rsid w:val="3FF3A1C7"/>
    <w:rsid w:val="3FF658FE"/>
    <w:rsid w:val="3FFF0A9A"/>
    <w:rsid w:val="404C2E51"/>
    <w:rsid w:val="40635C59"/>
    <w:rsid w:val="40736F4F"/>
    <w:rsid w:val="40C61775"/>
    <w:rsid w:val="40E66965"/>
    <w:rsid w:val="412A0921"/>
    <w:rsid w:val="413C37E5"/>
    <w:rsid w:val="41412BA9"/>
    <w:rsid w:val="41474664"/>
    <w:rsid w:val="4168325C"/>
    <w:rsid w:val="416F3BBA"/>
    <w:rsid w:val="417B430D"/>
    <w:rsid w:val="417D4829"/>
    <w:rsid w:val="4182744A"/>
    <w:rsid w:val="41831414"/>
    <w:rsid w:val="41923076"/>
    <w:rsid w:val="41DB68B9"/>
    <w:rsid w:val="41EE2D31"/>
    <w:rsid w:val="41F53E1B"/>
    <w:rsid w:val="41F9778E"/>
    <w:rsid w:val="423A5F76"/>
    <w:rsid w:val="42562684"/>
    <w:rsid w:val="42713668"/>
    <w:rsid w:val="42733236"/>
    <w:rsid w:val="429357DF"/>
    <w:rsid w:val="42BA6AC5"/>
    <w:rsid w:val="42CD1B86"/>
    <w:rsid w:val="42CF3DFF"/>
    <w:rsid w:val="42ED123B"/>
    <w:rsid w:val="43284021"/>
    <w:rsid w:val="434676EE"/>
    <w:rsid w:val="435A4FDE"/>
    <w:rsid w:val="436F3D4A"/>
    <w:rsid w:val="43713C1A"/>
    <w:rsid w:val="439B6EAC"/>
    <w:rsid w:val="43D63A7D"/>
    <w:rsid w:val="43E73EDC"/>
    <w:rsid w:val="440F51E1"/>
    <w:rsid w:val="44223166"/>
    <w:rsid w:val="442347E8"/>
    <w:rsid w:val="442944F4"/>
    <w:rsid w:val="44406A3F"/>
    <w:rsid w:val="44456011"/>
    <w:rsid w:val="44532C51"/>
    <w:rsid w:val="445F7F77"/>
    <w:rsid w:val="44740096"/>
    <w:rsid w:val="44C333F6"/>
    <w:rsid w:val="44CB29A6"/>
    <w:rsid w:val="44D116D2"/>
    <w:rsid w:val="450862B9"/>
    <w:rsid w:val="452205EB"/>
    <w:rsid w:val="45433394"/>
    <w:rsid w:val="45440EBA"/>
    <w:rsid w:val="455228D8"/>
    <w:rsid w:val="457B1CB4"/>
    <w:rsid w:val="4585575A"/>
    <w:rsid w:val="459B4F7E"/>
    <w:rsid w:val="45A51959"/>
    <w:rsid w:val="45C16A25"/>
    <w:rsid w:val="45D43FEC"/>
    <w:rsid w:val="45D95AA6"/>
    <w:rsid w:val="45F75B03"/>
    <w:rsid w:val="45F91CA4"/>
    <w:rsid w:val="4642189D"/>
    <w:rsid w:val="46640A08"/>
    <w:rsid w:val="46647A66"/>
    <w:rsid w:val="4676729B"/>
    <w:rsid w:val="46955E71"/>
    <w:rsid w:val="469F0A9E"/>
    <w:rsid w:val="46A55988"/>
    <w:rsid w:val="47013507"/>
    <w:rsid w:val="47434B02"/>
    <w:rsid w:val="476B6BD2"/>
    <w:rsid w:val="47EB386F"/>
    <w:rsid w:val="47F46BC7"/>
    <w:rsid w:val="47FC208C"/>
    <w:rsid w:val="480C2163"/>
    <w:rsid w:val="489C351F"/>
    <w:rsid w:val="48A72C1A"/>
    <w:rsid w:val="48C04CFB"/>
    <w:rsid w:val="48CA7928"/>
    <w:rsid w:val="48E629B4"/>
    <w:rsid w:val="49321B41"/>
    <w:rsid w:val="494D658F"/>
    <w:rsid w:val="49AE675A"/>
    <w:rsid w:val="49E07403"/>
    <w:rsid w:val="4A2714D2"/>
    <w:rsid w:val="4A2D4613"/>
    <w:rsid w:val="4A471230"/>
    <w:rsid w:val="4A4F07EA"/>
    <w:rsid w:val="4A742241"/>
    <w:rsid w:val="4AAF202F"/>
    <w:rsid w:val="4B26353C"/>
    <w:rsid w:val="4B587ADB"/>
    <w:rsid w:val="4B6A6910"/>
    <w:rsid w:val="4B7B4EAD"/>
    <w:rsid w:val="4BB70638"/>
    <w:rsid w:val="4BBD0143"/>
    <w:rsid w:val="4BDF193C"/>
    <w:rsid w:val="4BFE320D"/>
    <w:rsid w:val="4C0D1AB5"/>
    <w:rsid w:val="4C527A4E"/>
    <w:rsid w:val="4C860791"/>
    <w:rsid w:val="4C9A6C26"/>
    <w:rsid w:val="4CE87A6B"/>
    <w:rsid w:val="4CFD651E"/>
    <w:rsid w:val="4D4759EB"/>
    <w:rsid w:val="4D4A4252"/>
    <w:rsid w:val="4D700A9E"/>
    <w:rsid w:val="4D801FF4"/>
    <w:rsid w:val="4D825DF2"/>
    <w:rsid w:val="4DC1579E"/>
    <w:rsid w:val="4DD03C33"/>
    <w:rsid w:val="4DED6593"/>
    <w:rsid w:val="4DFE254E"/>
    <w:rsid w:val="4E37780E"/>
    <w:rsid w:val="4E4361B3"/>
    <w:rsid w:val="4E742810"/>
    <w:rsid w:val="4E881859"/>
    <w:rsid w:val="4EB41FBA"/>
    <w:rsid w:val="4EBE7F2F"/>
    <w:rsid w:val="4EC217CD"/>
    <w:rsid w:val="4EF456FF"/>
    <w:rsid w:val="4EFA0F67"/>
    <w:rsid w:val="4EFA45AB"/>
    <w:rsid w:val="4F2C6C47"/>
    <w:rsid w:val="4F7E302A"/>
    <w:rsid w:val="4F861A28"/>
    <w:rsid w:val="4F9D688E"/>
    <w:rsid w:val="4F9E7336"/>
    <w:rsid w:val="4FA47125"/>
    <w:rsid w:val="4FD07F1A"/>
    <w:rsid w:val="4FE45773"/>
    <w:rsid w:val="501B3E9C"/>
    <w:rsid w:val="504C16B2"/>
    <w:rsid w:val="505620F6"/>
    <w:rsid w:val="50707007"/>
    <w:rsid w:val="50E27F05"/>
    <w:rsid w:val="5101349C"/>
    <w:rsid w:val="5156444F"/>
    <w:rsid w:val="51694182"/>
    <w:rsid w:val="517F3304"/>
    <w:rsid w:val="51A27694"/>
    <w:rsid w:val="51C94FBE"/>
    <w:rsid w:val="51FE0D6E"/>
    <w:rsid w:val="520A56A8"/>
    <w:rsid w:val="52A336C4"/>
    <w:rsid w:val="52BD2F17"/>
    <w:rsid w:val="52C03E49"/>
    <w:rsid w:val="52C20795"/>
    <w:rsid w:val="52E9E1DB"/>
    <w:rsid w:val="536834AD"/>
    <w:rsid w:val="536E3CD2"/>
    <w:rsid w:val="536E5A80"/>
    <w:rsid w:val="53860EF6"/>
    <w:rsid w:val="53B51901"/>
    <w:rsid w:val="53BF71EE"/>
    <w:rsid w:val="53C32D17"/>
    <w:rsid w:val="53C51418"/>
    <w:rsid w:val="53EE6BC1"/>
    <w:rsid w:val="54106B37"/>
    <w:rsid w:val="5445409A"/>
    <w:rsid w:val="545B23BC"/>
    <w:rsid w:val="54776BB6"/>
    <w:rsid w:val="54926564"/>
    <w:rsid w:val="54971006"/>
    <w:rsid w:val="54AA0D3A"/>
    <w:rsid w:val="54C6369A"/>
    <w:rsid w:val="550F0C9B"/>
    <w:rsid w:val="551D1D2F"/>
    <w:rsid w:val="556846D1"/>
    <w:rsid w:val="55791E47"/>
    <w:rsid w:val="55A51501"/>
    <w:rsid w:val="55D40A49"/>
    <w:rsid w:val="55EE6110"/>
    <w:rsid w:val="562C2D76"/>
    <w:rsid w:val="563034C0"/>
    <w:rsid w:val="564A016B"/>
    <w:rsid w:val="564B02FA"/>
    <w:rsid w:val="56781E7D"/>
    <w:rsid w:val="5689307E"/>
    <w:rsid w:val="5689497F"/>
    <w:rsid w:val="568E6439"/>
    <w:rsid w:val="56AD2D63"/>
    <w:rsid w:val="56B55774"/>
    <w:rsid w:val="56C8098E"/>
    <w:rsid w:val="57065A11"/>
    <w:rsid w:val="574E441C"/>
    <w:rsid w:val="57783CC0"/>
    <w:rsid w:val="57875E04"/>
    <w:rsid w:val="582F7D68"/>
    <w:rsid w:val="58586CFE"/>
    <w:rsid w:val="58B24FBD"/>
    <w:rsid w:val="58B8779D"/>
    <w:rsid w:val="58B959EF"/>
    <w:rsid w:val="58C63C68"/>
    <w:rsid w:val="58D565A1"/>
    <w:rsid w:val="58F57085"/>
    <w:rsid w:val="59633BAD"/>
    <w:rsid w:val="59CD6EFB"/>
    <w:rsid w:val="59DD395F"/>
    <w:rsid w:val="59E31446"/>
    <w:rsid w:val="5A1629CD"/>
    <w:rsid w:val="5A3F1F24"/>
    <w:rsid w:val="5A623E64"/>
    <w:rsid w:val="5A6F20DD"/>
    <w:rsid w:val="5A7476F4"/>
    <w:rsid w:val="5AA13016"/>
    <w:rsid w:val="5AC6388E"/>
    <w:rsid w:val="5AFA5519"/>
    <w:rsid w:val="5B9F2091"/>
    <w:rsid w:val="5BA53534"/>
    <w:rsid w:val="5BB907BF"/>
    <w:rsid w:val="5BCF0A1C"/>
    <w:rsid w:val="5BDD7C46"/>
    <w:rsid w:val="5BFC5411"/>
    <w:rsid w:val="5C393E29"/>
    <w:rsid w:val="5CCF0818"/>
    <w:rsid w:val="5CE60D7D"/>
    <w:rsid w:val="5CF66F38"/>
    <w:rsid w:val="5D2C42B6"/>
    <w:rsid w:val="5D437F7D"/>
    <w:rsid w:val="5D4C7912"/>
    <w:rsid w:val="5D573946"/>
    <w:rsid w:val="5D656145"/>
    <w:rsid w:val="5D704AEA"/>
    <w:rsid w:val="5D8B5480"/>
    <w:rsid w:val="5DA54794"/>
    <w:rsid w:val="5DAB78D0"/>
    <w:rsid w:val="5DD9304E"/>
    <w:rsid w:val="5DFF6180"/>
    <w:rsid w:val="5E192A8C"/>
    <w:rsid w:val="5E2F51F1"/>
    <w:rsid w:val="5E510478"/>
    <w:rsid w:val="5E783C56"/>
    <w:rsid w:val="5E856373"/>
    <w:rsid w:val="5EB427B5"/>
    <w:rsid w:val="5F2142EE"/>
    <w:rsid w:val="5F64242D"/>
    <w:rsid w:val="5F8A1E93"/>
    <w:rsid w:val="5FA40A7B"/>
    <w:rsid w:val="5FB54A36"/>
    <w:rsid w:val="5FDD176C"/>
    <w:rsid w:val="601856F1"/>
    <w:rsid w:val="609360DE"/>
    <w:rsid w:val="611B6B1B"/>
    <w:rsid w:val="614B6676"/>
    <w:rsid w:val="61565DA5"/>
    <w:rsid w:val="61BB76E8"/>
    <w:rsid w:val="61BE5E24"/>
    <w:rsid w:val="61C84EF5"/>
    <w:rsid w:val="622A170C"/>
    <w:rsid w:val="628A3F58"/>
    <w:rsid w:val="62C51707"/>
    <w:rsid w:val="62D358FF"/>
    <w:rsid w:val="62E55633"/>
    <w:rsid w:val="62F55A1E"/>
    <w:rsid w:val="63027F93"/>
    <w:rsid w:val="63092022"/>
    <w:rsid w:val="632048BD"/>
    <w:rsid w:val="632C3261"/>
    <w:rsid w:val="635822A8"/>
    <w:rsid w:val="63584057"/>
    <w:rsid w:val="63715118"/>
    <w:rsid w:val="63A50919"/>
    <w:rsid w:val="63A58DCF"/>
    <w:rsid w:val="63B20C56"/>
    <w:rsid w:val="63CD05A1"/>
    <w:rsid w:val="63E63410"/>
    <w:rsid w:val="63F518A5"/>
    <w:rsid w:val="63FC4424"/>
    <w:rsid w:val="64151F48"/>
    <w:rsid w:val="641B4BB4"/>
    <w:rsid w:val="6429050D"/>
    <w:rsid w:val="643A5574"/>
    <w:rsid w:val="64410F8F"/>
    <w:rsid w:val="64572560"/>
    <w:rsid w:val="64956FE9"/>
    <w:rsid w:val="64B715AC"/>
    <w:rsid w:val="65000502"/>
    <w:rsid w:val="65090884"/>
    <w:rsid w:val="65346E5E"/>
    <w:rsid w:val="653B2028"/>
    <w:rsid w:val="657377DE"/>
    <w:rsid w:val="65B237D8"/>
    <w:rsid w:val="66014531"/>
    <w:rsid w:val="66042274"/>
    <w:rsid w:val="663427B9"/>
    <w:rsid w:val="663F14FE"/>
    <w:rsid w:val="668257C5"/>
    <w:rsid w:val="6686712D"/>
    <w:rsid w:val="66B27F22"/>
    <w:rsid w:val="66CA0DC7"/>
    <w:rsid w:val="66D659BE"/>
    <w:rsid w:val="67281F92"/>
    <w:rsid w:val="67380715"/>
    <w:rsid w:val="67A447A2"/>
    <w:rsid w:val="67FF31CE"/>
    <w:rsid w:val="686A1362"/>
    <w:rsid w:val="686D2352"/>
    <w:rsid w:val="68AE6E3A"/>
    <w:rsid w:val="68B57855"/>
    <w:rsid w:val="68BC0BE4"/>
    <w:rsid w:val="68BC5088"/>
    <w:rsid w:val="68C53F3C"/>
    <w:rsid w:val="690F1463"/>
    <w:rsid w:val="69115EC7"/>
    <w:rsid w:val="692769A5"/>
    <w:rsid w:val="69382960"/>
    <w:rsid w:val="693B41FE"/>
    <w:rsid w:val="69521433"/>
    <w:rsid w:val="69540E1C"/>
    <w:rsid w:val="695A0B28"/>
    <w:rsid w:val="696C085C"/>
    <w:rsid w:val="69D501AF"/>
    <w:rsid w:val="6A026ACA"/>
    <w:rsid w:val="6A503CD9"/>
    <w:rsid w:val="6A7105D2"/>
    <w:rsid w:val="6ABE7621"/>
    <w:rsid w:val="6AC10733"/>
    <w:rsid w:val="6AEA1A38"/>
    <w:rsid w:val="6B301415"/>
    <w:rsid w:val="6B522093"/>
    <w:rsid w:val="6B5E5F3D"/>
    <w:rsid w:val="6B9C1D1B"/>
    <w:rsid w:val="6C027255"/>
    <w:rsid w:val="6C072AB5"/>
    <w:rsid w:val="6C184383"/>
    <w:rsid w:val="6C1D5E3D"/>
    <w:rsid w:val="6C47110C"/>
    <w:rsid w:val="6C615D2A"/>
    <w:rsid w:val="6C8B724B"/>
    <w:rsid w:val="6C983716"/>
    <w:rsid w:val="6CB93DB8"/>
    <w:rsid w:val="6D0155D5"/>
    <w:rsid w:val="6D1720BB"/>
    <w:rsid w:val="6D6A6E60"/>
    <w:rsid w:val="6DD30EA9"/>
    <w:rsid w:val="6DD644F6"/>
    <w:rsid w:val="6DD8026E"/>
    <w:rsid w:val="6E1834BF"/>
    <w:rsid w:val="6E39506F"/>
    <w:rsid w:val="6E4C47B8"/>
    <w:rsid w:val="6E985C4F"/>
    <w:rsid w:val="6EAD16FA"/>
    <w:rsid w:val="6EB53936"/>
    <w:rsid w:val="6ED22F0F"/>
    <w:rsid w:val="6ED72A67"/>
    <w:rsid w:val="6EDA6DB9"/>
    <w:rsid w:val="6F16B0E6"/>
    <w:rsid w:val="6F2C7A01"/>
    <w:rsid w:val="6F5F494C"/>
    <w:rsid w:val="6FBD2E10"/>
    <w:rsid w:val="6FCD36D6"/>
    <w:rsid w:val="6FCF2EEE"/>
    <w:rsid w:val="6FD1766A"/>
    <w:rsid w:val="6FD714C0"/>
    <w:rsid w:val="6FFC2E17"/>
    <w:rsid w:val="70253512"/>
    <w:rsid w:val="70447E3C"/>
    <w:rsid w:val="70B84386"/>
    <w:rsid w:val="70BA00FF"/>
    <w:rsid w:val="70BC4FCF"/>
    <w:rsid w:val="70C5260E"/>
    <w:rsid w:val="70E874A2"/>
    <w:rsid w:val="716D1443"/>
    <w:rsid w:val="71755DD4"/>
    <w:rsid w:val="719A601F"/>
    <w:rsid w:val="71A50F85"/>
    <w:rsid w:val="71C35AE1"/>
    <w:rsid w:val="71D376CA"/>
    <w:rsid w:val="71F238C8"/>
    <w:rsid w:val="720160E2"/>
    <w:rsid w:val="72282418"/>
    <w:rsid w:val="7259738E"/>
    <w:rsid w:val="72822E9E"/>
    <w:rsid w:val="72930C07"/>
    <w:rsid w:val="72955527"/>
    <w:rsid w:val="72AD6A56"/>
    <w:rsid w:val="72C840F4"/>
    <w:rsid w:val="73193542"/>
    <w:rsid w:val="735B2ABC"/>
    <w:rsid w:val="7375655F"/>
    <w:rsid w:val="73B4241F"/>
    <w:rsid w:val="73B63E0E"/>
    <w:rsid w:val="73C6500C"/>
    <w:rsid w:val="74152CCB"/>
    <w:rsid w:val="741B0EB4"/>
    <w:rsid w:val="742E4DC2"/>
    <w:rsid w:val="745813F2"/>
    <w:rsid w:val="74650381"/>
    <w:rsid w:val="746F1200"/>
    <w:rsid w:val="74820346"/>
    <w:rsid w:val="74842EFD"/>
    <w:rsid w:val="74AE1D28"/>
    <w:rsid w:val="74B530B7"/>
    <w:rsid w:val="74FC0CE6"/>
    <w:rsid w:val="74FD680C"/>
    <w:rsid w:val="74FF07D6"/>
    <w:rsid w:val="75A5092B"/>
    <w:rsid w:val="75EF25F8"/>
    <w:rsid w:val="761958C7"/>
    <w:rsid w:val="76221CC6"/>
    <w:rsid w:val="76626CD9"/>
    <w:rsid w:val="76844916"/>
    <w:rsid w:val="76B949B4"/>
    <w:rsid w:val="76E934EC"/>
    <w:rsid w:val="77420E4E"/>
    <w:rsid w:val="77470212"/>
    <w:rsid w:val="77657069"/>
    <w:rsid w:val="77DF12BA"/>
    <w:rsid w:val="77E23F4F"/>
    <w:rsid w:val="78583E03"/>
    <w:rsid w:val="78827754"/>
    <w:rsid w:val="78B90C9C"/>
    <w:rsid w:val="78D87374"/>
    <w:rsid w:val="79030169"/>
    <w:rsid w:val="790F4D60"/>
    <w:rsid w:val="79116D2A"/>
    <w:rsid w:val="79167E9C"/>
    <w:rsid w:val="796961FE"/>
    <w:rsid w:val="797572B9"/>
    <w:rsid w:val="7984703D"/>
    <w:rsid w:val="79907C4E"/>
    <w:rsid w:val="79A623D6"/>
    <w:rsid w:val="79C913B2"/>
    <w:rsid w:val="79CE69C9"/>
    <w:rsid w:val="79DA536E"/>
    <w:rsid w:val="79FDE010"/>
    <w:rsid w:val="7A396538"/>
    <w:rsid w:val="7A756E44"/>
    <w:rsid w:val="7A765096"/>
    <w:rsid w:val="7A9F703C"/>
    <w:rsid w:val="7AA50F4D"/>
    <w:rsid w:val="7AAA2F92"/>
    <w:rsid w:val="7AC153BB"/>
    <w:rsid w:val="7B0F3EB8"/>
    <w:rsid w:val="7B5D4DF0"/>
    <w:rsid w:val="7B5E34A4"/>
    <w:rsid w:val="7B746191"/>
    <w:rsid w:val="7B9B28DB"/>
    <w:rsid w:val="7BAE6AB2"/>
    <w:rsid w:val="7BB0282A"/>
    <w:rsid w:val="7BB51C22"/>
    <w:rsid w:val="7BC736D0"/>
    <w:rsid w:val="7BEDD227"/>
    <w:rsid w:val="7BF02C26"/>
    <w:rsid w:val="7C03149F"/>
    <w:rsid w:val="7C2D79D7"/>
    <w:rsid w:val="7C336FB7"/>
    <w:rsid w:val="7C482A62"/>
    <w:rsid w:val="7C775D5B"/>
    <w:rsid w:val="7CB71996"/>
    <w:rsid w:val="7CC12815"/>
    <w:rsid w:val="7CF469E2"/>
    <w:rsid w:val="7D4B1775"/>
    <w:rsid w:val="7D4E00A9"/>
    <w:rsid w:val="7D657644"/>
    <w:rsid w:val="7D6D14FA"/>
    <w:rsid w:val="7D9B64CE"/>
    <w:rsid w:val="7DCA69BA"/>
    <w:rsid w:val="7DCD4A82"/>
    <w:rsid w:val="7DE93DD1"/>
    <w:rsid w:val="7DF6624D"/>
    <w:rsid w:val="7DFD11E3"/>
    <w:rsid w:val="7DFF7517"/>
    <w:rsid w:val="7E2C3CBE"/>
    <w:rsid w:val="7E2D146E"/>
    <w:rsid w:val="7E3A63DB"/>
    <w:rsid w:val="7E4A6641"/>
    <w:rsid w:val="7E7A44AA"/>
    <w:rsid w:val="7E851D4C"/>
    <w:rsid w:val="7E893297"/>
    <w:rsid w:val="7E955D07"/>
    <w:rsid w:val="7F435763"/>
    <w:rsid w:val="7F517BDB"/>
    <w:rsid w:val="7F590AE3"/>
    <w:rsid w:val="7F7D9500"/>
    <w:rsid w:val="7FAB6BE9"/>
    <w:rsid w:val="7FF5C1A8"/>
    <w:rsid w:val="9FA9D757"/>
    <w:rsid w:val="B7AFE41F"/>
    <w:rsid w:val="BDB968AB"/>
    <w:rsid w:val="BED7F6CF"/>
    <w:rsid w:val="CF7EECE1"/>
    <w:rsid w:val="CFB9B8C6"/>
    <w:rsid w:val="D17E7AAB"/>
    <w:rsid w:val="D73EFE17"/>
    <w:rsid w:val="DE478FA4"/>
    <w:rsid w:val="DEF10152"/>
    <w:rsid w:val="E5DB2E55"/>
    <w:rsid w:val="EDDE9FF5"/>
    <w:rsid w:val="EDEFEFD6"/>
    <w:rsid w:val="EECAE613"/>
    <w:rsid w:val="F2FE1417"/>
    <w:rsid w:val="F6F65C29"/>
    <w:rsid w:val="F6FF389C"/>
    <w:rsid w:val="F9CBCCE8"/>
    <w:rsid w:val="FAF584FC"/>
    <w:rsid w:val="FB779191"/>
    <w:rsid w:val="FB7D3A9F"/>
    <w:rsid w:val="FBBD7A6A"/>
    <w:rsid w:val="FDFE607C"/>
    <w:rsid w:val="FEEEABBF"/>
    <w:rsid w:val="FEF3D9BB"/>
    <w:rsid w:val="FF2E32E6"/>
    <w:rsid w:val="FF77C072"/>
    <w:rsid w:val="FF7F9D3E"/>
    <w:rsid w:val="FFEE91FA"/>
    <w:rsid w:val="FFEFA352"/>
    <w:rsid w:val="FFF7A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宋体" w:hAnsi="宋体" w:eastAsia="宋体"/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宋体" w:hAnsi="宋体" w:eastAsia="宋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宋体" w:hAnsi="宋体" w:eastAsia="宋体"/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宋体" w:hAnsi="宋体" w:eastAsia="宋体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宋体" w:hAnsi="宋体" w:eastAsia="宋体"/>
      <w:b/>
      <w:bCs/>
      <w:sz w:val="28"/>
      <w:szCs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宋体" w:hAnsi="宋体" w:eastAsia="宋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6">
    <w:name w:val="Table Grid"/>
    <w:basedOn w:val="1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jpeg" Type="http://schemas.openxmlformats.org/officeDocument/2006/relationships/image"/><Relationship Id="rId12" Target="media/image5.jpeg" Type="http://schemas.openxmlformats.org/officeDocument/2006/relationships/image"/><Relationship Id="rId13" Target="media/image6.jpeg" Type="http://schemas.openxmlformats.org/officeDocument/2006/relationships/image"/><Relationship Id="rId14" Target="media/image7.jpeg" Type="http://schemas.openxmlformats.org/officeDocument/2006/relationships/image"/><Relationship Id="rId15" Target="media/image8.jpeg" Type="http://schemas.openxmlformats.org/officeDocument/2006/relationships/image"/><Relationship Id="rId16" Target="media/image9.jpeg" Type="http://schemas.openxmlformats.org/officeDocument/2006/relationships/image"/><Relationship Id="rId17" Target="media/image10.jpeg" Type="http://schemas.openxmlformats.org/officeDocument/2006/relationships/image"/><Relationship Id="rId18" Target="https://chunyamap.com/api/mapdata/redirect/2082653173049765889" TargetMode="External" Type="http://schemas.openxmlformats.org/officeDocument/2006/relationships/hyperlink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</Words>
  <Characters>254</Characters>
  <Lines>41</Lines>
  <Paragraphs>11</Paragraphs>
  <TotalTime>32</TotalTime>
  <ScaleCrop>false</ScaleCrop>
  <LinksUpToDate>false</LinksUpToDate>
  <CharactersWithSpaces>330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2023-09-10T16:29:00Z</dcterms:created>
  <dc:creator>李 华</dc:creator>
  <cp:lastModifiedBy>HTKJ-LYT</cp:lastModifiedBy>
  <dcterms:modified xsi:type="dcterms:W3CDTF">2025-05-23T03:45:21Z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59F79A24C52142DA9EED83F80BDF2169_13</vt:lpwstr>
  </property>
  <property fmtid="{D5CDD505-2E9C-101B-9397-08002B2CF9AE}" pid="4" name="KSOTemplateDocerSaveRecord">
    <vt:lpwstr>eyJoZGlkIjoiZjA4MjFjOTBlODhjZjMxMGUzOGFhZmEwODgwY2Y1MGYifQ==</vt:lpwstr>
  </property>
</Properties>
</file>