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DF" w:rsidRPr="00A5320A" w:rsidRDefault="00BF03DF" w:rsidP="00A5320A">
      <w:pPr>
        <w:ind w:firstLineChars="200" w:firstLine="720"/>
        <w:rPr>
          <w:sz w:val="36"/>
          <w:szCs w:val="36"/>
        </w:rPr>
      </w:pPr>
      <w:r w:rsidRPr="00A5320A">
        <w:rPr>
          <w:rFonts w:hint="eastAsia"/>
          <w:sz w:val="36"/>
          <w:szCs w:val="36"/>
        </w:rPr>
        <w:t>我们组的推荐系统是基于用户相似度和基于电影相似度给用户进行推荐。在基于用户相似度进行推荐时，我们从用户评分的相似度、兴趣倾向的相似度、置信度3个方面来衡量用户评分之间的相似度。同时，也通过用户属性来衡量用户</w:t>
      </w:r>
      <w:r w:rsidR="0043319B" w:rsidRPr="00A5320A">
        <w:rPr>
          <w:rFonts w:hint="eastAsia"/>
          <w:sz w:val="36"/>
          <w:szCs w:val="36"/>
        </w:rPr>
        <w:t>之间的相似度。</w:t>
      </w:r>
    </w:p>
    <w:p w:rsidR="0043319B" w:rsidRPr="00A5320A" w:rsidRDefault="0043319B" w:rsidP="00A5320A">
      <w:pPr>
        <w:ind w:firstLineChars="200" w:firstLine="720"/>
        <w:rPr>
          <w:sz w:val="36"/>
          <w:szCs w:val="36"/>
        </w:rPr>
      </w:pPr>
      <w:r w:rsidRPr="00A5320A">
        <w:rPr>
          <w:rFonts w:hint="eastAsia"/>
          <w:sz w:val="36"/>
          <w:szCs w:val="36"/>
        </w:rPr>
        <w:t>我们下面讨论的评分区间均为1</w:t>
      </w:r>
      <w:r w:rsidRPr="00A5320A">
        <w:rPr>
          <w:sz w:val="36"/>
          <w:szCs w:val="36"/>
        </w:rPr>
        <w:t>~5</w:t>
      </w:r>
      <w:r w:rsidRPr="00A5320A">
        <w:rPr>
          <w:rFonts w:hint="eastAsia"/>
          <w:sz w:val="36"/>
          <w:szCs w:val="36"/>
        </w:rPr>
        <w:t>分</w:t>
      </w:r>
    </w:p>
    <w:p w:rsidR="00B2666E" w:rsidRPr="00A5320A" w:rsidRDefault="00E31637" w:rsidP="00A5320A">
      <w:pPr>
        <w:ind w:firstLineChars="200" w:firstLine="720"/>
        <w:rPr>
          <w:rFonts w:hint="eastAsia"/>
          <w:sz w:val="36"/>
          <w:szCs w:val="36"/>
        </w:rPr>
      </w:pPr>
      <w:r w:rsidRPr="00A5320A">
        <w:rPr>
          <w:vanish/>
          <w:sz w:val="36"/>
          <w:szCs w:val="36"/>
          <w:lang/>
        </w:rPr>
        <w:t>1、用户评分相似度</w:t>
      </w:r>
      <w:r w:rsidRPr="00A5320A">
        <w:rPr>
          <w:vanish/>
          <w:sz w:val="36"/>
          <w:szCs w:val="36"/>
          <w:lang/>
        </w:rPr>
        <w:br/>
        <w:t>两个用户对同一个物品的评分相近，表明他们的兴趣相近。这种相似度是非线性变化的。我们用sigmoid函数来表示这种非线性变化。于是，两个用户对同一物品评分的相似度定义如下</w:t>
      </w:r>
      <w:r w:rsidR="00A5320A" w:rsidRPr="00A5320A">
        <w:rPr>
          <w:rFonts w:hint="eastAsia"/>
          <w:vanish/>
          <w:sz w:val="36"/>
          <w:szCs w:val="36"/>
          <w:lang/>
        </w:rPr>
        <w:t>，</w:t>
      </w:r>
      <w:r w:rsidR="00A5320A" w:rsidRPr="00A5320A">
        <w:rPr>
          <w:rFonts w:hint="eastAsia"/>
          <w:sz w:val="36"/>
          <w:szCs w:val="36"/>
        </w:rPr>
        <w:t>式中的</w:t>
      </w:r>
      <m:oMath>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up</m:t>
            </m:r>
          </m:sub>
        </m:sSub>
      </m:oMath>
      <w:r w:rsidR="00A5320A" w:rsidRPr="00A5320A">
        <w:rPr>
          <w:rFonts w:hint="eastAsia"/>
          <w:sz w:val="36"/>
          <w:szCs w:val="36"/>
        </w:rPr>
        <w:t>表示用户</w:t>
      </w:r>
      <w:r w:rsidR="00A5320A" w:rsidRPr="00A5320A">
        <w:rPr>
          <w:sz w:val="36"/>
          <w:szCs w:val="36"/>
        </w:rPr>
        <w:t>u</w:t>
      </w:r>
      <w:r w:rsidR="00A5320A" w:rsidRPr="00A5320A">
        <w:rPr>
          <w:rFonts w:hint="eastAsia"/>
          <w:sz w:val="36"/>
          <w:szCs w:val="36"/>
        </w:rPr>
        <w:t>对电影p的评分</w:t>
      </w:r>
    </w:p>
    <w:p w:rsidR="00B2666E" w:rsidRPr="00A5320A" w:rsidRDefault="00B2666E" w:rsidP="00A5320A">
      <w:pPr>
        <w:ind w:firstLineChars="200" w:firstLine="720"/>
        <w:rPr>
          <w:sz w:val="36"/>
          <w:szCs w:val="36"/>
        </w:rPr>
      </w:pPr>
      <m:oMath>
        <m:sSub>
          <m:sSubPr>
            <m:ctrlPr>
              <w:rPr>
                <w:rFonts w:ascii="Cambria Math" w:hAnsi="Cambria Math"/>
                <w:sz w:val="36"/>
                <w:szCs w:val="36"/>
              </w:rPr>
            </m:ctrlPr>
          </m:sSubPr>
          <m:e>
            <m:r>
              <w:rPr>
                <w:rFonts w:ascii="Cambria Math" w:hAnsi="Cambria Math"/>
                <w:sz w:val="36"/>
                <w:szCs w:val="36"/>
              </w:rPr>
              <m:t>sim</m:t>
            </m:r>
          </m:e>
          <m:sub>
            <m:r>
              <w:rPr>
                <w:rFonts w:ascii="Cambria Math" w:hAnsi="Cambria Math"/>
                <w:sz w:val="36"/>
                <w:szCs w:val="36"/>
              </w:rPr>
              <m:t>1</m:t>
            </m:r>
          </m:sub>
        </m:sSub>
      </m:oMath>
      <w:r w:rsidR="00677CED" w:rsidRPr="00A5320A">
        <w:rPr>
          <w:sz w:val="36"/>
          <w:szCs w:val="36"/>
        </w:rPr>
        <w:t>(</w:t>
      </w:r>
      <w:proofErr w:type="gramStart"/>
      <w:r w:rsidR="00677CED" w:rsidRPr="00A5320A">
        <w:rPr>
          <w:sz w:val="36"/>
          <w:szCs w:val="36"/>
        </w:rPr>
        <w:t>u,v</w:t>
      </w:r>
      <w:proofErr w:type="gramEnd"/>
      <w:r w:rsidR="00677CED" w:rsidRPr="00A5320A">
        <w:rPr>
          <w:sz w:val="36"/>
          <w:szCs w:val="36"/>
        </w:rPr>
        <w:t>,p)=2(1-</w:t>
      </w:r>
      <m:oMath>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1+</m:t>
            </m:r>
            <m:r>
              <m:rPr>
                <m:sty m:val="p"/>
              </m:rPr>
              <w:rPr>
                <w:rFonts w:ascii="Cambria Math" w:hAnsi="Cambria Math"/>
                <w:sz w:val="36"/>
                <w:szCs w:val="36"/>
              </w:rPr>
              <m:t>exp⁡</m:t>
            </m:r>
            <m:r>
              <w:rPr>
                <w:rFonts w:ascii="Cambria Math" w:hAnsi="Cambria Math"/>
                <w:sz w:val="36"/>
                <w:szCs w:val="36"/>
              </w:rPr>
              <m:t>(-</m:t>
            </m:r>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up</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vp</m:t>
                    </m:r>
                  </m:sub>
                </m:sSub>
              </m:e>
            </m:d>
            <m:r>
              <w:rPr>
                <w:rFonts w:ascii="Cambria Math" w:hAnsi="Cambria Math"/>
                <w:sz w:val="36"/>
                <w:szCs w:val="36"/>
              </w:rPr>
              <m:t>)</m:t>
            </m:r>
          </m:den>
        </m:f>
      </m:oMath>
      <w:r w:rsidR="00677CED" w:rsidRPr="00A5320A">
        <w:rPr>
          <w:rFonts w:hint="eastAsia"/>
          <w:sz w:val="36"/>
          <w:szCs w:val="36"/>
        </w:rPr>
        <w:t>)</w:t>
      </w:r>
    </w:p>
    <w:p w:rsidR="00E31637" w:rsidRPr="00A5320A" w:rsidRDefault="00E31637" w:rsidP="00A5320A">
      <w:pPr>
        <w:ind w:firstLineChars="200" w:firstLine="720"/>
        <w:rPr>
          <w:rFonts w:hint="eastAsia"/>
          <w:sz w:val="36"/>
          <w:szCs w:val="36"/>
        </w:rPr>
      </w:pPr>
      <w:r w:rsidRPr="00A5320A">
        <w:rPr>
          <w:rFonts w:hint="eastAsia"/>
          <w:sz w:val="36"/>
          <w:szCs w:val="36"/>
        </w:rPr>
        <w:t>2、对于单个用户，平均分可以更好地表现其兴趣倾向的分界点，如果他对一个电影给出的评分高于平均分，说明他对这部电影兴趣倾向为正，反之为负。因此，我们采用下面的公式来计算用户u和用户v对于同一部电影情趣取向的相似度</w:t>
      </w:r>
      <w:r w:rsidR="00A5320A" w:rsidRPr="00A5320A">
        <w:rPr>
          <w:rFonts w:hint="eastAsia"/>
          <w:sz w:val="36"/>
          <w:szCs w:val="36"/>
        </w:rPr>
        <w:t>，式中的</w:t>
      </w:r>
      <m:oMath>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up</m:t>
            </m:r>
          </m:sub>
        </m:sSub>
      </m:oMath>
      <w:r w:rsidR="00A5320A" w:rsidRPr="00A5320A">
        <w:rPr>
          <w:rFonts w:hint="eastAsia"/>
          <w:sz w:val="36"/>
          <w:szCs w:val="36"/>
        </w:rPr>
        <w:t>表示用户</w:t>
      </w:r>
      <w:r w:rsidR="00A5320A" w:rsidRPr="00A5320A">
        <w:rPr>
          <w:sz w:val="36"/>
          <w:szCs w:val="36"/>
        </w:rPr>
        <w:t>u</w:t>
      </w:r>
      <w:r w:rsidR="00A5320A" w:rsidRPr="00A5320A">
        <w:rPr>
          <w:rFonts w:hint="eastAsia"/>
          <w:sz w:val="36"/>
          <w:szCs w:val="36"/>
        </w:rPr>
        <w:t>对电影p的评分，</w:t>
      </w:r>
      <w:proofErr w:type="spellStart"/>
      <w:r w:rsidR="00A5320A" w:rsidRPr="00A5320A">
        <w:rPr>
          <w:rFonts w:hint="eastAsia"/>
          <w:sz w:val="36"/>
          <w:szCs w:val="36"/>
        </w:rPr>
        <w:t>r</w:t>
      </w:r>
      <w:r w:rsidR="00A5320A" w:rsidRPr="00A5320A">
        <w:rPr>
          <w:sz w:val="36"/>
          <w:szCs w:val="36"/>
        </w:rPr>
        <w:t>u</w:t>
      </w:r>
      <w:proofErr w:type="spellEnd"/>
      <w:r w:rsidR="00A5320A" w:rsidRPr="00A5320A">
        <w:rPr>
          <w:rFonts w:hint="eastAsia"/>
          <w:sz w:val="36"/>
          <w:szCs w:val="36"/>
        </w:rPr>
        <w:t>表示用户u给出的电影评分的平均分</w:t>
      </w:r>
    </w:p>
    <w:p w:rsidR="00677CED" w:rsidRPr="00A5320A" w:rsidRDefault="00677CED" w:rsidP="00A5320A">
      <w:pPr>
        <w:ind w:firstLineChars="200" w:firstLine="720"/>
        <w:rPr>
          <w:sz w:val="36"/>
          <w:szCs w:val="36"/>
        </w:rPr>
      </w:pPr>
      <m:oMath>
        <m:sSub>
          <m:sSubPr>
            <m:ctrlPr>
              <w:rPr>
                <w:rFonts w:ascii="Cambria Math" w:hAnsi="Cambria Math"/>
                <w:sz w:val="36"/>
                <w:szCs w:val="36"/>
              </w:rPr>
            </m:ctrlPr>
          </m:sSubPr>
          <m:e>
            <m:r>
              <w:rPr>
                <w:rFonts w:ascii="Cambria Math" w:hAnsi="Cambria Math"/>
                <w:sz w:val="36"/>
                <w:szCs w:val="36"/>
              </w:rPr>
              <m:t>sim</m:t>
            </m:r>
          </m:e>
          <m:sub>
            <m:r>
              <w:rPr>
                <w:rFonts w:ascii="Cambria Math" w:hAnsi="Cambria Math"/>
                <w:sz w:val="36"/>
                <w:szCs w:val="36"/>
              </w:rPr>
              <m:t>2</m:t>
            </m:r>
          </m:sub>
        </m:sSub>
      </m:oMath>
      <w:r w:rsidRPr="00A5320A">
        <w:rPr>
          <w:sz w:val="36"/>
          <w:szCs w:val="36"/>
        </w:rPr>
        <w:t xml:space="preserve"> (</w:t>
      </w:r>
      <w:proofErr w:type="spellStart"/>
      <w:proofErr w:type="gramStart"/>
      <w:r w:rsidRPr="00A5320A">
        <w:rPr>
          <w:sz w:val="36"/>
          <w:szCs w:val="36"/>
        </w:rPr>
        <w:t>u,v</w:t>
      </w:r>
      <w:proofErr w:type="gramEnd"/>
      <w:r w:rsidRPr="00A5320A">
        <w:rPr>
          <w:sz w:val="36"/>
          <w:szCs w:val="36"/>
        </w:rPr>
        <w:t>,p</w:t>
      </w:r>
      <w:proofErr w:type="spellEnd"/>
      <w:r w:rsidRPr="00A5320A">
        <w:rPr>
          <w:sz w:val="36"/>
          <w:szCs w:val="36"/>
        </w:rPr>
        <w:t>)=</w:t>
      </w:r>
      <m:oMath>
        <m:f>
          <m:fPr>
            <m:ctrlPr>
              <w:rPr>
                <w:rFonts w:ascii="Cambria Math" w:hAnsi="Cambria Math"/>
                <w:sz w:val="36"/>
                <w:szCs w:val="36"/>
              </w:rPr>
            </m:ctrlPr>
          </m:fPr>
          <m:num>
            <m:r>
              <w:rPr>
                <w:rFonts w:ascii="Cambria Math" w:hAnsi="Cambria Math"/>
                <w:sz w:val="36"/>
                <w:szCs w:val="36"/>
              </w:rPr>
              <m:t>1</m:t>
            </m:r>
          </m:num>
          <m:den>
            <m:eqArr>
              <m:eqArrPr>
                <m:ctrlPr>
                  <w:rPr>
                    <w:rFonts w:ascii="Cambria Math" w:hAnsi="Cambria Math"/>
                    <w:i/>
                    <w:sz w:val="36"/>
                    <w:szCs w:val="36"/>
                  </w:rPr>
                </m:ctrlPr>
              </m:eqArrPr>
              <m:e>
                <m:r>
                  <w:rPr>
                    <w:rFonts w:ascii="Cambria Math" w:hAnsi="Cambria Math"/>
                    <w:sz w:val="36"/>
                    <w:szCs w:val="36"/>
                  </w:rPr>
                  <m:t>1+</m:t>
                </m:r>
                <m:func>
                  <m:funcPr>
                    <m:ctrlPr>
                      <w:rPr>
                        <w:rFonts w:ascii="Cambria Math" w:hAnsi="Cambria Math"/>
                        <w:sz w:val="36"/>
                        <w:szCs w:val="36"/>
                      </w:rPr>
                    </m:ctrlPr>
                  </m:funcPr>
                  <m:fName>
                    <m:r>
                      <m:rPr>
                        <m:sty m:val="p"/>
                      </m:rPr>
                      <w:rPr>
                        <w:rFonts w:ascii="Cambria Math" w:hAnsi="Cambria Math"/>
                        <w:sz w:val="36"/>
                        <w:szCs w:val="36"/>
                      </w:rPr>
                      <m:t>exp</m:t>
                    </m:r>
                    <m:ctrlPr>
                      <w:rPr>
                        <w:rFonts w:ascii="Cambria Math" w:hAnsi="Cambria Math"/>
                        <w:i/>
                        <w:sz w:val="36"/>
                        <w:szCs w:val="36"/>
                      </w:rPr>
                    </m:ctrlPr>
                  </m:fName>
                  <m:e>
                    <m:d>
                      <m:dPr>
                        <m:ctrlPr>
                          <w:rPr>
                            <w:rFonts w:ascii="Cambria Math" w:hAnsi="Cambria Math"/>
                            <w:i/>
                            <w:sz w:val="36"/>
                            <w:szCs w:val="36"/>
                          </w:rPr>
                        </m:ctrlPr>
                      </m:dPr>
                      <m:e>
                        <m:r>
                          <w:rPr>
                            <w:rFonts w:ascii="Cambria Math" w:hAnsi="Cambria Math"/>
                            <w:sz w:val="36"/>
                            <w:szCs w:val="36"/>
                          </w:rPr>
                          <m:t>-</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up</m:t>
                                </m:r>
                              </m:sub>
                            </m:sSub>
                            <m:r>
                              <w:rPr>
                                <w:rFonts w:ascii="Cambria Math" w:hAnsi="Cambria Math"/>
                                <w:sz w:val="36"/>
                                <w:szCs w:val="36"/>
                              </w:rPr>
                              <m:t>-ru</m:t>
                            </m:r>
                          </m:e>
                        </m:d>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vp</m:t>
                                </m:r>
                              </m:sub>
                            </m:sSub>
                            <m:r>
                              <w:rPr>
                                <w:rFonts w:ascii="Cambria Math" w:hAnsi="Cambria Math"/>
                                <w:sz w:val="36"/>
                                <w:szCs w:val="36"/>
                              </w:rPr>
                              <m:t>-rv</m:t>
                            </m:r>
                          </m:e>
                        </m:d>
                      </m:e>
                    </m:d>
                  </m:e>
                </m:func>
              </m:e>
              <m:e/>
            </m:eqArr>
          </m:den>
        </m:f>
      </m:oMath>
    </w:p>
    <w:p w:rsidR="00E31637" w:rsidRPr="00A5320A" w:rsidRDefault="00E31637" w:rsidP="00A5320A">
      <w:pPr>
        <w:ind w:firstLineChars="200" w:firstLine="720"/>
        <w:rPr>
          <w:rFonts w:hint="eastAsia"/>
          <w:sz w:val="36"/>
          <w:szCs w:val="36"/>
        </w:rPr>
      </w:pPr>
      <w:r w:rsidRPr="00A5320A">
        <w:rPr>
          <w:rFonts w:hint="eastAsia"/>
          <w:sz w:val="36"/>
          <w:szCs w:val="36"/>
        </w:rPr>
        <w:lastRenderedPageBreak/>
        <w:t>3、同时，我们采用J</w:t>
      </w:r>
      <w:r w:rsidRPr="00A5320A">
        <w:rPr>
          <w:sz w:val="36"/>
          <w:szCs w:val="36"/>
        </w:rPr>
        <w:t>accard</w:t>
      </w:r>
      <w:r w:rsidRPr="00A5320A">
        <w:rPr>
          <w:rFonts w:hint="eastAsia"/>
          <w:sz w:val="36"/>
          <w:szCs w:val="36"/>
        </w:rPr>
        <w:t>函数来表示这种用户评分相似度的置信度，式中m表示用户u和用户v评价过的电影的</w:t>
      </w:r>
      <w:r w:rsidR="00A5320A" w:rsidRPr="00A5320A">
        <w:rPr>
          <w:rFonts w:hint="eastAsia"/>
          <w:sz w:val="36"/>
          <w:szCs w:val="36"/>
        </w:rPr>
        <w:t>交集的大小</w:t>
      </w:r>
      <w:r w:rsidRPr="00A5320A">
        <w:rPr>
          <w:rFonts w:hint="eastAsia"/>
          <w:sz w:val="36"/>
          <w:szCs w:val="36"/>
        </w:rPr>
        <w:t>，n表示用户u和用户v评价过的电影的并集的大小。</w:t>
      </w:r>
    </w:p>
    <w:p w:rsidR="00677CED" w:rsidRDefault="00677CED" w:rsidP="00A5320A">
      <w:pPr>
        <w:ind w:firstLineChars="200" w:firstLine="720"/>
        <w:rPr>
          <w:sz w:val="36"/>
          <w:szCs w:val="36"/>
        </w:rPr>
      </w:pPr>
      <m:oMath>
        <m:sSub>
          <m:sSubPr>
            <m:ctrlPr>
              <w:rPr>
                <w:rFonts w:ascii="Cambria Math" w:hAnsi="Cambria Math"/>
                <w:sz w:val="36"/>
                <w:szCs w:val="36"/>
              </w:rPr>
            </m:ctrlPr>
          </m:sSubPr>
          <m:e>
            <m:r>
              <w:rPr>
                <w:rFonts w:ascii="Cambria Math" w:hAnsi="Cambria Math"/>
                <w:sz w:val="36"/>
                <w:szCs w:val="36"/>
              </w:rPr>
              <m:t>sim</m:t>
            </m:r>
          </m:e>
          <m:sub>
            <m:r>
              <w:rPr>
                <w:rFonts w:ascii="Cambria Math" w:hAnsi="Cambria Math"/>
                <w:sz w:val="36"/>
                <w:szCs w:val="36"/>
              </w:rPr>
              <m:t>3</m:t>
            </m:r>
          </m:sub>
        </m:sSub>
      </m:oMath>
      <w:r w:rsidRPr="00A5320A">
        <w:rPr>
          <w:sz w:val="36"/>
          <w:szCs w:val="36"/>
        </w:rPr>
        <w:t>(</w:t>
      </w:r>
      <w:proofErr w:type="gramStart"/>
      <w:r w:rsidRPr="00A5320A">
        <w:rPr>
          <w:sz w:val="36"/>
          <w:szCs w:val="36"/>
        </w:rPr>
        <w:t>u,v</w:t>
      </w:r>
      <w:proofErr w:type="gramEnd"/>
      <w:r w:rsidRPr="00A5320A">
        <w:rPr>
          <w:sz w:val="36"/>
          <w:szCs w:val="36"/>
        </w:rPr>
        <w:t>)=</w:t>
      </w:r>
      <m:oMath>
        <m:f>
          <m:fPr>
            <m:ctrlPr>
              <w:rPr>
                <w:rFonts w:ascii="Cambria Math" w:hAnsi="Cambria Math"/>
                <w:sz w:val="36"/>
                <w:szCs w:val="36"/>
              </w:rPr>
            </m:ctrlPr>
          </m:fPr>
          <m:num>
            <m:r>
              <w:rPr>
                <w:rFonts w:ascii="Cambria Math" w:hAnsi="Cambria Math"/>
                <w:sz w:val="36"/>
                <w:szCs w:val="36"/>
              </w:rPr>
              <m:t>m</m:t>
            </m:r>
          </m:num>
          <m:den>
            <m:r>
              <w:rPr>
                <w:rFonts w:ascii="Cambria Math" w:hAnsi="Cambria Math"/>
                <w:sz w:val="36"/>
                <w:szCs w:val="36"/>
              </w:rPr>
              <m:t>n</m:t>
            </m:r>
          </m:den>
        </m:f>
      </m:oMath>
    </w:p>
    <w:p w:rsidR="00A5320A" w:rsidRDefault="00A5320A" w:rsidP="00A5320A">
      <w:pPr>
        <w:rPr>
          <w:sz w:val="36"/>
          <w:szCs w:val="36"/>
        </w:rPr>
      </w:pPr>
      <w:r>
        <w:rPr>
          <w:rFonts w:hint="eastAsia"/>
          <w:sz w:val="36"/>
          <w:szCs w:val="36"/>
        </w:rPr>
        <w:t>最后，我们对用户的相似度的计算公式如下</w:t>
      </w:r>
    </w:p>
    <w:p w:rsidR="00A5320A" w:rsidRDefault="00A5320A" w:rsidP="00A5320A">
      <w:pPr>
        <w:rPr>
          <w:sz w:val="36"/>
          <w:szCs w:val="36"/>
        </w:rPr>
      </w:pPr>
      <w:r>
        <w:rPr>
          <w:rFonts w:hint="eastAsia"/>
          <w:noProof/>
          <w:sz w:val="36"/>
          <w:szCs w:val="36"/>
        </w:rPr>
        <w:drawing>
          <wp:inline distT="0" distB="0" distL="0" distR="0">
            <wp:extent cx="5583522" cy="1381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0806215246.png"/>
                    <pic:cNvPicPr/>
                  </pic:nvPicPr>
                  <pic:blipFill>
                    <a:blip r:embed="rId4">
                      <a:extLst>
                        <a:ext uri="{28A0092B-C50C-407E-A947-70E740481C1C}">
                          <a14:useLocalDpi xmlns:a14="http://schemas.microsoft.com/office/drawing/2010/main" val="0"/>
                        </a:ext>
                      </a:extLst>
                    </a:blip>
                    <a:stretch>
                      <a:fillRect/>
                    </a:stretch>
                  </pic:blipFill>
                  <pic:spPr>
                    <a:xfrm>
                      <a:off x="0" y="0"/>
                      <a:ext cx="5595926" cy="1384193"/>
                    </a:xfrm>
                    <a:prstGeom prst="rect">
                      <a:avLst/>
                    </a:prstGeom>
                  </pic:spPr>
                </pic:pic>
              </a:graphicData>
            </a:graphic>
          </wp:inline>
        </w:drawing>
      </w:r>
    </w:p>
    <w:p w:rsidR="00A5320A" w:rsidRDefault="00A5320A" w:rsidP="00A5320A">
      <w:pPr>
        <w:rPr>
          <w:sz w:val="36"/>
          <w:szCs w:val="36"/>
        </w:rPr>
      </w:pPr>
    </w:p>
    <w:p w:rsidR="00A5320A" w:rsidRDefault="00A5320A" w:rsidP="00A5320A">
      <w:pPr>
        <w:rPr>
          <w:sz w:val="36"/>
          <w:szCs w:val="36"/>
        </w:rPr>
      </w:pPr>
      <w:r>
        <w:rPr>
          <w:rFonts w:hint="eastAsia"/>
          <w:sz w:val="36"/>
          <w:szCs w:val="36"/>
        </w:rPr>
        <w:t>4、解决新用户冷启动问题</w:t>
      </w:r>
    </w:p>
    <w:p w:rsidR="00A5320A" w:rsidRDefault="00A5320A" w:rsidP="00A5320A">
      <w:pPr>
        <w:rPr>
          <w:sz w:val="36"/>
          <w:szCs w:val="36"/>
        </w:rPr>
      </w:pPr>
      <w:r>
        <w:rPr>
          <w:rFonts w:hint="eastAsia"/>
          <w:sz w:val="36"/>
          <w:szCs w:val="36"/>
        </w:rPr>
        <w:t>因为新用户并没有对电影进行评分，所以我们基于用户的属性对新用户进行推荐，但是当用户对电影的评分记录逐渐增多后，我们将尽可能地利用用户对电影的评分信息，算法应平滑过渡到</w:t>
      </w:r>
      <w:r w:rsidR="001F21DF">
        <w:rPr>
          <w:rFonts w:hint="eastAsia"/>
          <w:sz w:val="36"/>
          <w:szCs w:val="36"/>
        </w:rPr>
        <w:t>使用用户评分来进行推荐。我们使用s</w:t>
      </w:r>
      <w:r w:rsidR="001F21DF">
        <w:rPr>
          <w:sz w:val="36"/>
          <w:szCs w:val="36"/>
        </w:rPr>
        <w:t>igmoid</w:t>
      </w:r>
      <w:r w:rsidR="001F21DF">
        <w:rPr>
          <w:rFonts w:hint="eastAsia"/>
          <w:sz w:val="36"/>
          <w:szCs w:val="36"/>
        </w:rPr>
        <w:t>函数来实现这种平滑的过渡。最终的用户相似度计算如下：</w:t>
      </w:r>
    </w:p>
    <w:p w:rsidR="001F21DF" w:rsidRPr="001F21DF" w:rsidRDefault="001F21DF" w:rsidP="001F21DF">
      <w:pPr>
        <w:widowControl/>
        <w:jc w:val="left"/>
        <w:rPr>
          <w:rFonts w:ascii="宋体" w:eastAsia="宋体" w:hAnsi="宋体" w:cs="宋体"/>
          <w:kern w:val="0"/>
          <w:sz w:val="24"/>
          <w:szCs w:val="24"/>
        </w:rPr>
      </w:pPr>
      <w:r w:rsidRPr="001F21DF">
        <w:rPr>
          <w:rFonts w:ascii="宋体" w:eastAsia="宋体" w:hAnsi="宋体" w:cs="宋体"/>
          <w:noProof/>
          <w:kern w:val="0"/>
          <w:sz w:val="24"/>
          <w:szCs w:val="24"/>
        </w:rPr>
        <w:lastRenderedPageBreak/>
        <w:drawing>
          <wp:inline distT="0" distB="0" distL="0" distR="0">
            <wp:extent cx="4991100" cy="2751504"/>
            <wp:effectExtent l="0" t="0" r="0" b="0"/>
            <wp:docPr id="3" name="图片 3" descr="C:\Users\Administrator\AppData\Roaming\Tencent\Users\1286028212\QQ\WinTemp\RichOle\MH8MEQ8K13@597ZNFKVLX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286028212\QQ\WinTemp\RichOle\MH8MEQ8K13@597ZNFKVLX7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6939" cy="2754723"/>
                    </a:xfrm>
                    <a:prstGeom prst="rect">
                      <a:avLst/>
                    </a:prstGeom>
                    <a:noFill/>
                    <a:ln>
                      <a:noFill/>
                    </a:ln>
                  </pic:spPr>
                </pic:pic>
              </a:graphicData>
            </a:graphic>
          </wp:inline>
        </w:drawing>
      </w:r>
      <w:bookmarkStart w:id="0" w:name="_GoBack"/>
      <w:bookmarkEnd w:id="0"/>
    </w:p>
    <w:p w:rsidR="001F21DF" w:rsidRDefault="001F21DF" w:rsidP="00A5320A">
      <w:pPr>
        <w:rPr>
          <w:rFonts w:hint="eastAsia"/>
          <w:sz w:val="36"/>
          <w:szCs w:val="36"/>
        </w:rPr>
      </w:pPr>
    </w:p>
    <w:p w:rsidR="001F21DF" w:rsidRDefault="001F21DF" w:rsidP="00A5320A">
      <w:pPr>
        <w:rPr>
          <w:rFonts w:hint="eastAsia"/>
          <w:sz w:val="36"/>
          <w:szCs w:val="36"/>
        </w:rPr>
      </w:pPr>
    </w:p>
    <w:p w:rsidR="00A5320A" w:rsidRPr="00A5320A" w:rsidRDefault="00A5320A" w:rsidP="00A5320A">
      <w:pPr>
        <w:rPr>
          <w:rFonts w:hint="eastAsia"/>
          <w:sz w:val="36"/>
          <w:szCs w:val="36"/>
        </w:rPr>
      </w:pPr>
    </w:p>
    <w:sectPr w:rsidR="00A5320A" w:rsidRPr="00A53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DF"/>
    <w:rsid w:val="001F21DF"/>
    <w:rsid w:val="0043319B"/>
    <w:rsid w:val="00677CED"/>
    <w:rsid w:val="00A5320A"/>
    <w:rsid w:val="00B2666E"/>
    <w:rsid w:val="00BF03DF"/>
    <w:rsid w:val="00E31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7ECE"/>
  <w15:chartTrackingRefBased/>
  <w15:docId w15:val="{3C9690B7-6F68-4140-937F-8135E5B8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6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30833">
      <w:bodyDiv w:val="1"/>
      <w:marLeft w:val="0"/>
      <w:marRight w:val="0"/>
      <w:marTop w:val="0"/>
      <w:marBottom w:val="0"/>
      <w:divBdr>
        <w:top w:val="none" w:sz="0" w:space="0" w:color="auto"/>
        <w:left w:val="none" w:sz="0" w:space="0" w:color="auto"/>
        <w:bottom w:val="none" w:sz="0" w:space="0" w:color="auto"/>
        <w:right w:val="none" w:sz="0" w:space="0" w:color="auto"/>
      </w:divBdr>
      <w:divsChild>
        <w:div w:id="327829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2018-08-06T08:37:00Z</dcterms:created>
  <dcterms:modified xsi:type="dcterms:W3CDTF">2018-08-06T14:01:00Z</dcterms:modified>
</cp:coreProperties>
</file>