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046A4D" w14:textId="77777777" w:rsidR="00855882" w:rsidRPr="003F1F5D" w:rsidRDefault="00855882">
      <w:pPr>
        <w:spacing w:after="600"/>
        <w:rPr>
          <w:color w:val="auto"/>
        </w:rPr>
      </w:pPr>
    </w:p>
    <w:p w14:paraId="046EF40D" w14:textId="77777777" w:rsidR="00855882" w:rsidRPr="003F1F5D" w:rsidRDefault="00000000">
      <w:pPr>
        <w:spacing w:after="160" w:line="276" w:lineRule="auto"/>
        <w:jc w:val="center"/>
        <w:rPr>
          <w:color w:val="auto"/>
        </w:rPr>
      </w:pPr>
      <w:r>
        <w:rPr>
          <w:b/>
          <w:bCs/>
          <w:color w:val="auto"/>
          <w:sz w:val="28"/>
          <w:szCs w:val="28"/>
        </w:rPr>
        <w:t>BAHRAIN POLYTECHNIC</w:t>
      </w:r>
    </w:p>
    <w:p w14:paraId="2F9555AA" w14:textId="77777777" w:rsidR="00855882" w:rsidRPr="003F1F5D" w:rsidRDefault="00000000">
      <w:pPr>
        <w:spacing w:after="160" w:line="276" w:lineRule="auto"/>
        <w:jc w:val="center"/>
        <w:rPr>
          <w:color w:val="auto"/>
        </w:rPr>
      </w:pPr>
      <w:r>
        <w:rPr>
          <w:color w:val="auto"/>
        </w:rPr>
        <w:t>School of Engineering</w:t>
      </w:r>
    </w:p>
    <w:p w14:paraId="0F04246A" w14:textId="77777777" w:rsidR="00855882" w:rsidRPr="003F1F5D" w:rsidRDefault="00000000">
      <w:pPr>
        <w:spacing w:after="160" w:line="276" w:lineRule="auto"/>
        <w:jc w:val="center"/>
        <w:rPr>
          <w:color w:val="auto"/>
        </w:rPr>
      </w:pPr>
      <w:r>
        <w:rPr>
          <w:color w:val="auto"/>
        </w:rPr>
        <w:t>Department of Mechanical Engineering</w:t>
      </w:r>
    </w:p>
    <w:p w14:paraId="2CF5BF31" w14:textId="77777777" w:rsidR="00855882" w:rsidRPr="003F1F5D" w:rsidRDefault="00855882">
      <w:pPr>
        <w:spacing w:after="400"/>
        <w:rPr>
          <w:color w:val="auto"/>
        </w:rPr>
      </w:pPr>
    </w:p>
    <w:p w14:paraId="6AB4759E" w14:textId="77777777" w:rsidR="00855882" w:rsidRPr="003F1F5D" w:rsidRDefault="00000000" w:rsidP="00402D21">
      <w:pPr>
        <w:pStyle w:val="Strong1"/>
        <w:jc w:val="center"/>
        <w:rPr>
          <w:color w:val="auto"/>
          <w:sz w:val="36"/>
          <w:szCs w:val="36"/>
        </w:rPr>
      </w:pPr>
      <w:r>
        <w:rPr>
          <w:color w:val="auto"/>
          <w:sz w:val="36"/>
          <w:szCs w:val="36"/>
        </w:rPr>
        <w:t>Techno-Economic Feasibility of Shallow Geothermal Energy (GSHP) for Residential Cooling in the Kingdom of Bahrain</w:t>
      </w:r>
    </w:p>
    <w:p w14:paraId="28111ECB" w14:textId="77777777" w:rsidR="00855882" w:rsidRPr="003F1F5D" w:rsidRDefault="00855882">
      <w:pPr>
        <w:spacing w:after="400"/>
        <w:rPr>
          <w:color w:val="auto"/>
        </w:rPr>
      </w:pPr>
    </w:p>
    <w:p w14:paraId="33D716E8" w14:textId="77777777" w:rsidR="00855882" w:rsidRPr="003F1F5D" w:rsidRDefault="00000000">
      <w:pPr>
        <w:spacing w:after="160" w:line="276" w:lineRule="auto"/>
        <w:jc w:val="center"/>
        <w:rPr>
          <w:color w:val="auto"/>
        </w:rPr>
      </w:pPr>
      <w:r>
        <w:rPr>
          <w:color w:val="auto"/>
          <w:sz w:val="22"/>
          <w:szCs w:val="22"/>
        </w:rPr>
        <w:t>Course Code: EN8914 – Final Year Project</w:t>
      </w:r>
    </w:p>
    <w:p w14:paraId="5D968EDB" w14:textId="77777777" w:rsidR="00855882" w:rsidRPr="003F1F5D" w:rsidRDefault="00855882">
      <w:pPr>
        <w:spacing w:after="200"/>
        <w:rPr>
          <w:color w:val="auto"/>
        </w:rPr>
      </w:pPr>
    </w:p>
    <w:p w14:paraId="73F359D2" w14:textId="77777777" w:rsidR="00855882" w:rsidRPr="003F1F5D" w:rsidRDefault="00000000">
      <w:pPr>
        <w:spacing w:after="160" w:line="276" w:lineRule="auto"/>
        <w:jc w:val="center"/>
        <w:rPr>
          <w:color w:val="auto"/>
        </w:rPr>
      </w:pPr>
      <w:r>
        <w:rPr>
          <w:b/>
          <w:bCs/>
          <w:color w:val="auto"/>
          <w:sz w:val="22"/>
          <w:szCs w:val="22"/>
        </w:rPr>
        <w:t>Submitted by:</w:t>
      </w:r>
    </w:p>
    <w:p w14:paraId="59C9CD91" w14:textId="77777777" w:rsidR="00325609" w:rsidRDefault="00325609">
      <w:pPr>
        <w:spacing w:after="160" w:line="276" w:lineRule="auto"/>
        <w:jc w:val="center"/>
        <w:rPr>
          <w:color w:val="auto"/>
          <w:sz w:val="22"/>
          <w:szCs w:val="22"/>
        </w:rPr>
      </w:pPr>
      <w:r>
        <w:rPr>
          <w:color w:val="auto"/>
          <w:sz w:val="22"/>
          <w:szCs w:val="22"/>
        </w:rPr>
        <w:t>Ahmed Batoog – 202307085</w:t>
      </w:r>
    </w:p>
    <w:p w14:paraId="2DE00C51" w14:textId="77777777" w:rsidR="00325609" w:rsidRPr="00325609" w:rsidRDefault="00325609" w:rsidP="00325609">
      <w:pPr>
        <w:spacing w:after="160" w:line="276" w:lineRule="auto"/>
        <w:jc w:val="center"/>
        <w:rPr>
          <w:color w:val="auto"/>
          <w:sz w:val="22"/>
          <w:szCs w:val="22"/>
        </w:rPr>
      </w:pPr>
      <w:r>
        <w:rPr>
          <w:color w:val="auto"/>
          <w:sz w:val="22"/>
          <w:szCs w:val="22"/>
        </w:rPr>
        <w:t>Eissa Alshammary - 202307140</w:t>
      </w:r>
    </w:p>
    <w:p w14:paraId="074554B3" w14:textId="77777777" w:rsidR="00325609" w:rsidRPr="00325609" w:rsidRDefault="00325609" w:rsidP="00325609">
      <w:pPr>
        <w:spacing w:after="160" w:line="276" w:lineRule="auto"/>
        <w:jc w:val="center"/>
        <w:rPr>
          <w:color w:val="auto"/>
          <w:sz w:val="22"/>
          <w:szCs w:val="22"/>
        </w:rPr>
      </w:pPr>
      <w:r>
        <w:rPr>
          <w:color w:val="auto"/>
          <w:sz w:val="22"/>
          <w:szCs w:val="22"/>
        </w:rPr>
        <w:t>Jasim Helal - 202307110</w:t>
      </w:r>
    </w:p>
    <w:p w14:paraId="09CEFF44" w14:textId="77777777" w:rsidR="00325609" w:rsidRPr="00325609" w:rsidRDefault="00325609" w:rsidP="00325609">
      <w:pPr>
        <w:spacing w:after="160" w:line="276" w:lineRule="auto"/>
        <w:jc w:val="center"/>
        <w:rPr>
          <w:color w:val="auto"/>
          <w:sz w:val="22"/>
          <w:szCs w:val="22"/>
        </w:rPr>
      </w:pPr>
      <w:r>
        <w:rPr>
          <w:color w:val="auto"/>
          <w:sz w:val="22"/>
          <w:szCs w:val="22"/>
        </w:rPr>
        <w:t>Ahmed Almomen - 202307074</w:t>
      </w:r>
    </w:p>
    <w:p w14:paraId="65239BEF" w14:textId="77777777" w:rsidR="00855882" w:rsidRPr="003F1F5D" w:rsidRDefault="00855882">
      <w:pPr>
        <w:spacing w:after="200"/>
        <w:rPr>
          <w:color w:val="auto"/>
        </w:rPr>
      </w:pPr>
    </w:p>
    <w:p w14:paraId="2221FD90" w14:textId="77777777" w:rsidR="00855882" w:rsidRPr="003F1F5D" w:rsidRDefault="00000000">
      <w:pPr>
        <w:spacing w:after="160" w:line="276" w:lineRule="auto"/>
        <w:jc w:val="center"/>
        <w:rPr>
          <w:color w:val="auto"/>
        </w:rPr>
      </w:pPr>
      <w:r>
        <w:rPr>
          <w:color w:val="auto"/>
          <w:sz w:val="22"/>
          <w:szCs w:val="22"/>
        </w:rPr>
        <w:t>Supervised by: __________________</w:t>
      </w:r>
    </w:p>
    <w:p w14:paraId="0D0939B5" w14:textId="77777777" w:rsidR="00855882" w:rsidRPr="003F1F5D" w:rsidRDefault="00855882">
      <w:pPr>
        <w:spacing w:after="200"/>
        <w:rPr>
          <w:color w:val="auto"/>
        </w:rPr>
      </w:pPr>
    </w:p>
    <w:p w14:paraId="35F797AA" w14:textId="77777777" w:rsidR="00855882" w:rsidRPr="003F1F5D" w:rsidRDefault="00000000">
      <w:pPr>
        <w:spacing w:after="160" w:line="276" w:lineRule="auto"/>
        <w:jc w:val="center"/>
        <w:rPr>
          <w:color w:val="auto"/>
        </w:rPr>
      </w:pPr>
      <w:r>
        <w:rPr>
          <w:color w:val="auto"/>
          <w:sz w:val="22"/>
          <w:szCs w:val="22"/>
        </w:rPr>
        <w:t>Kingdom of Bahrain  •  2025</w:t>
      </w:r>
    </w:p>
    <w:p w14:paraId="76823676" w14:textId="77777777" w:rsidR="00855882" w:rsidRPr="003F1F5D" w:rsidRDefault="00855882">
      <w:pPr>
        <w:pageBreakBefore/>
        <w:rPr>
          <w:color w:val="auto"/>
        </w:rPr>
      </w:pPr>
    </w:p>
    <w:p w14:paraId="7C7047AC" w14:textId="77777777" w:rsidR="00855882" w:rsidRPr="003F1F5D" w:rsidRDefault="00000000" w:rsidP="005F1CF8">
      <w:pPr>
        <w:pStyle w:val="Heading1"/>
        <w:rPr>
          <w:color w:val="auto"/>
        </w:rPr>
      </w:pPr>
      <w:bookmarkStart w:id="0" w:name="_Toc228909548"/>
      <w:r>
        <w:rPr>
          <w:color w:val="auto"/>
        </w:rPr>
        <w:t>AUTHOR'S DECLARATION</w:t>
      </w:r>
      <w:bookmarkEnd w:id="0"/>
    </w:p>
    <w:p w14:paraId="7A7A8698" w14:textId="77777777" w:rsidR="00855882" w:rsidRPr="003F1F5D" w:rsidRDefault="00000000">
      <w:pPr>
        <w:spacing w:after="160" w:line="276" w:lineRule="auto"/>
        <w:jc w:val="both"/>
        <w:rPr>
          <w:color w:val="auto"/>
        </w:rPr>
      </w:pPr>
      <w:r>
        <w:rPr>
          <w:color w:val="auto"/>
        </w:rPr>
        <w:t>We, the undersigned authors, declare that this research project, focused on evaluating the viability of a Solar-Assisted Hybrid Ground Source Heat Pump (SA-GSHP) system for residential cooling in the Kingdom of Bahrain, is our original work. We confirm that we have conducted all the core analysis, including the dynamic modelling of the system and the financial assessment, to reach the conclusions and policy recommendations presented herein. All data, findings, and concepts drawn from other sources have been fully cited, and we assert that this document has not been submitted in whole or in part for any other academic or formal purpose.</w:t>
      </w:r>
    </w:p>
    <w:p w14:paraId="498A71D3" w14:textId="77777777" w:rsidR="00855882" w:rsidRPr="003F1F5D" w:rsidRDefault="00855882">
      <w:pPr>
        <w:spacing w:after="80"/>
        <w:rPr>
          <w:color w:val="auto"/>
        </w:rPr>
      </w:pPr>
    </w:p>
    <w:p w14:paraId="5F3D8830" w14:textId="77777777" w:rsidR="00855882" w:rsidRPr="003F1F5D" w:rsidRDefault="00000000">
      <w:pPr>
        <w:spacing w:after="160" w:line="276" w:lineRule="auto"/>
        <w:rPr>
          <w:color w:val="auto"/>
        </w:rPr>
      </w:pPr>
      <w:r>
        <w:rPr>
          <w:b/>
          <w:bCs/>
          <w:color w:val="auto"/>
        </w:rPr>
        <w:t xml:space="preserve">Date of Submission: </w:t>
      </w:r>
      <w:r>
        <w:rPr>
          <w:color w:val="auto"/>
        </w:rPr>
        <w:t>19th May 2026</w:t>
      </w:r>
    </w:p>
    <w:p w14:paraId="569E7FCA" w14:textId="77777777" w:rsidR="00855882" w:rsidRPr="003F1F5D" w:rsidRDefault="00855882">
      <w:pPr>
        <w:spacing w:after="80"/>
        <w:rPr>
          <w:color w:val="auto"/>
        </w:rPr>
      </w:pPr>
    </w:p>
    <w:p w14:paraId="199946DF" w14:textId="77777777" w:rsidR="00855882" w:rsidRPr="003F1F5D" w:rsidRDefault="00855882">
      <w:pPr>
        <w:spacing w:before="80" w:after="60" w:line="276" w:lineRule="auto"/>
        <w:jc w:val="center"/>
        <w:rPr>
          <w:color w:val="auto"/>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026"/>
      </w:tblGrid>
      <w:tr w:rsidR="00855882" w:rsidRPr="003F1F5D" w14:paraId="1F5E7B4A" w14:textId="77777777">
        <w:tc>
          <w:tcPr>
            <w:tcW w:w="50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28408E5D" w14:textId="77777777" w:rsidR="00855882" w:rsidRPr="003F1F5D" w:rsidRDefault="00000000">
            <w:pPr>
              <w:spacing w:after="160" w:line="276" w:lineRule="auto"/>
              <w:jc w:val="center"/>
              <w:rPr>
                <w:color w:val="auto"/>
              </w:rPr>
            </w:pPr>
            <w:r>
              <w:rPr>
                <w:b/>
                <w:bCs/>
                <w:color w:val="auto"/>
                <w:sz w:val="20"/>
                <w:szCs w:val="20"/>
              </w:rPr>
              <w:t>Name</w:t>
            </w:r>
          </w:p>
        </w:tc>
        <w:tc>
          <w:tcPr>
            <w:tcW w:w="4026"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4FA245D9" w14:textId="77777777" w:rsidR="00855882" w:rsidRPr="003F1F5D" w:rsidRDefault="00000000">
            <w:pPr>
              <w:spacing w:after="160" w:line="276" w:lineRule="auto"/>
              <w:jc w:val="center"/>
              <w:rPr>
                <w:color w:val="auto"/>
              </w:rPr>
            </w:pPr>
            <w:r>
              <w:rPr>
                <w:b/>
                <w:bCs/>
                <w:color w:val="auto"/>
                <w:sz w:val="20"/>
                <w:szCs w:val="20"/>
              </w:rPr>
              <w:t>Signature</w:t>
            </w:r>
          </w:p>
        </w:tc>
      </w:tr>
      <w:tr w:rsidR="00855882" w:rsidRPr="003F1F5D" w14:paraId="543C5963" w14:textId="77777777">
        <w:tc>
          <w:tcPr>
            <w:tcW w:w="5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6AC771D" w14:textId="77777777" w:rsidR="00855882" w:rsidRPr="003F1F5D" w:rsidRDefault="00325609">
            <w:pPr>
              <w:spacing w:after="160" w:line="276" w:lineRule="auto"/>
              <w:rPr>
                <w:color w:val="auto"/>
              </w:rPr>
            </w:pPr>
            <w:r>
              <w:rPr>
                <w:color w:val="auto"/>
                <w:sz w:val="20"/>
                <w:szCs w:val="20"/>
              </w:rPr>
              <w:t>Ahmed Batoog - 202307085</w:t>
            </w:r>
          </w:p>
        </w:tc>
        <w:tc>
          <w:tcPr>
            <w:tcW w:w="40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16253FA" w14:textId="77777777" w:rsidR="00855882" w:rsidRPr="003F1F5D" w:rsidRDefault="00855882">
            <w:pPr>
              <w:spacing w:after="160" w:line="276" w:lineRule="auto"/>
              <w:rPr>
                <w:color w:val="auto"/>
              </w:rPr>
            </w:pPr>
          </w:p>
        </w:tc>
      </w:tr>
      <w:tr w:rsidR="00855882" w:rsidRPr="003F1F5D" w14:paraId="10B407FD" w14:textId="77777777">
        <w:tc>
          <w:tcPr>
            <w:tcW w:w="5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A3E1451" w14:textId="77777777" w:rsidR="00855882" w:rsidRPr="00325609" w:rsidRDefault="00325609">
            <w:pPr>
              <w:spacing w:after="160" w:line="276" w:lineRule="auto"/>
              <w:rPr>
                <w:color w:val="auto"/>
                <w:sz w:val="20"/>
                <w:szCs w:val="20"/>
              </w:rPr>
            </w:pPr>
            <w:r>
              <w:rPr>
                <w:color w:val="auto"/>
                <w:sz w:val="20"/>
                <w:szCs w:val="20"/>
              </w:rPr>
              <w:t>Eissa Alshammary - 202307140</w:t>
            </w:r>
          </w:p>
        </w:tc>
        <w:tc>
          <w:tcPr>
            <w:tcW w:w="40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A9E29BD" w14:textId="77777777" w:rsidR="00855882" w:rsidRPr="003F1F5D" w:rsidRDefault="00855882">
            <w:pPr>
              <w:spacing w:after="160" w:line="276" w:lineRule="auto"/>
              <w:rPr>
                <w:color w:val="auto"/>
              </w:rPr>
            </w:pPr>
          </w:p>
        </w:tc>
      </w:tr>
      <w:tr w:rsidR="00855882" w:rsidRPr="003F1F5D" w14:paraId="2101C95A" w14:textId="77777777">
        <w:tc>
          <w:tcPr>
            <w:tcW w:w="5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5A31D98" w14:textId="77777777" w:rsidR="00855882" w:rsidRPr="00325609" w:rsidRDefault="00325609">
            <w:pPr>
              <w:spacing w:after="160" w:line="276" w:lineRule="auto"/>
              <w:rPr>
                <w:color w:val="auto"/>
                <w:sz w:val="20"/>
                <w:szCs w:val="20"/>
              </w:rPr>
            </w:pPr>
            <w:r>
              <w:rPr>
                <w:color w:val="auto"/>
                <w:sz w:val="20"/>
                <w:szCs w:val="20"/>
              </w:rPr>
              <w:t>Jasim Helal - 202307110</w:t>
            </w:r>
          </w:p>
        </w:tc>
        <w:tc>
          <w:tcPr>
            <w:tcW w:w="40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DB34243" w14:textId="77777777" w:rsidR="00855882" w:rsidRPr="003F1F5D" w:rsidRDefault="00855882">
            <w:pPr>
              <w:spacing w:after="160" w:line="276" w:lineRule="auto"/>
              <w:rPr>
                <w:color w:val="auto"/>
              </w:rPr>
            </w:pPr>
          </w:p>
        </w:tc>
      </w:tr>
      <w:tr w:rsidR="00855882" w:rsidRPr="003F1F5D" w14:paraId="23D56A22" w14:textId="77777777">
        <w:tc>
          <w:tcPr>
            <w:tcW w:w="5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C964055" w14:textId="77777777" w:rsidR="00855882" w:rsidRPr="00325609" w:rsidRDefault="00325609">
            <w:pPr>
              <w:spacing w:after="160" w:line="276" w:lineRule="auto"/>
              <w:rPr>
                <w:color w:val="auto"/>
                <w:sz w:val="20"/>
                <w:szCs w:val="20"/>
              </w:rPr>
            </w:pPr>
            <w:r>
              <w:rPr>
                <w:color w:val="auto"/>
                <w:sz w:val="20"/>
                <w:szCs w:val="20"/>
              </w:rPr>
              <w:t>Ahmed Almomen - 202307074</w:t>
            </w:r>
          </w:p>
        </w:tc>
        <w:tc>
          <w:tcPr>
            <w:tcW w:w="40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B2EF764" w14:textId="77777777" w:rsidR="00855882" w:rsidRPr="003F1F5D" w:rsidRDefault="00855882">
            <w:pPr>
              <w:spacing w:after="160" w:line="276" w:lineRule="auto"/>
              <w:rPr>
                <w:color w:val="auto"/>
              </w:rPr>
            </w:pPr>
          </w:p>
        </w:tc>
      </w:tr>
    </w:tbl>
    <w:p w14:paraId="4D5553AC" w14:textId="77777777" w:rsidR="00855882" w:rsidRPr="003F1F5D" w:rsidRDefault="00855882">
      <w:pPr>
        <w:pageBreakBefore/>
        <w:rPr>
          <w:color w:val="auto"/>
        </w:rPr>
      </w:pPr>
    </w:p>
    <w:p w14:paraId="5D77C599" w14:textId="77777777" w:rsidR="00855882" w:rsidRPr="003F1F5D" w:rsidRDefault="00000000" w:rsidP="005F1CF8">
      <w:pPr>
        <w:pStyle w:val="Heading1"/>
        <w:rPr>
          <w:color w:val="auto"/>
        </w:rPr>
      </w:pPr>
      <w:bookmarkStart w:id="1" w:name="_Toc228909549"/>
      <w:r>
        <w:rPr>
          <w:color w:val="auto"/>
        </w:rPr>
        <w:t>ABSTRACT</w:t>
      </w:r>
      <w:bookmarkEnd w:id="1"/>
    </w:p>
    <w:p w14:paraId="56E46FCC" w14:textId="77777777" w:rsidR="00855882" w:rsidRPr="003F1F5D" w:rsidRDefault="00000000">
      <w:pPr>
        <w:spacing w:after="160" w:line="276" w:lineRule="auto"/>
        <w:jc w:val="both"/>
        <w:rPr>
          <w:color w:val="auto"/>
        </w:rPr>
      </w:pPr>
      <w:r>
        <w:rPr>
          <w:color w:val="auto"/>
        </w:rPr>
        <w:t>Space cooling in the Kingdom of Bahrain accounts for over 70% of peak summer electricity demand, imposing severe strain on fossil-fuel-based generation infrastructure. This study evaluates the techno-economic feasibility of a Solar-Assisted Hybrid Ground Source Heat Pump (SA-GSHP) system as a sustainable alternative to conventional Air Source Heat Pumps (ASHPs) for a standard residential villa in Manama. Dynamic simulations conducted using an open-source equivalent framework (EnergyPlus for building loads and Python for system-level dynamics) demonstrate that the SA-GSHP achieves a Seasonal Coefficient of Performance (SCOP) of 4.5, compared to 2.5 for a baseline ASHP, yielding annual electricity savings of 44%. The integrated solar thermal regeneration strategy effectively prevents long-term ground thermal imbalance, limiting ground temperature drift to +0.8°C over 20 years. Economically, the system incurs a Capital Expenditure (CAPEX) of 9,000 BHD versus 3,000 BHD for an ASHP, resulting in a baseline Simple Payback Period (SPBP) of approximately 15 years. A sensitivity analysis shows that a targeted government subsidy covering 25% of borehole drilling costs reduces the SPBP to a commercially viable 6–8 years. A Life Cycle Cost analysis over 25 years confirms that the SA-GSHP is the more economical option in the long term. The system is also estimated to prevent 173 tonnes of CO₂ emissions over its service life and eliminates water consumption associated with conventional cooling. These findings align with Bahrain’s Vision 2030 sustainability objectives and support a proposed B2G commercialization model targeting government-led pilot programs. The study concludes that, with targeted policy support, the SA-GSHP system represents a technically, economically, and commercially viable pathway for sustainable residential cooling in Bahrain and across the wider GCC region.</w:t>
      </w:r>
    </w:p>
    <w:p w14:paraId="14A1D08F" w14:textId="77777777" w:rsidR="00855882" w:rsidRPr="003F1F5D" w:rsidRDefault="00855882">
      <w:pPr>
        <w:pageBreakBefore/>
        <w:rPr>
          <w:color w:val="auto"/>
        </w:rPr>
      </w:pPr>
    </w:p>
    <w:p w14:paraId="1ECAC38F" w14:textId="77777777" w:rsidR="00855882" w:rsidRPr="003F1F5D" w:rsidRDefault="00000000" w:rsidP="005F1CF8">
      <w:pPr>
        <w:pStyle w:val="Heading1"/>
        <w:rPr>
          <w:color w:val="auto"/>
        </w:rPr>
      </w:pPr>
      <w:bookmarkStart w:id="2" w:name="_Toc228909550"/>
      <w:r>
        <w:rPr>
          <w:color w:val="auto"/>
        </w:rPr>
        <w:t>ACKNOWLEDGEMENTS</w:t>
      </w:r>
      <w:bookmarkEnd w:id="2"/>
    </w:p>
    <w:p w14:paraId="63BD14F9" w14:textId="77777777" w:rsidR="00855882" w:rsidRPr="003F1F5D" w:rsidRDefault="00000000">
      <w:pPr>
        <w:spacing w:after="160" w:line="276" w:lineRule="auto"/>
        <w:jc w:val="both"/>
        <w:rPr>
          <w:color w:val="auto"/>
        </w:rPr>
      </w:pPr>
      <w:r>
        <w:rPr>
          <w:color w:val="auto"/>
        </w:rPr>
        <w:t>The authors would like to express sincere gratitude to the supervisory team at Bahrain Polytechnic for their invaluable guidance throughout this project. We also acknowledge the support of the Department of Mechanical Engineering and the resources provided by the School of Engineering. Finally, we thank our families for their continued encouragement during the completion of this thesis.</w:t>
      </w:r>
    </w:p>
    <w:p w14:paraId="67DA6DFF" w14:textId="77777777" w:rsidR="005F1CF8" w:rsidRPr="003F1F5D" w:rsidRDefault="005F1CF8" w:rsidP="005F1CF8">
      <w:pPr>
        <w:pStyle w:val="Heading1"/>
        <w:rPr>
          <w:color w:val="auto"/>
        </w:rPr>
        <w:sectPr w:rsidR="005F1CF8" w:rsidRPr="003F1F5D" w:rsidSect="00AE20B4">
          <w:footerReference w:type="default" r:id="rId8"/>
          <w:pgSz w:w="11906" w:h="16838"/>
          <w:pgMar w:top="1440" w:right="1440" w:bottom="1440" w:left="1440" w:header="708" w:footer="708" w:gutter="0"/>
          <w:pgNumType w:fmt="lowerRoman" w:start="1"/>
          <w:cols w:space="720"/>
          <w:docGrid w:linePitch="360"/>
        </w:sectPr>
      </w:pPr>
    </w:p>
    <w:sdt>
      <w:sdtPr>
        <w:rPr>
          <w:rFonts w:ascii="Times New Roman" w:eastAsia="Times New Roman" w:hAnsi="Times New Roman" w:cs="Times New Roman"/>
          <w:b/>
          <w:bCs/>
          <w:color w:val="auto"/>
          <w:sz w:val="24"/>
          <w:szCs w:val="24"/>
          <w:lang w:eastAsia="zh-CN"/>
        </w:rPr>
        <w:id w:val="-1772628599"/>
        <w:docPartObj>
          <w:docPartGallery w:val="Table of Contents"/>
          <w:docPartUnique/>
        </w:docPartObj>
      </w:sdtPr>
      <w:sdtEndPr>
        <w:rPr>
          <w:noProof/>
        </w:rPr>
      </w:sdtEndPr>
      <w:sdtContent>
        <w:p w14:paraId="41BAABCC" w14:textId="77777777" w:rsidR="003A4093" w:rsidRPr="003F1F5D" w:rsidRDefault="003A4093" w:rsidP="003A4093">
          <w:pPr>
            <w:pStyle w:val="TOCHeading"/>
            <w:jc w:val="center"/>
            <w:rPr>
              <w:b/>
              <w:bCs/>
              <w:color w:val="auto"/>
            </w:rPr>
          </w:pPr>
          <w:r>
            <w:rPr>
              <w:rFonts w:ascii="Times New Roman" w:eastAsia="Times New Roman" w:hAnsi="Times New Roman" w:cs="Times New Roman"/>
              <w:b/>
              <w:bCs/>
              <w:color w:val="auto"/>
              <w:lang w:eastAsia="zh-CN"/>
            </w:rPr>
            <w:t>Table of Contents</w:t>
          </w:r>
        </w:p>
        <w:p w14:paraId="315D9AFC" w14:textId="77777777" w:rsidR="00D07F37" w:rsidRDefault="003A4093">
          <w:pPr>
            <w:pStyle w:val="TOC1"/>
            <w:tabs>
              <w:tab w:val="right" w:leader="dot" w:pos="9016"/>
            </w:tabs>
            <w:rPr>
              <w:rFonts w:asciiTheme="minorHAnsi" w:eastAsiaTheme="minorEastAsia" w:hAnsiTheme="minorHAnsi" w:cstheme="minorBidi"/>
              <w:noProof/>
              <w:color w:val="auto"/>
              <w:kern w:val="2"/>
              <w14:ligatures w14:val="standardContextual"/>
            </w:rPr>
          </w:pPr>
          <w:r>
            <w:rPr>
              <w:color w:val="auto"/>
            </w:rPr>
            <w:fldChar w:fldCharType="begin"/>
          </w:r>
          <w:r>
            <w:rPr>
              <w:color w:val="auto"/>
            </w:rPr>
            <w:instrText xml:space="preserve"> TOC \o "1-3" \h \z \u </w:instrText>
          </w:r>
          <w:r>
            <w:rPr>
              <w:color w:val="auto"/>
            </w:rPr>
            <w:fldChar w:fldCharType="separate"/>
          </w:r>
          <w:hyperlink w:anchor="_Toc228909548" w:history="1">
            <w:r>
              <w:rPr>
                <w:rStyle w:val="Hyperlink"/>
                <w:noProof/>
              </w:rPr>
              <w:t>AUTHOR'S DECLARATION</w:t>
            </w:r>
            <w:r>
              <w:rPr>
                <w:noProof/>
                <w:webHidden/>
              </w:rPr>
              <w:tab/>
            </w:r>
            <w:r>
              <w:rPr>
                <w:noProof/>
                <w:webHidden/>
              </w:rPr>
              <w:fldChar w:fldCharType="begin"/>
            </w:r>
            <w:r>
              <w:rPr>
                <w:noProof/>
                <w:webHidden/>
              </w:rPr>
              <w:instrText xml:space="preserve"> PAGEREF _Toc228909548 \h </w:instrText>
            </w:r>
            <w:r>
              <w:rPr>
                <w:noProof/>
                <w:webHidden/>
              </w:rPr>
            </w:r>
            <w:r>
              <w:rPr>
                <w:noProof/>
                <w:webHidden/>
              </w:rPr>
              <w:fldChar w:fldCharType="separate"/>
            </w:r>
            <w:r>
              <w:rPr>
                <w:noProof/>
                <w:webHidden/>
              </w:rPr>
              <w:t>ii</w:t>
            </w:r>
            <w:r>
              <w:rPr>
                <w:noProof/>
                <w:webHidden/>
              </w:rPr>
              <w:fldChar w:fldCharType="end"/>
            </w:r>
          </w:hyperlink>
        </w:p>
        <w:p w14:paraId="6F0F8245" w14:textId="77777777" w:rsidR="00D07F37" w:rsidRDefault="00D07F37">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28909549" w:history="1">
            <w:r>
              <w:rPr>
                <w:rStyle w:val="Hyperlink"/>
                <w:noProof/>
              </w:rPr>
              <w:t>ABSTRACT</w:t>
            </w:r>
            <w:r>
              <w:rPr>
                <w:noProof/>
                <w:webHidden/>
              </w:rPr>
              <w:tab/>
            </w:r>
            <w:r>
              <w:rPr>
                <w:noProof/>
                <w:webHidden/>
              </w:rPr>
              <w:fldChar w:fldCharType="begin"/>
            </w:r>
            <w:r>
              <w:rPr>
                <w:noProof/>
                <w:webHidden/>
              </w:rPr>
              <w:instrText xml:space="preserve"> PAGEREF _Toc228909549 \h </w:instrText>
            </w:r>
            <w:r>
              <w:rPr>
                <w:noProof/>
                <w:webHidden/>
              </w:rPr>
            </w:r>
            <w:r>
              <w:rPr>
                <w:noProof/>
                <w:webHidden/>
              </w:rPr>
              <w:fldChar w:fldCharType="separate"/>
            </w:r>
            <w:r>
              <w:rPr>
                <w:noProof/>
                <w:webHidden/>
              </w:rPr>
              <w:t>iii</w:t>
            </w:r>
            <w:r>
              <w:rPr>
                <w:noProof/>
                <w:webHidden/>
              </w:rPr>
              <w:fldChar w:fldCharType="end"/>
            </w:r>
          </w:hyperlink>
        </w:p>
        <w:p w14:paraId="41059145" w14:textId="77777777" w:rsidR="00D07F37" w:rsidRDefault="00D07F37">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28909550" w:history="1">
            <w:r>
              <w:rPr>
                <w:rStyle w:val="Hyperlink"/>
                <w:noProof/>
              </w:rPr>
              <w:t>ACKNOWLEDGEMENTS</w:t>
            </w:r>
            <w:r>
              <w:rPr>
                <w:noProof/>
                <w:webHidden/>
              </w:rPr>
              <w:tab/>
            </w:r>
            <w:r>
              <w:rPr>
                <w:noProof/>
                <w:webHidden/>
              </w:rPr>
              <w:fldChar w:fldCharType="begin"/>
            </w:r>
            <w:r>
              <w:rPr>
                <w:noProof/>
                <w:webHidden/>
              </w:rPr>
              <w:instrText xml:space="preserve"> PAGEREF _Toc228909550 \h </w:instrText>
            </w:r>
            <w:r>
              <w:rPr>
                <w:noProof/>
                <w:webHidden/>
              </w:rPr>
            </w:r>
            <w:r>
              <w:rPr>
                <w:noProof/>
                <w:webHidden/>
              </w:rPr>
              <w:fldChar w:fldCharType="separate"/>
            </w:r>
            <w:r>
              <w:rPr>
                <w:noProof/>
                <w:webHidden/>
              </w:rPr>
              <w:t>iv</w:t>
            </w:r>
            <w:r>
              <w:rPr>
                <w:noProof/>
                <w:webHidden/>
              </w:rPr>
              <w:fldChar w:fldCharType="end"/>
            </w:r>
          </w:hyperlink>
        </w:p>
        <w:p w14:paraId="0DA2D5D1" w14:textId="77777777" w:rsidR="00D07F37" w:rsidRDefault="00D07F37">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28909551" w:history="1">
            <w:r>
              <w:rPr>
                <w:rStyle w:val="Hyperlink"/>
                <w:noProof/>
              </w:rPr>
              <w:t>LIST OF FIGURES</w:t>
            </w:r>
            <w:r>
              <w:rPr>
                <w:noProof/>
                <w:webHidden/>
              </w:rPr>
              <w:tab/>
            </w:r>
            <w:r>
              <w:rPr>
                <w:noProof/>
                <w:webHidden/>
              </w:rPr>
              <w:fldChar w:fldCharType="begin"/>
            </w:r>
            <w:r>
              <w:rPr>
                <w:noProof/>
                <w:webHidden/>
              </w:rPr>
              <w:instrText xml:space="preserve"> PAGEREF _Toc228909551 \h </w:instrText>
            </w:r>
            <w:r>
              <w:rPr>
                <w:noProof/>
                <w:webHidden/>
              </w:rPr>
            </w:r>
            <w:r>
              <w:rPr>
                <w:noProof/>
                <w:webHidden/>
              </w:rPr>
              <w:fldChar w:fldCharType="separate"/>
            </w:r>
            <w:r>
              <w:rPr>
                <w:noProof/>
                <w:webHidden/>
              </w:rPr>
              <w:t>8</w:t>
            </w:r>
            <w:r>
              <w:rPr>
                <w:noProof/>
                <w:webHidden/>
              </w:rPr>
              <w:fldChar w:fldCharType="end"/>
            </w:r>
          </w:hyperlink>
        </w:p>
        <w:p w14:paraId="3AF16CEC" w14:textId="77777777" w:rsidR="00D07F37" w:rsidRDefault="00D07F37">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28909552" w:history="1">
            <w:r>
              <w:rPr>
                <w:rStyle w:val="Hyperlink"/>
                <w:noProof/>
              </w:rPr>
              <w:t>LIST OF TABLES</w:t>
            </w:r>
            <w:r>
              <w:rPr>
                <w:noProof/>
                <w:webHidden/>
              </w:rPr>
              <w:tab/>
            </w:r>
            <w:r>
              <w:rPr>
                <w:noProof/>
                <w:webHidden/>
              </w:rPr>
              <w:fldChar w:fldCharType="begin"/>
            </w:r>
            <w:r>
              <w:rPr>
                <w:noProof/>
                <w:webHidden/>
              </w:rPr>
              <w:instrText xml:space="preserve"> PAGEREF _Toc228909552 \h </w:instrText>
            </w:r>
            <w:r>
              <w:rPr>
                <w:noProof/>
                <w:webHidden/>
              </w:rPr>
            </w:r>
            <w:r>
              <w:rPr>
                <w:noProof/>
                <w:webHidden/>
              </w:rPr>
              <w:fldChar w:fldCharType="separate"/>
            </w:r>
            <w:r>
              <w:rPr>
                <w:noProof/>
                <w:webHidden/>
              </w:rPr>
              <w:t>9</w:t>
            </w:r>
            <w:r>
              <w:rPr>
                <w:noProof/>
                <w:webHidden/>
              </w:rPr>
              <w:fldChar w:fldCharType="end"/>
            </w:r>
          </w:hyperlink>
        </w:p>
        <w:p w14:paraId="5AEC63D6" w14:textId="77777777" w:rsidR="00D07F37" w:rsidRDefault="00D07F37">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28909553" w:history="1">
            <w:r>
              <w:rPr>
                <w:rStyle w:val="Hyperlink"/>
                <w:noProof/>
              </w:rPr>
              <w:t>LIST OF ACRONYMS / ABBREVIATIONS</w:t>
            </w:r>
            <w:r>
              <w:rPr>
                <w:noProof/>
                <w:webHidden/>
              </w:rPr>
              <w:tab/>
            </w:r>
            <w:r>
              <w:rPr>
                <w:noProof/>
                <w:webHidden/>
              </w:rPr>
              <w:fldChar w:fldCharType="begin"/>
            </w:r>
            <w:r>
              <w:rPr>
                <w:noProof/>
                <w:webHidden/>
              </w:rPr>
              <w:instrText xml:space="preserve"> PAGEREF _Toc228909553 \h </w:instrText>
            </w:r>
            <w:r>
              <w:rPr>
                <w:noProof/>
                <w:webHidden/>
              </w:rPr>
            </w:r>
            <w:r>
              <w:rPr>
                <w:noProof/>
                <w:webHidden/>
              </w:rPr>
              <w:fldChar w:fldCharType="separate"/>
            </w:r>
            <w:r>
              <w:rPr>
                <w:noProof/>
                <w:webHidden/>
              </w:rPr>
              <w:t>10</w:t>
            </w:r>
            <w:r>
              <w:rPr>
                <w:noProof/>
                <w:webHidden/>
              </w:rPr>
              <w:fldChar w:fldCharType="end"/>
            </w:r>
          </w:hyperlink>
        </w:p>
        <w:p w14:paraId="39BEFB3C" w14:textId="77777777" w:rsidR="00D07F37" w:rsidRDefault="00D07F37">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28909554" w:history="1">
            <w:r>
              <w:rPr>
                <w:rStyle w:val="Hyperlink"/>
                <w:noProof/>
              </w:rPr>
              <w:t>LIST OF SYMBOLS</w:t>
            </w:r>
            <w:r>
              <w:rPr>
                <w:noProof/>
                <w:webHidden/>
              </w:rPr>
              <w:tab/>
            </w:r>
            <w:r>
              <w:rPr>
                <w:noProof/>
                <w:webHidden/>
              </w:rPr>
              <w:fldChar w:fldCharType="begin"/>
            </w:r>
            <w:r>
              <w:rPr>
                <w:noProof/>
                <w:webHidden/>
              </w:rPr>
              <w:instrText xml:space="preserve"> PAGEREF _Toc228909554 \h </w:instrText>
            </w:r>
            <w:r>
              <w:rPr>
                <w:noProof/>
                <w:webHidden/>
              </w:rPr>
            </w:r>
            <w:r>
              <w:rPr>
                <w:noProof/>
                <w:webHidden/>
              </w:rPr>
              <w:fldChar w:fldCharType="separate"/>
            </w:r>
            <w:r>
              <w:rPr>
                <w:noProof/>
                <w:webHidden/>
              </w:rPr>
              <w:t>12</w:t>
            </w:r>
            <w:r>
              <w:rPr>
                <w:noProof/>
                <w:webHidden/>
              </w:rPr>
              <w:fldChar w:fldCharType="end"/>
            </w:r>
          </w:hyperlink>
        </w:p>
        <w:p w14:paraId="6EB8F540" w14:textId="77777777" w:rsidR="00D07F37" w:rsidRDefault="00D07F37">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28909555" w:history="1">
            <w:r>
              <w:rPr>
                <w:rStyle w:val="Hyperlink"/>
                <w:noProof/>
              </w:rPr>
              <w:t>LIST OF APPENDICES</w:t>
            </w:r>
            <w:r>
              <w:rPr>
                <w:noProof/>
                <w:webHidden/>
              </w:rPr>
              <w:tab/>
            </w:r>
            <w:r>
              <w:rPr>
                <w:noProof/>
                <w:webHidden/>
              </w:rPr>
              <w:fldChar w:fldCharType="begin"/>
            </w:r>
            <w:r>
              <w:rPr>
                <w:noProof/>
                <w:webHidden/>
              </w:rPr>
              <w:instrText xml:space="preserve"> PAGEREF _Toc228909555 \h </w:instrText>
            </w:r>
            <w:r>
              <w:rPr>
                <w:noProof/>
                <w:webHidden/>
              </w:rPr>
            </w:r>
            <w:r>
              <w:rPr>
                <w:noProof/>
                <w:webHidden/>
              </w:rPr>
              <w:fldChar w:fldCharType="separate"/>
            </w:r>
            <w:r>
              <w:rPr>
                <w:noProof/>
                <w:webHidden/>
              </w:rPr>
              <w:t>xiii</w:t>
            </w:r>
            <w:r>
              <w:rPr>
                <w:noProof/>
                <w:webHidden/>
              </w:rPr>
              <w:fldChar w:fldCharType="end"/>
            </w:r>
          </w:hyperlink>
        </w:p>
        <w:p w14:paraId="48A58AE4" w14:textId="77777777" w:rsidR="00D07F37" w:rsidRDefault="00D07F37">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28909556" w:history="1">
            <w:r>
              <w:rPr>
                <w:rStyle w:val="Hyperlink"/>
                <w:noProof/>
              </w:rPr>
              <w:t>CHAPTER 1: INTRODUCTION</w:t>
            </w:r>
            <w:r>
              <w:rPr>
                <w:noProof/>
                <w:webHidden/>
              </w:rPr>
              <w:tab/>
            </w:r>
            <w:r>
              <w:rPr>
                <w:noProof/>
                <w:webHidden/>
              </w:rPr>
              <w:fldChar w:fldCharType="begin"/>
            </w:r>
            <w:r>
              <w:rPr>
                <w:noProof/>
                <w:webHidden/>
              </w:rPr>
              <w:instrText xml:space="preserve"> PAGEREF _Toc228909556 \h </w:instrText>
            </w:r>
            <w:r>
              <w:rPr>
                <w:noProof/>
                <w:webHidden/>
              </w:rPr>
            </w:r>
            <w:r>
              <w:rPr>
                <w:noProof/>
                <w:webHidden/>
              </w:rPr>
              <w:fldChar w:fldCharType="separate"/>
            </w:r>
            <w:r>
              <w:rPr>
                <w:noProof/>
                <w:webHidden/>
              </w:rPr>
              <w:t>1</w:t>
            </w:r>
            <w:r>
              <w:rPr>
                <w:noProof/>
                <w:webHidden/>
              </w:rPr>
              <w:fldChar w:fldCharType="end"/>
            </w:r>
          </w:hyperlink>
        </w:p>
        <w:p w14:paraId="11CE2360" w14:textId="77777777" w:rsidR="00D07F37" w:rsidRDefault="00D07F37">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28909557" w:history="1">
            <w:r>
              <w:rPr>
                <w:rStyle w:val="Hyperlink"/>
                <w:noProof/>
              </w:rPr>
              <w:t>1.1 Background and Motivation</w:t>
            </w:r>
            <w:r>
              <w:rPr>
                <w:noProof/>
                <w:webHidden/>
              </w:rPr>
              <w:tab/>
            </w:r>
            <w:r>
              <w:rPr>
                <w:noProof/>
                <w:webHidden/>
              </w:rPr>
              <w:fldChar w:fldCharType="begin"/>
            </w:r>
            <w:r>
              <w:rPr>
                <w:noProof/>
                <w:webHidden/>
              </w:rPr>
              <w:instrText xml:space="preserve"> PAGEREF _Toc228909557 \h </w:instrText>
            </w:r>
            <w:r>
              <w:rPr>
                <w:noProof/>
                <w:webHidden/>
              </w:rPr>
            </w:r>
            <w:r>
              <w:rPr>
                <w:noProof/>
                <w:webHidden/>
              </w:rPr>
              <w:fldChar w:fldCharType="separate"/>
            </w:r>
            <w:r>
              <w:rPr>
                <w:noProof/>
                <w:webHidden/>
              </w:rPr>
              <w:t>1</w:t>
            </w:r>
            <w:r>
              <w:rPr>
                <w:noProof/>
                <w:webHidden/>
              </w:rPr>
              <w:fldChar w:fldCharType="end"/>
            </w:r>
          </w:hyperlink>
        </w:p>
        <w:p w14:paraId="2C2FC57C" w14:textId="77777777" w:rsidR="00D07F37" w:rsidRDefault="00D07F37">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28909558" w:history="1">
            <w:r>
              <w:rPr>
                <w:rStyle w:val="Hyperlink"/>
                <w:noProof/>
              </w:rPr>
              <w:t>1.2 Problem Statement</w:t>
            </w:r>
            <w:r>
              <w:rPr>
                <w:noProof/>
                <w:webHidden/>
              </w:rPr>
              <w:tab/>
            </w:r>
            <w:r>
              <w:rPr>
                <w:noProof/>
                <w:webHidden/>
              </w:rPr>
              <w:fldChar w:fldCharType="begin"/>
            </w:r>
            <w:r>
              <w:rPr>
                <w:noProof/>
                <w:webHidden/>
              </w:rPr>
              <w:instrText xml:space="preserve"> PAGEREF _Toc228909558 \h </w:instrText>
            </w:r>
            <w:r>
              <w:rPr>
                <w:noProof/>
                <w:webHidden/>
              </w:rPr>
            </w:r>
            <w:r>
              <w:rPr>
                <w:noProof/>
                <w:webHidden/>
              </w:rPr>
              <w:fldChar w:fldCharType="separate"/>
            </w:r>
            <w:r>
              <w:rPr>
                <w:noProof/>
                <w:webHidden/>
              </w:rPr>
              <w:t>1</w:t>
            </w:r>
            <w:r>
              <w:rPr>
                <w:noProof/>
                <w:webHidden/>
              </w:rPr>
              <w:fldChar w:fldCharType="end"/>
            </w:r>
          </w:hyperlink>
        </w:p>
        <w:p w14:paraId="3FB7F4F2" w14:textId="77777777" w:rsidR="00D07F37" w:rsidRDefault="00D07F37">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28909559" w:history="1">
            <w:r>
              <w:rPr>
                <w:rStyle w:val="Hyperlink"/>
                <w:noProof/>
              </w:rPr>
              <w:t>1.3 Objectives of the Project</w:t>
            </w:r>
            <w:r>
              <w:rPr>
                <w:noProof/>
                <w:webHidden/>
              </w:rPr>
              <w:tab/>
            </w:r>
            <w:r>
              <w:rPr>
                <w:noProof/>
                <w:webHidden/>
              </w:rPr>
              <w:fldChar w:fldCharType="begin"/>
            </w:r>
            <w:r>
              <w:rPr>
                <w:noProof/>
                <w:webHidden/>
              </w:rPr>
              <w:instrText xml:space="preserve"> PAGEREF _Toc228909559 \h </w:instrText>
            </w:r>
            <w:r>
              <w:rPr>
                <w:noProof/>
                <w:webHidden/>
              </w:rPr>
            </w:r>
            <w:r>
              <w:rPr>
                <w:noProof/>
                <w:webHidden/>
              </w:rPr>
              <w:fldChar w:fldCharType="separate"/>
            </w:r>
            <w:r>
              <w:rPr>
                <w:noProof/>
                <w:webHidden/>
              </w:rPr>
              <w:t>1</w:t>
            </w:r>
            <w:r>
              <w:rPr>
                <w:noProof/>
                <w:webHidden/>
              </w:rPr>
              <w:fldChar w:fldCharType="end"/>
            </w:r>
          </w:hyperlink>
        </w:p>
        <w:p w14:paraId="0F3CCC06" w14:textId="77777777" w:rsidR="00D07F37" w:rsidRDefault="00D07F37">
          <w:pPr>
            <w:pStyle w:val="TOC3"/>
            <w:tabs>
              <w:tab w:val="right" w:leader="dot" w:pos="9016"/>
            </w:tabs>
            <w:rPr>
              <w:rFonts w:asciiTheme="minorHAnsi" w:eastAsiaTheme="minorEastAsia" w:hAnsiTheme="minorHAnsi" w:cstheme="minorBidi"/>
              <w:noProof/>
              <w:color w:val="auto"/>
              <w:kern w:val="2"/>
              <w14:ligatures w14:val="standardContextual"/>
            </w:rPr>
          </w:pPr>
          <w:hyperlink w:anchor="_Toc228909560" w:history="1">
            <w:r>
              <w:rPr>
                <w:rStyle w:val="Hyperlink"/>
                <w:noProof/>
              </w:rPr>
              <w:t>Overall Group Objectives</w:t>
            </w:r>
            <w:r>
              <w:rPr>
                <w:noProof/>
                <w:webHidden/>
              </w:rPr>
              <w:tab/>
            </w:r>
            <w:r>
              <w:rPr>
                <w:noProof/>
                <w:webHidden/>
              </w:rPr>
              <w:fldChar w:fldCharType="begin"/>
            </w:r>
            <w:r>
              <w:rPr>
                <w:noProof/>
                <w:webHidden/>
              </w:rPr>
              <w:instrText xml:space="preserve"> PAGEREF _Toc228909560 \h </w:instrText>
            </w:r>
            <w:r>
              <w:rPr>
                <w:noProof/>
                <w:webHidden/>
              </w:rPr>
            </w:r>
            <w:r>
              <w:rPr>
                <w:noProof/>
                <w:webHidden/>
              </w:rPr>
              <w:fldChar w:fldCharType="separate"/>
            </w:r>
            <w:r>
              <w:rPr>
                <w:noProof/>
                <w:webHidden/>
              </w:rPr>
              <w:t>1</w:t>
            </w:r>
            <w:r>
              <w:rPr>
                <w:noProof/>
                <w:webHidden/>
              </w:rPr>
              <w:fldChar w:fldCharType="end"/>
            </w:r>
          </w:hyperlink>
        </w:p>
        <w:p w14:paraId="2A6BA912" w14:textId="77777777" w:rsidR="00D07F37" w:rsidRDefault="00D07F37">
          <w:pPr>
            <w:pStyle w:val="TOC3"/>
            <w:tabs>
              <w:tab w:val="right" w:leader="dot" w:pos="9016"/>
            </w:tabs>
            <w:rPr>
              <w:rFonts w:asciiTheme="minorHAnsi" w:eastAsiaTheme="minorEastAsia" w:hAnsiTheme="minorHAnsi" w:cstheme="minorBidi"/>
              <w:noProof/>
              <w:color w:val="auto"/>
              <w:kern w:val="2"/>
              <w14:ligatures w14:val="standardContextual"/>
            </w:rPr>
          </w:pPr>
          <w:hyperlink w:anchor="_Toc228909561" w:history="1">
            <w:r>
              <w:rPr>
                <w:rStyle w:val="Hyperlink"/>
                <w:noProof/>
              </w:rPr>
              <w:t>Individual Objectives</w:t>
            </w:r>
            <w:r>
              <w:rPr>
                <w:noProof/>
                <w:webHidden/>
              </w:rPr>
              <w:tab/>
            </w:r>
            <w:r>
              <w:rPr>
                <w:noProof/>
                <w:webHidden/>
              </w:rPr>
              <w:fldChar w:fldCharType="begin"/>
            </w:r>
            <w:r>
              <w:rPr>
                <w:noProof/>
                <w:webHidden/>
              </w:rPr>
              <w:instrText xml:space="preserve"> PAGEREF _Toc228909561 \h </w:instrText>
            </w:r>
            <w:r>
              <w:rPr>
                <w:noProof/>
                <w:webHidden/>
              </w:rPr>
            </w:r>
            <w:r>
              <w:rPr>
                <w:noProof/>
                <w:webHidden/>
              </w:rPr>
              <w:fldChar w:fldCharType="separate"/>
            </w:r>
            <w:r>
              <w:rPr>
                <w:noProof/>
                <w:webHidden/>
              </w:rPr>
              <w:t>2</w:t>
            </w:r>
            <w:r>
              <w:rPr>
                <w:noProof/>
                <w:webHidden/>
              </w:rPr>
              <w:fldChar w:fldCharType="end"/>
            </w:r>
          </w:hyperlink>
        </w:p>
        <w:p w14:paraId="7F41D56D" w14:textId="77777777" w:rsidR="00D07F37" w:rsidRDefault="00D07F37">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28909562" w:history="1">
            <w:r>
              <w:rPr>
                <w:rStyle w:val="Hyperlink"/>
                <w:noProof/>
              </w:rPr>
              <w:t>1.4 Scope of the Project</w:t>
            </w:r>
            <w:r>
              <w:rPr>
                <w:noProof/>
                <w:webHidden/>
              </w:rPr>
              <w:tab/>
            </w:r>
            <w:r>
              <w:rPr>
                <w:noProof/>
                <w:webHidden/>
              </w:rPr>
              <w:fldChar w:fldCharType="begin"/>
            </w:r>
            <w:r>
              <w:rPr>
                <w:noProof/>
                <w:webHidden/>
              </w:rPr>
              <w:instrText xml:space="preserve"> PAGEREF _Toc228909562 \h </w:instrText>
            </w:r>
            <w:r>
              <w:rPr>
                <w:noProof/>
                <w:webHidden/>
              </w:rPr>
            </w:r>
            <w:r>
              <w:rPr>
                <w:noProof/>
                <w:webHidden/>
              </w:rPr>
              <w:fldChar w:fldCharType="separate"/>
            </w:r>
            <w:r>
              <w:rPr>
                <w:noProof/>
                <w:webHidden/>
              </w:rPr>
              <w:t>2</w:t>
            </w:r>
            <w:r>
              <w:rPr>
                <w:noProof/>
                <w:webHidden/>
              </w:rPr>
              <w:fldChar w:fldCharType="end"/>
            </w:r>
          </w:hyperlink>
        </w:p>
        <w:p w14:paraId="1BA5B827" w14:textId="77777777" w:rsidR="00D07F37" w:rsidRDefault="00D07F37">
          <w:pPr>
            <w:pStyle w:val="TOC3"/>
            <w:tabs>
              <w:tab w:val="right" w:leader="dot" w:pos="9016"/>
            </w:tabs>
            <w:rPr>
              <w:rFonts w:asciiTheme="minorHAnsi" w:eastAsiaTheme="minorEastAsia" w:hAnsiTheme="minorHAnsi" w:cstheme="minorBidi"/>
              <w:noProof/>
              <w:color w:val="auto"/>
              <w:kern w:val="2"/>
              <w14:ligatures w14:val="standardContextual"/>
            </w:rPr>
          </w:pPr>
          <w:hyperlink w:anchor="_Toc228909563" w:history="1">
            <w:r>
              <w:rPr>
                <w:rStyle w:val="Hyperlink"/>
                <w:noProof/>
              </w:rPr>
              <w:t>In-Scope</w:t>
            </w:r>
            <w:r>
              <w:rPr>
                <w:noProof/>
                <w:webHidden/>
              </w:rPr>
              <w:tab/>
            </w:r>
            <w:r>
              <w:rPr>
                <w:noProof/>
                <w:webHidden/>
              </w:rPr>
              <w:fldChar w:fldCharType="begin"/>
            </w:r>
            <w:r>
              <w:rPr>
                <w:noProof/>
                <w:webHidden/>
              </w:rPr>
              <w:instrText xml:space="preserve"> PAGEREF _Toc228909563 \h </w:instrText>
            </w:r>
            <w:r>
              <w:rPr>
                <w:noProof/>
                <w:webHidden/>
              </w:rPr>
            </w:r>
            <w:r>
              <w:rPr>
                <w:noProof/>
                <w:webHidden/>
              </w:rPr>
              <w:fldChar w:fldCharType="separate"/>
            </w:r>
            <w:r>
              <w:rPr>
                <w:noProof/>
                <w:webHidden/>
              </w:rPr>
              <w:t>2</w:t>
            </w:r>
            <w:r>
              <w:rPr>
                <w:noProof/>
                <w:webHidden/>
              </w:rPr>
              <w:fldChar w:fldCharType="end"/>
            </w:r>
          </w:hyperlink>
        </w:p>
        <w:p w14:paraId="3F9665E4" w14:textId="77777777" w:rsidR="00D07F37" w:rsidRDefault="00D07F37">
          <w:pPr>
            <w:pStyle w:val="TOC3"/>
            <w:tabs>
              <w:tab w:val="right" w:leader="dot" w:pos="9016"/>
            </w:tabs>
            <w:rPr>
              <w:rFonts w:asciiTheme="minorHAnsi" w:eastAsiaTheme="minorEastAsia" w:hAnsiTheme="minorHAnsi" w:cstheme="minorBidi"/>
              <w:noProof/>
              <w:color w:val="auto"/>
              <w:kern w:val="2"/>
              <w14:ligatures w14:val="standardContextual"/>
            </w:rPr>
          </w:pPr>
          <w:hyperlink w:anchor="_Toc228909564" w:history="1">
            <w:r>
              <w:rPr>
                <w:rStyle w:val="Hyperlink"/>
                <w:noProof/>
              </w:rPr>
              <w:t>Out-of-Scope</w:t>
            </w:r>
            <w:r>
              <w:rPr>
                <w:noProof/>
                <w:webHidden/>
              </w:rPr>
              <w:tab/>
            </w:r>
            <w:r>
              <w:rPr>
                <w:noProof/>
                <w:webHidden/>
              </w:rPr>
              <w:fldChar w:fldCharType="begin"/>
            </w:r>
            <w:r>
              <w:rPr>
                <w:noProof/>
                <w:webHidden/>
              </w:rPr>
              <w:instrText xml:space="preserve"> PAGEREF _Toc228909564 \h </w:instrText>
            </w:r>
            <w:r>
              <w:rPr>
                <w:noProof/>
                <w:webHidden/>
              </w:rPr>
            </w:r>
            <w:r>
              <w:rPr>
                <w:noProof/>
                <w:webHidden/>
              </w:rPr>
              <w:fldChar w:fldCharType="separate"/>
            </w:r>
            <w:r>
              <w:rPr>
                <w:noProof/>
                <w:webHidden/>
              </w:rPr>
              <w:t>3</w:t>
            </w:r>
            <w:r>
              <w:rPr>
                <w:noProof/>
                <w:webHidden/>
              </w:rPr>
              <w:fldChar w:fldCharType="end"/>
            </w:r>
          </w:hyperlink>
        </w:p>
        <w:p w14:paraId="07CFBEBD" w14:textId="77777777" w:rsidR="00D07F37" w:rsidRDefault="00D07F37">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28909565" w:history="1">
            <w:r>
              <w:rPr>
                <w:rStyle w:val="Hyperlink"/>
                <w:noProof/>
              </w:rPr>
              <w:t>1.5 Ethical Considerations</w:t>
            </w:r>
            <w:r>
              <w:rPr>
                <w:noProof/>
                <w:webHidden/>
              </w:rPr>
              <w:tab/>
            </w:r>
            <w:r>
              <w:rPr>
                <w:noProof/>
                <w:webHidden/>
              </w:rPr>
              <w:fldChar w:fldCharType="begin"/>
            </w:r>
            <w:r>
              <w:rPr>
                <w:noProof/>
                <w:webHidden/>
              </w:rPr>
              <w:instrText xml:space="preserve"> PAGEREF _Toc228909565 \h </w:instrText>
            </w:r>
            <w:r>
              <w:rPr>
                <w:noProof/>
                <w:webHidden/>
              </w:rPr>
            </w:r>
            <w:r>
              <w:rPr>
                <w:noProof/>
                <w:webHidden/>
              </w:rPr>
              <w:fldChar w:fldCharType="separate"/>
            </w:r>
            <w:r>
              <w:rPr>
                <w:noProof/>
                <w:webHidden/>
              </w:rPr>
              <w:t>3</w:t>
            </w:r>
            <w:r>
              <w:rPr>
                <w:noProof/>
                <w:webHidden/>
              </w:rPr>
              <w:fldChar w:fldCharType="end"/>
            </w:r>
          </w:hyperlink>
        </w:p>
        <w:p w14:paraId="47D50325" w14:textId="77777777" w:rsidR="00D07F37" w:rsidRDefault="00D07F37">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28909566" w:history="1">
            <w:r>
              <w:rPr>
                <w:rStyle w:val="Hyperlink"/>
                <w:noProof/>
              </w:rPr>
              <w:t>1.6 Significance, Sustainability, and Bahrain Perspective</w:t>
            </w:r>
            <w:r>
              <w:rPr>
                <w:noProof/>
                <w:webHidden/>
              </w:rPr>
              <w:tab/>
            </w:r>
            <w:r>
              <w:rPr>
                <w:noProof/>
                <w:webHidden/>
              </w:rPr>
              <w:fldChar w:fldCharType="begin"/>
            </w:r>
            <w:r>
              <w:rPr>
                <w:noProof/>
                <w:webHidden/>
              </w:rPr>
              <w:instrText xml:space="preserve"> PAGEREF _Toc228909566 \h </w:instrText>
            </w:r>
            <w:r>
              <w:rPr>
                <w:noProof/>
                <w:webHidden/>
              </w:rPr>
            </w:r>
            <w:r>
              <w:rPr>
                <w:noProof/>
                <w:webHidden/>
              </w:rPr>
              <w:fldChar w:fldCharType="separate"/>
            </w:r>
            <w:r>
              <w:rPr>
                <w:noProof/>
                <w:webHidden/>
              </w:rPr>
              <w:t>3</w:t>
            </w:r>
            <w:r>
              <w:rPr>
                <w:noProof/>
                <w:webHidden/>
              </w:rPr>
              <w:fldChar w:fldCharType="end"/>
            </w:r>
          </w:hyperlink>
        </w:p>
        <w:p w14:paraId="51E67BE8" w14:textId="77777777" w:rsidR="00D07F37" w:rsidRDefault="00D07F37">
          <w:pPr>
            <w:pStyle w:val="TOC3"/>
            <w:tabs>
              <w:tab w:val="right" w:leader="dot" w:pos="9016"/>
            </w:tabs>
            <w:rPr>
              <w:rFonts w:asciiTheme="minorHAnsi" w:eastAsiaTheme="minorEastAsia" w:hAnsiTheme="minorHAnsi" w:cstheme="minorBidi"/>
              <w:noProof/>
              <w:color w:val="auto"/>
              <w:kern w:val="2"/>
              <w14:ligatures w14:val="standardContextual"/>
            </w:rPr>
          </w:pPr>
          <w:hyperlink w:anchor="_Toc228909567" w:history="1">
            <w:r>
              <w:rPr>
                <w:rStyle w:val="Hyperlink"/>
                <w:noProof/>
              </w:rPr>
              <w:t>Significance</w:t>
            </w:r>
            <w:r>
              <w:rPr>
                <w:noProof/>
                <w:webHidden/>
              </w:rPr>
              <w:tab/>
            </w:r>
            <w:r>
              <w:rPr>
                <w:noProof/>
                <w:webHidden/>
              </w:rPr>
              <w:fldChar w:fldCharType="begin"/>
            </w:r>
            <w:r>
              <w:rPr>
                <w:noProof/>
                <w:webHidden/>
              </w:rPr>
              <w:instrText xml:space="preserve"> PAGEREF _Toc228909567 \h </w:instrText>
            </w:r>
            <w:r>
              <w:rPr>
                <w:noProof/>
                <w:webHidden/>
              </w:rPr>
            </w:r>
            <w:r>
              <w:rPr>
                <w:noProof/>
                <w:webHidden/>
              </w:rPr>
              <w:fldChar w:fldCharType="separate"/>
            </w:r>
            <w:r>
              <w:rPr>
                <w:noProof/>
                <w:webHidden/>
              </w:rPr>
              <w:t>3</w:t>
            </w:r>
            <w:r>
              <w:rPr>
                <w:noProof/>
                <w:webHidden/>
              </w:rPr>
              <w:fldChar w:fldCharType="end"/>
            </w:r>
          </w:hyperlink>
        </w:p>
        <w:p w14:paraId="122C487A" w14:textId="77777777" w:rsidR="00D07F37" w:rsidRDefault="00D07F37">
          <w:pPr>
            <w:pStyle w:val="TOC3"/>
            <w:tabs>
              <w:tab w:val="right" w:leader="dot" w:pos="9016"/>
            </w:tabs>
            <w:rPr>
              <w:rFonts w:asciiTheme="minorHAnsi" w:eastAsiaTheme="minorEastAsia" w:hAnsiTheme="minorHAnsi" w:cstheme="minorBidi"/>
              <w:noProof/>
              <w:color w:val="auto"/>
              <w:kern w:val="2"/>
              <w14:ligatures w14:val="standardContextual"/>
            </w:rPr>
          </w:pPr>
          <w:hyperlink w:anchor="_Toc228909568" w:history="1">
            <w:r>
              <w:rPr>
                <w:rStyle w:val="Hyperlink"/>
                <w:noProof/>
              </w:rPr>
              <w:t>Sustainability</w:t>
            </w:r>
            <w:r>
              <w:rPr>
                <w:noProof/>
                <w:webHidden/>
              </w:rPr>
              <w:tab/>
            </w:r>
            <w:r>
              <w:rPr>
                <w:noProof/>
                <w:webHidden/>
              </w:rPr>
              <w:fldChar w:fldCharType="begin"/>
            </w:r>
            <w:r>
              <w:rPr>
                <w:noProof/>
                <w:webHidden/>
              </w:rPr>
              <w:instrText xml:space="preserve"> PAGEREF _Toc228909568 \h </w:instrText>
            </w:r>
            <w:r>
              <w:rPr>
                <w:noProof/>
                <w:webHidden/>
              </w:rPr>
            </w:r>
            <w:r>
              <w:rPr>
                <w:noProof/>
                <w:webHidden/>
              </w:rPr>
              <w:fldChar w:fldCharType="separate"/>
            </w:r>
            <w:r>
              <w:rPr>
                <w:noProof/>
                <w:webHidden/>
              </w:rPr>
              <w:t>3</w:t>
            </w:r>
            <w:r>
              <w:rPr>
                <w:noProof/>
                <w:webHidden/>
              </w:rPr>
              <w:fldChar w:fldCharType="end"/>
            </w:r>
          </w:hyperlink>
        </w:p>
        <w:p w14:paraId="47E537F4" w14:textId="77777777" w:rsidR="00D07F37" w:rsidRDefault="00D07F37">
          <w:pPr>
            <w:pStyle w:val="TOC3"/>
            <w:tabs>
              <w:tab w:val="right" w:leader="dot" w:pos="9016"/>
            </w:tabs>
            <w:rPr>
              <w:rFonts w:asciiTheme="minorHAnsi" w:eastAsiaTheme="minorEastAsia" w:hAnsiTheme="minorHAnsi" w:cstheme="minorBidi"/>
              <w:noProof/>
              <w:color w:val="auto"/>
              <w:kern w:val="2"/>
              <w14:ligatures w14:val="standardContextual"/>
            </w:rPr>
          </w:pPr>
          <w:hyperlink w:anchor="_Toc228909569" w:history="1">
            <w:r>
              <w:rPr>
                <w:rStyle w:val="Hyperlink"/>
                <w:noProof/>
              </w:rPr>
              <w:t>Bahrain Perspective</w:t>
            </w:r>
            <w:r>
              <w:rPr>
                <w:noProof/>
                <w:webHidden/>
              </w:rPr>
              <w:tab/>
            </w:r>
            <w:r>
              <w:rPr>
                <w:noProof/>
                <w:webHidden/>
              </w:rPr>
              <w:fldChar w:fldCharType="begin"/>
            </w:r>
            <w:r>
              <w:rPr>
                <w:noProof/>
                <w:webHidden/>
              </w:rPr>
              <w:instrText xml:space="preserve"> PAGEREF _Toc228909569 \h </w:instrText>
            </w:r>
            <w:r>
              <w:rPr>
                <w:noProof/>
                <w:webHidden/>
              </w:rPr>
            </w:r>
            <w:r>
              <w:rPr>
                <w:noProof/>
                <w:webHidden/>
              </w:rPr>
              <w:fldChar w:fldCharType="separate"/>
            </w:r>
            <w:r>
              <w:rPr>
                <w:noProof/>
                <w:webHidden/>
              </w:rPr>
              <w:t>4</w:t>
            </w:r>
            <w:r>
              <w:rPr>
                <w:noProof/>
                <w:webHidden/>
              </w:rPr>
              <w:fldChar w:fldCharType="end"/>
            </w:r>
          </w:hyperlink>
        </w:p>
        <w:p w14:paraId="3FA057FE" w14:textId="77777777" w:rsidR="00D07F37" w:rsidRDefault="00D07F37">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28909570" w:history="1">
            <w:r>
              <w:rPr>
                <w:rStyle w:val="Hyperlink"/>
                <w:noProof/>
              </w:rPr>
              <w:t>1.7 Thesis Structure</w:t>
            </w:r>
            <w:r>
              <w:rPr>
                <w:noProof/>
                <w:webHidden/>
              </w:rPr>
              <w:tab/>
            </w:r>
            <w:r>
              <w:rPr>
                <w:noProof/>
                <w:webHidden/>
              </w:rPr>
              <w:fldChar w:fldCharType="begin"/>
            </w:r>
            <w:r>
              <w:rPr>
                <w:noProof/>
                <w:webHidden/>
              </w:rPr>
              <w:instrText xml:space="preserve"> PAGEREF _Toc228909570 \h </w:instrText>
            </w:r>
            <w:r>
              <w:rPr>
                <w:noProof/>
                <w:webHidden/>
              </w:rPr>
            </w:r>
            <w:r>
              <w:rPr>
                <w:noProof/>
                <w:webHidden/>
              </w:rPr>
              <w:fldChar w:fldCharType="separate"/>
            </w:r>
            <w:r>
              <w:rPr>
                <w:noProof/>
                <w:webHidden/>
              </w:rPr>
              <w:t>4</w:t>
            </w:r>
            <w:r>
              <w:rPr>
                <w:noProof/>
                <w:webHidden/>
              </w:rPr>
              <w:fldChar w:fldCharType="end"/>
            </w:r>
          </w:hyperlink>
        </w:p>
        <w:p w14:paraId="055C88A3" w14:textId="77777777" w:rsidR="00D07F37" w:rsidRDefault="00D07F37">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28909571" w:history="1">
            <w:r>
              <w:rPr>
                <w:rStyle w:val="Hyperlink"/>
                <w:noProof/>
              </w:rPr>
              <w:t>CHAPTER 2: LITERATURE REVIEW</w:t>
            </w:r>
            <w:r>
              <w:rPr>
                <w:noProof/>
                <w:webHidden/>
              </w:rPr>
              <w:tab/>
            </w:r>
            <w:r>
              <w:rPr>
                <w:noProof/>
                <w:webHidden/>
              </w:rPr>
              <w:fldChar w:fldCharType="begin"/>
            </w:r>
            <w:r>
              <w:rPr>
                <w:noProof/>
                <w:webHidden/>
              </w:rPr>
              <w:instrText xml:space="preserve"> PAGEREF _Toc228909571 \h </w:instrText>
            </w:r>
            <w:r>
              <w:rPr>
                <w:noProof/>
                <w:webHidden/>
              </w:rPr>
            </w:r>
            <w:r>
              <w:rPr>
                <w:noProof/>
                <w:webHidden/>
              </w:rPr>
              <w:fldChar w:fldCharType="separate"/>
            </w:r>
            <w:r>
              <w:rPr>
                <w:noProof/>
                <w:webHidden/>
              </w:rPr>
              <w:t>5</w:t>
            </w:r>
            <w:r>
              <w:rPr>
                <w:noProof/>
                <w:webHidden/>
              </w:rPr>
              <w:fldChar w:fldCharType="end"/>
            </w:r>
          </w:hyperlink>
        </w:p>
        <w:p w14:paraId="49F29521" w14:textId="77777777" w:rsidR="00D07F37" w:rsidRDefault="00D07F37">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28909572" w:history="1">
            <w:r>
              <w:rPr>
                <w:rStyle w:val="Hyperlink"/>
                <w:noProof/>
              </w:rPr>
              <w:t>2.1 Theoretical Foundations of SGE and Environmental Performance</w:t>
            </w:r>
            <w:r>
              <w:rPr>
                <w:noProof/>
                <w:webHidden/>
              </w:rPr>
              <w:tab/>
            </w:r>
            <w:r>
              <w:rPr>
                <w:noProof/>
                <w:webHidden/>
              </w:rPr>
              <w:fldChar w:fldCharType="begin"/>
            </w:r>
            <w:r>
              <w:rPr>
                <w:noProof/>
                <w:webHidden/>
              </w:rPr>
              <w:instrText xml:space="preserve"> PAGEREF _Toc228909572 \h </w:instrText>
            </w:r>
            <w:r>
              <w:rPr>
                <w:noProof/>
                <w:webHidden/>
              </w:rPr>
            </w:r>
            <w:r>
              <w:rPr>
                <w:noProof/>
                <w:webHidden/>
              </w:rPr>
              <w:fldChar w:fldCharType="separate"/>
            </w:r>
            <w:r>
              <w:rPr>
                <w:noProof/>
                <w:webHidden/>
              </w:rPr>
              <w:t>5</w:t>
            </w:r>
            <w:r>
              <w:rPr>
                <w:noProof/>
                <w:webHidden/>
              </w:rPr>
              <w:fldChar w:fldCharType="end"/>
            </w:r>
          </w:hyperlink>
        </w:p>
        <w:p w14:paraId="7A4FEA80" w14:textId="77777777" w:rsidR="00D07F37" w:rsidRDefault="00D07F37">
          <w:pPr>
            <w:pStyle w:val="TOC3"/>
            <w:tabs>
              <w:tab w:val="right" w:leader="dot" w:pos="9016"/>
            </w:tabs>
            <w:rPr>
              <w:rFonts w:asciiTheme="minorHAnsi" w:eastAsiaTheme="minorEastAsia" w:hAnsiTheme="minorHAnsi" w:cstheme="minorBidi"/>
              <w:noProof/>
              <w:color w:val="auto"/>
              <w:kern w:val="2"/>
              <w14:ligatures w14:val="standardContextual"/>
            </w:rPr>
          </w:pPr>
          <w:hyperlink w:anchor="_Toc228909573" w:history="1">
            <w:r>
              <w:rPr>
                <w:rStyle w:val="Hyperlink"/>
                <w:noProof/>
              </w:rPr>
              <w:t>2.1.1 Operational Principle, Thermodynamics, and Energy Performance</w:t>
            </w:r>
            <w:r>
              <w:rPr>
                <w:noProof/>
                <w:webHidden/>
              </w:rPr>
              <w:tab/>
            </w:r>
            <w:r>
              <w:rPr>
                <w:noProof/>
                <w:webHidden/>
              </w:rPr>
              <w:fldChar w:fldCharType="begin"/>
            </w:r>
            <w:r>
              <w:rPr>
                <w:noProof/>
                <w:webHidden/>
              </w:rPr>
              <w:instrText xml:space="preserve"> PAGEREF _Toc228909573 \h </w:instrText>
            </w:r>
            <w:r>
              <w:rPr>
                <w:noProof/>
                <w:webHidden/>
              </w:rPr>
            </w:r>
            <w:r>
              <w:rPr>
                <w:noProof/>
                <w:webHidden/>
              </w:rPr>
              <w:fldChar w:fldCharType="separate"/>
            </w:r>
            <w:r>
              <w:rPr>
                <w:noProof/>
                <w:webHidden/>
              </w:rPr>
              <w:t>5</w:t>
            </w:r>
            <w:r>
              <w:rPr>
                <w:noProof/>
                <w:webHidden/>
              </w:rPr>
              <w:fldChar w:fldCharType="end"/>
            </w:r>
          </w:hyperlink>
        </w:p>
        <w:p w14:paraId="66E436B2" w14:textId="77777777" w:rsidR="00D07F37" w:rsidRDefault="00D07F37">
          <w:pPr>
            <w:pStyle w:val="TOC3"/>
            <w:tabs>
              <w:tab w:val="right" w:leader="dot" w:pos="9016"/>
            </w:tabs>
            <w:rPr>
              <w:rFonts w:asciiTheme="minorHAnsi" w:eastAsiaTheme="minorEastAsia" w:hAnsiTheme="minorHAnsi" w:cstheme="minorBidi"/>
              <w:noProof/>
              <w:color w:val="auto"/>
              <w:kern w:val="2"/>
              <w14:ligatures w14:val="standardContextual"/>
            </w:rPr>
          </w:pPr>
          <w:hyperlink w:anchor="_Toc228909574" w:history="1">
            <w:r>
              <w:rPr>
                <w:rStyle w:val="Hyperlink"/>
                <w:noProof/>
              </w:rPr>
              <w:t>2.1.2 Environmental Impact and Life Cycle Assessment</w:t>
            </w:r>
            <w:r>
              <w:rPr>
                <w:noProof/>
                <w:webHidden/>
              </w:rPr>
              <w:tab/>
            </w:r>
            <w:r>
              <w:rPr>
                <w:noProof/>
                <w:webHidden/>
              </w:rPr>
              <w:fldChar w:fldCharType="begin"/>
            </w:r>
            <w:r>
              <w:rPr>
                <w:noProof/>
                <w:webHidden/>
              </w:rPr>
              <w:instrText xml:space="preserve"> PAGEREF _Toc228909574 \h </w:instrText>
            </w:r>
            <w:r>
              <w:rPr>
                <w:noProof/>
                <w:webHidden/>
              </w:rPr>
            </w:r>
            <w:r>
              <w:rPr>
                <w:noProof/>
                <w:webHidden/>
              </w:rPr>
              <w:fldChar w:fldCharType="separate"/>
            </w:r>
            <w:r>
              <w:rPr>
                <w:noProof/>
                <w:webHidden/>
              </w:rPr>
              <w:t>6</w:t>
            </w:r>
            <w:r>
              <w:rPr>
                <w:noProof/>
                <w:webHidden/>
              </w:rPr>
              <w:fldChar w:fldCharType="end"/>
            </w:r>
          </w:hyperlink>
        </w:p>
        <w:p w14:paraId="5C1330CA" w14:textId="77777777" w:rsidR="00D07F37" w:rsidRDefault="00D07F37">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28909575" w:history="1">
            <w:r>
              <w:rPr>
                <w:rStyle w:val="Hyperlink"/>
                <w:noProof/>
              </w:rPr>
              <w:t>2.2 Challenges in Cooling-Dominant Climates: The GCC Context</w:t>
            </w:r>
            <w:r>
              <w:rPr>
                <w:noProof/>
                <w:webHidden/>
              </w:rPr>
              <w:tab/>
            </w:r>
            <w:r>
              <w:rPr>
                <w:noProof/>
                <w:webHidden/>
              </w:rPr>
              <w:fldChar w:fldCharType="begin"/>
            </w:r>
            <w:r>
              <w:rPr>
                <w:noProof/>
                <w:webHidden/>
              </w:rPr>
              <w:instrText xml:space="preserve"> PAGEREF _Toc228909575 \h </w:instrText>
            </w:r>
            <w:r>
              <w:rPr>
                <w:noProof/>
                <w:webHidden/>
              </w:rPr>
            </w:r>
            <w:r>
              <w:rPr>
                <w:noProof/>
                <w:webHidden/>
              </w:rPr>
              <w:fldChar w:fldCharType="separate"/>
            </w:r>
            <w:r>
              <w:rPr>
                <w:noProof/>
                <w:webHidden/>
              </w:rPr>
              <w:t>6</w:t>
            </w:r>
            <w:r>
              <w:rPr>
                <w:noProof/>
                <w:webHidden/>
              </w:rPr>
              <w:fldChar w:fldCharType="end"/>
            </w:r>
          </w:hyperlink>
        </w:p>
        <w:p w14:paraId="6743A553" w14:textId="77777777" w:rsidR="00D07F37" w:rsidRDefault="00D07F37">
          <w:pPr>
            <w:pStyle w:val="TOC3"/>
            <w:tabs>
              <w:tab w:val="right" w:leader="dot" w:pos="9016"/>
            </w:tabs>
            <w:rPr>
              <w:rFonts w:asciiTheme="minorHAnsi" w:eastAsiaTheme="minorEastAsia" w:hAnsiTheme="minorHAnsi" w:cstheme="minorBidi"/>
              <w:noProof/>
              <w:color w:val="auto"/>
              <w:kern w:val="2"/>
              <w14:ligatures w14:val="standardContextual"/>
            </w:rPr>
          </w:pPr>
          <w:hyperlink w:anchor="_Toc228909576" w:history="1">
            <w:r>
              <w:rPr>
                <w:rStyle w:val="Hyperlink"/>
                <w:noProof/>
              </w:rPr>
              <w:t>2.2.1 Severe Cooling Load and Energy System Strain</w:t>
            </w:r>
            <w:r>
              <w:rPr>
                <w:noProof/>
                <w:webHidden/>
              </w:rPr>
              <w:tab/>
            </w:r>
            <w:r>
              <w:rPr>
                <w:noProof/>
                <w:webHidden/>
              </w:rPr>
              <w:fldChar w:fldCharType="begin"/>
            </w:r>
            <w:r>
              <w:rPr>
                <w:noProof/>
                <w:webHidden/>
              </w:rPr>
              <w:instrText xml:space="preserve"> PAGEREF _Toc228909576 \h </w:instrText>
            </w:r>
            <w:r>
              <w:rPr>
                <w:noProof/>
                <w:webHidden/>
              </w:rPr>
            </w:r>
            <w:r>
              <w:rPr>
                <w:noProof/>
                <w:webHidden/>
              </w:rPr>
              <w:fldChar w:fldCharType="separate"/>
            </w:r>
            <w:r>
              <w:rPr>
                <w:noProof/>
                <w:webHidden/>
              </w:rPr>
              <w:t>6</w:t>
            </w:r>
            <w:r>
              <w:rPr>
                <w:noProof/>
                <w:webHidden/>
              </w:rPr>
              <w:fldChar w:fldCharType="end"/>
            </w:r>
          </w:hyperlink>
        </w:p>
        <w:p w14:paraId="292A493B" w14:textId="77777777" w:rsidR="00D07F37" w:rsidRDefault="00D07F37">
          <w:pPr>
            <w:pStyle w:val="TOC3"/>
            <w:tabs>
              <w:tab w:val="right" w:leader="dot" w:pos="9016"/>
            </w:tabs>
            <w:rPr>
              <w:rFonts w:asciiTheme="minorHAnsi" w:eastAsiaTheme="minorEastAsia" w:hAnsiTheme="minorHAnsi" w:cstheme="minorBidi"/>
              <w:noProof/>
              <w:color w:val="auto"/>
              <w:kern w:val="2"/>
              <w14:ligatures w14:val="standardContextual"/>
            </w:rPr>
          </w:pPr>
          <w:hyperlink w:anchor="_Toc228909577" w:history="1">
            <w:r>
              <w:rPr>
                <w:rStyle w:val="Hyperlink"/>
                <w:noProof/>
              </w:rPr>
              <w:t>2.2.2 Long-Term Ground Thermal Imbalance</w:t>
            </w:r>
            <w:r>
              <w:rPr>
                <w:noProof/>
                <w:webHidden/>
              </w:rPr>
              <w:tab/>
            </w:r>
            <w:r>
              <w:rPr>
                <w:noProof/>
                <w:webHidden/>
              </w:rPr>
              <w:fldChar w:fldCharType="begin"/>
            </w:r>
            <w:r>
              <w:rPr>
                <w:noProof/>
                <w:webHidden/>
              </w:rPr>
              <w:instrText xml:space="preserve"> PAGEREF _Toc228909577 \h </w:instrText>
            </w:r>
            <w:r>
              <w:rPr>
                <w:noProof/>
                <w:webHidden/>
              </w:rPr>
            </w:r>
            <w:r>
              <w:rPr>
                <w:noProof/>
                <w:webHidden/>
              </w:rPr>
              <w:fldChar w:fldCharType="separate"/>
            </w:r>
            <w:r>
              <w:rPr>
                <w:noProof/>
                <w:webHidden/>
              </w:rPr>
              <w:t>6</w:t>
            </w:r>
            <w:r>
              <w:rPr>
                <w:noProof/>
                <w:webHidden/>
              </w:rPr>
              <w:fldChar w:fldCharType="end"/>
            </w:r>
          </w:hyperlink>
        </w:p>
        <w:p w14:paraId="56481B5F" w14:textId="77777777" w:rsidR="00D07F37" w:rsidRDefault="00D07F37">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28909578" w:history="1">
            <w:r>
              <w:rPr>
                <w:rStyle w:val="Hyperlink"/>
                <w:noProof/>
              </w:rPr>
              <w:t>2.3 Hybrid System Solutions: Solar-Assisted Ground Thermal Regeneration</w:t>
            </w:r>
            <w:r>
              <w:rPr>
                <w:noProof/>
                <w:webHidden/>
              </w:rPr>
              <w:tab/>
            </w:r>
            <w:r>
              <w:rPr>
                <w:noProof/>
                <w:webHidden/>
              </w:rPr>
              <w:fldChar w:fldCharType="begin"/>
            </w:r>
            <w:r>
              <w:rPr>
                <w:noProof/>
                <w:webHidden/>
              </w:rPr>
              <w:instrText xml:space="preserve"> PAGEREF _Toc228909578 \h </w:instrText>
            </w:r>
            <w:r>
              <w:rPr>
                <w:noProof/>
                <w:webHidden/>
              </w:rPr>
            </w:r>
            <w:r>
              <w:rPr>
                <w:noProof/>
                <w:webHidden/>
              </w:rPr>
              <w:fldChar w:fldCharType="separate"/>
            </w:r>
            <w:r>
              <w:rPr>
                <w:noProof/>
                <w:webHidden/>
              </w:rPr>
              <w:t>6</w:t>
            </w:r>
            <w:r>
              <w:rPr>
                <w:noProof/>
                <w:webHidden/>
              </w:rPr>
              <w:fldChar w:fldCharType="end"/>
            </w:r>
          </w:hyperlink>
        </w:p>
        <w:p w14:paraId="274EFB88" w14:textId="77777777" w:rsidR="00D07F37" w:rsidRDefault="00D07F37">
          <w:pPr>
            <w:pStyle w:val="TOC3"/>
            <w:tabs>
              <w:tab w:val="right" w:leader="dot" w:pos="9016"/>
            </w:tabs>
            <w:rPr>
              <w:rFonts w:asciiTheme="minorHAnsi" w:eastAsiaTheme="minorEastAsia" w:hAnsiTheme="minorHAnsi" w:cstheme="minorBidi"/>
              <w:noProof/>
              <w:color w:val="auto"/>
              <w:kern w:val="2"/>
              <w14:ligatures w14:val="standardContextual"/>
            </w:rPr>
          </w:pPr>
          <w:hyperlink w:anchor="_Toc228909579" w:history="1">
            <w:r>
              <w:rPr>
                <w:rStyle w:val="Hyperlink"/>
                <w:noProof/>
              </w:rPr>
              <w:t>2.3.1 The Role of Hybrid GSHP Systems</w:t>
            </w:r>
            <w:r>
              <w:rPr>
                <w:noProof/>
                <w:webHidden/>
              </w:rPr>
              <w:tab/>
            </w:r>
            <w:r>
              <w:rPr>
                <w:noProof/>
                <w:webHidden/>
              </w:rPr>
              <w:fldChar w:fldCharType="begin"/>
            </w:r>
            <w:r>
              <w:rPr>
                <w:noProof/>
                <w:webHidden/>
              </w:rPr>
              <w:instrText xml:space="preserve"> PAGEREF _Toc228909579 \h </w:instrText>
            </w:r>
            <w:r>
              <w:rPr>
                <w:noProof/>
                <w:webHidden/>
              </w:rPr>
            </w:r>
            <w:r>
              <w:rPr>
                <w:noProof/>
                <w:webHidden/>
              </w:rPr>
              <w:fldChar w:fldCharType="separate"/>
            </w:r>
            <w:r>
              <w:rPr>
                <w:noProof/>
                <w:webHidden/>
              </w:rPr>
              <w:t>7</w:t>
            </w:r>
            <w:r>
              <w:rPr>
                <w:noProof/>
                <w:webHidden/>
              </w:rPr>
              <w:fldChar w:fldCharType="end"/>
            </w:r>
          </w:hyperlink>
        </w:p>
        <w:p w14:paraId="1C145917" w14:textId="77777777" w:rsidR="00D07F37" w:rsidRDefault="00D07F37">
          <w:pPr>
            <w:pStyle w:val="TOC3"/>
            <w:tabs>
              <w:tab w:val="right" w:leader="dot" w:pos="9016"/>
            </w:tabs>
            <w:rPr>
              <w:rFonts w:asciiTheme="minorHAnsi" w:eastAsiaTheme="minorEastAsia" w:hAnsiTheme="minorHAnsi" w:cstheme="minorBidi"/>
              <w:noProof/>
              <w:color w:val="auto"/>
              <w:kern w:val="2"/>
              <w14:ligatures w14:val="standardContextual"/>
            </w:rPr>
          </w:pPr>
          <w:hyperlink w:anchor="_Toc228909580" w:history="1">
            <w:r>
              <w:rPr>
                <w:rStyle w:val="Hyperlink"/>
                <w:noProof/>
              </w:rPr>
              <w:t>2.3.2 Solar-Assisted Hybrid GSHP and Seasonal Thermal Energy Storage</w:t>
            </w:r>
            <w:r>
              <w:rPr>
                <w:noProof/>
                <w:webHidden/>
              </w:rPr>
              <w:tab/>
            </w:r>
            <w:r>
              <w:rPr>
                <w:noProof/>
                <w:webHidden/>
              </w:rPr>
              <w:fldChar w:fldCharType="begin"/>
            </w:r>
            <w:r>
              <w:rPr>
                <w:noProof/>
                <w:webHidden/>
              </w:rPr>
              <w:instrText xml:space="preserve"> PAGEREF _Toc228909580 \h </w:instrText>
            </w:r>
            <w:r>
              <w:rPr>
                <w:noProof/>
                <w:webHidden/>
              </w:rPr>
            </w:r>
            <w:r>
              <w:rPr>
                <w:noProof/>
                <w:webHidden/>
              </w:rPr>
              <w:fldChar w:fldCharType="separate"/>
            </w:r>
            <w:r>
              <w:rPr>
                <w:noProof/>
                <w:webHidden/>
              </w:rPr>
              <w:t>7</w:t>
            </w:r>
            <w:r>
              <w:rPr>
                <w:noProof/>
                <w:webHidden/>
              </w:rPr>
              <w:fldChar w:fldCharType="end"/>
            </w:r>
          </w:hyperlink>
        </w:p>
        <w:p w14:paraId="53AA822C" w14:textId="77777777" w:rsidR="00D07F37" w:rsidRDefault="00D07F37">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28909581" w:history="1">
            <w:r>
              <w:rPr>
                <w:rStyle w:val="Hyperlink"/>
                <w:noProof/>
              </w:rPr>
              <w:t>2.4 Techno-Economic Barriers and the Role of Policy Intervention</w:t>
            </w:r>
            <w:r>
              <w:rPr>
                <w:noProof/>
                <w:webHidden/>
              </w:rPr>
              <w:tab/>
            </w:r>
            <w:r>
              <w:rPr>
                <w:noProof/>
                <w:webHidden/>
              </w:rPr>
              <w:fldChar w:fldCharType="begin"/>
            </w:r>
            <w:r>
              <w:rPr>
                <w:noProof/>
                <w:webHidden/>
              </w:rPr>
              <w:instrText xml:space="preserve"> PAGEREF _Toc228909581 \h </w:instrText>
            </w:r>
            <w:r>
              <w:rPr>
                <w:noProof/>
                <w:webHidden/>
              </w:rPr>
            </w:r>
            <w:r>
              <w:rPr>
                <w:noProof/>
                <w:webHidden/>
              </w:rPr>
              <w:fldChar w:fldCharType="separate"/>
            </w:r>
            <w:r>
              <w:rPr>
                <w:noProof/>
                <w:webHidden/>
              </w:rPr>
              <w:t>7</w:t>
            </w:r>
            <w:r>
              <w:rPr>
                <w:noProof/>
                <w:webHidden/>
              </w:rPr>
              <w:fldChar w:fldCharType="end"/>
            </w:r>
          </w:hyperlink>
        </w:p>
        <w:p w14:paraId="4F50C260" w14:textId="77777777" w:rsidR="00D07F37" w:rsidRDefault="00D07F37">
          <w:pPr>
            <w:pStyle w:val="TOC3"/>
            <w:tabs>
              <w:tab w:val="right" w:leader="dot" w:pos="9016"/>
            </w:tabs>
            <w:rPr>
              <w:rFonts w:asciiTheme="minorHAnsi" w:eastAsiaTheme="minorEastAsia" w:hAnsiTheme="minorHAnsi" w:cstheme="minorBidi"/>
              <w:noProof/>
              <w:color w:val="auto"/>
              <w:kern w:val="2"/>
              <w14:ligatures w14:val="standardContextual"/>
            </w:rPr>
          </w:pPr>
          <w:hyperlink w:anchor="_Toc228909582" w:history="1">
            <w:r>
              <w:rPr>
                <w:rStyle w:val="Hyperlink"/>
                <w:noProof/>
              </w:rPr>
              <w:t>2.4.1 Capital Expenditure vs Operational Savings</w:t>
            </w:r>
            <w:r>
              <w:rPr>
                <w:noProof/>
                <w:webHidden/>
              </w:rPr>
              <w:tab/>
            </w:r>
            <w:r>
              <w:rPr>
                <w:noProof/>
                <w:webHidden/>
              </w:rPr>
              <w:fldChar w:fldCharType="begin"/>
            </w:r>
            <w:r>
              <w:rPr>
                <w:noProof/>
                <w:webHidden/>
              </w:rPr>
              <w:instrText xml:space="preserve"> PAGEREF _Toc228909582 \h </w:instrText>
            </w:r>
            <w:r>
              <w:rPr>
                <w:noProof/>
                <w:webHidden/>
              </w:rPr>
            </w:r>
            <w:r>
              <w:rPr>
                <w:noProof/>
                <w:webHidden/>
              </w:rPr>
              <w:fldChar w:fldCharType="separate"/>
            </w:r>
            <w:r>
              <w:rPr>
                <w:noProof/>
                <w:webHidden/>
              </w:rPr>
              <w:t>7</w:t>
            </w:r>
            <w:r>
              <w:rPr>
                <w:noProof/>
                <w:webHidden/>
              </w:rPr>
              <w:fldChar w:fldCharType="end"/>
            </w:r>
          </w:hyperlink>
        </w:p>
        <w:p w14:paraId="683DC865" w14:textId="77777777" w:rsidR="00D07F37" w:rsidRDefault="00D07F37">
          <w:pPr>
            <w:pStyle w:val="TOC3"/>
            <w:tabs>
              <w:tab w:val="right" w:leader="dot" w:pos="9016"/>
            </w:tabs>
            <w:rPr>
              <w:rFonts w:asciiTheme="minorHAnsi" w:eastAsiaTheme="minorEastAsia" w:hAnsiTheme="minorHAnsi" w:cstheme="minorBidi"/>
              <w:noProof/>
              <w:color w:val="auto"/>
              <w:kern w:val="2"/>
              <w14:ligatures w14:val="standardContextual"/>
            </w:rPr>
          </w:pPr>
          <w:hyperlink w:anchor="_Toc228909583" w:history="1">
            <w:r>
              <w:rPr>
                <w:rStyle w:val="Hyperlink"/>
                <w:noProof/>
              </w:rPr>
              <w:t>2.4.2 Simple Payback Period Analysis</w:t>
            </w:r>
            <w:r>
              <w:rPr>
                <w:noProof/>
                <w:webHidden/>
              </w:rPr>
              <w:tab/>
            </w:r>
            <w:r>
              <w:rPr>
                <w:noProof/>
                <w:webHidden/>
              </w:rPr>
              <w:fldChar w:fldCharType="begin"/>
            </w:r>
            <w:r>
              <w:rPr>
                <w:noProof/>
                <w:webHidden/>
              </w:rPr>
              <w:instrText xml:space="preserve"> PAGEREF _Toc228909583 \h </w:instrText>
            </w:r>
            <w:r>
              <w:rPr>
                <w:noProof/>
                <w:webHidden/>
              </w:rPr>
            </w:r>
            <w:r>
              <w:rPr>
                <w:noProof/>
                <w:webHidden/>
              </w:rPr>
              <w:fldChar w:fldCharType="separate"/>
            </w:r>
            <w:r>
              <w:rPr>
                <w:noProof/>
                <w:webHidden/>
              </w:rPr>
              <w:t>8</w:t>
            </w:r>
            <w:r>
              <w:rPr>
                <w:noProof/>
                <w:webHidden/>
              </w:rPr>
              <w:fldChar w:fldCharType="end"/>
            </w:r>
          </w:hyperlink>
        </w:p>
        <w:p w14:paraId="253DBDA2" w14:textId="77777777" w:rsidR="00D07F37" w:rsidRDefault="00D07F37">
          <w:pPr>
            <w:pStyle w:val="TOC3"/>
            <w:tabs>
              <w:tab w:val="right" w:leader="dot" w:pos="9016"/>
            </w:tabs>
            <w:rPr>
              <w:rFonts w:asciiTheme="minorHAnsi" w:eastAsiaTheme="minorEastAsia" w:hAnsiTheme="minorHAnsi" w:cstheme="minorBidi"/>
              <w:noProof/>
              <w:color w:val="auto"/>
              <w:kern w:val="2"/>
              <w14:ligatures w14:val="standardContextual"/>
            </w:rPr>
          </w:pPr>
          <w:hyperlink w:anchor="_Toc228909584" w:history="1">
            <w:r>
              <w:rPr>
                <w:rStyle w:val="Hyperlink"/>
                <w:noProof/>
              </w:rPr>
              <w:t>2.4.3 The Policy Lever: Quantified Subsidy Requirement</w:t>
            </w:r>
            <w:r>
              <w:rPr>
                <w:noProof/>
                <w:webHidden/>
              </w:rPr>
              <w:tab/>
            </w:r>
            <w:r>
              <w:rPr>
                <w:noProof/>
                <w:webHidden/>
              </w:rPr>
              <w:fldChar w:fldCharType="begin"/>
            </w:r>
            <w:r>
              <w:rPr>
                <w:noProof/>
                <w:webHidden/>
              </w:rPr>
              <w:instrText xml:space="preserve"> PAGEREF _Toc228909584 \h </w:instrText>
            </w:r>
            <w:r>
              <w:rPr>
                <w:noProof/>
                <w:webHidden/>
              </w:rPr>
            </w:r>
            <w:r>
              <w:rPr>
                <w:noProof/>
                <w:webHidden/>
              </w:rPr>
              <w:fldChar w:fldCharType="separate"/>
            </w:r>
            <w:r>
              <w:rPr>
                <w:noProof/>
                <w:webHidden/>
              </w:rPr>
              <w:t>8</w:t>
            </w:r>
            <w:r>
              <w:rPr>
                <w:noProof/>
                <w:webHidden/>
              </w:rPr>
              <w:fldChar w:fldCharType="end"/>
            </w:r>
          </w:hyperlink>
        </w:p>
        <w:p w14:paraId="4CA0BBC1" w14:textId="77777777" w:rsidR="00D07F37" w:rsidRDefault="00D07F37">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28909585" w:history="1">
            <w:r>
              <w:rPr>
                <w:rStyle w:val="Hyperlink"/>
                <w:noProof/>
              </w:rPr>
              <w:t>2.5 Business Models and Market Landscape for Geothermal Energy</w:t>
            </w:r>
            <w:r>
              <w:rPr>
                <w:noProof/>
                <w:webHidden/>
              </w:rPr>
              <w:tab/>
            </w:r>
            <w:r>
              <w:rPr>
                <w:noProof/>
                <w:webHidden/>
              </w:rPr>
              <w:fldChar w:fldCharType="begin"/>
            </w:r>
            <w:r>
              <w:rPr>
                <w:noProof/>
                <w:webHidden/>
              </w:rPr>
              <w:instrText xml:space="preserve"> PAGEREF _Toc228909585 \h </w:instrText>
            </w:r>
            <w:r>
              <w:rPr>
                <w:noProof/>
                <w:webHidden/>
              </w:rPr>
            </w:r>
            <w:r>
              <w:rPr>
                <w:noProof/>
                <w:webHidden/>
              </w:rPr>
              <w:fldChar w:fldCharType="separate"/>
            </w:r>
            <w:r>
              <w:rPr>
                <w:noProof/>
                <w:webHidden/>
              </w:rPr>
              <w:t>8</w:t>
            </w:r>
            <w:r>
              <w:rPr>
                <w:noProof/>
                <w:webHidden/>
              </w:rPr>
              <w:fldChar w:fldCharType="end"/>
            </w:r>
          </w:hyperlink>
        </w:p>
        <w:p w14:paraId="4D4FB507" w14:textId="77777777" w:rsidR="00D07F37" w:rsidRDefault="00D07F37">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28909586" w:history="1">
            <w:r>
              <w:rPr>
                <w:rStyle w:val="Hyperlink"/>
                <w:noProof/>
              </w:rPr>
              <w:t>2.6 Research Gap and Project Contribution</w:t>
            </w:r>
            <w:r>
              <w:rPr>
                <w:noProof/>
                <w:webHidden/>
              </w:rPr>
              <w:tab/>
            </w:r>
            <w:r>
              <w:rPr>
                <w:noProof/>
                <w:webHidden/>
              </w:rPr>
              <w:fldChar w:fldCharType="begin"/>
            </w:r>
            <w:r>
              <w:rPr>
                <w:noProof/>
                <w:webHidden/>
              </w:rPr>
              <w:instrText xml:space="preserve"> PAGEREF _Toc228909586 \h </w:instrText>
            </w:r>
            <w:r>
              <w:rPr>
                <w:noProof/>
                <w:webHidden/>
              </w:rPr>
            </w:r>
            <w:r>
              <w:rPr>
                <w:noProof/>
                <w:webHidden/>
              </w:rPr>
              <w:fldChar w:fldCharType="separate"/>
            </w:r>
            <w:r>
              <w:rPr>
                <w:noProof/>
                <w:webHidden/>
              </w:rPr>
              <w:t>9</w:t>
            </w:r>
            <w:r>
              <w:rPr>
                <w:noProof/>
                <w:webHidden/>
              </w:rPr>
              <w:fldChar w:fldCharType="end"/>
            </w:r>
          </w:hyperlink>
        </w:p>
        <w:p w14:paraId="05E0A630" w14:textId="77777777" w:rsidR="00D07F37" w:rsidRDefault="00D07F37">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28909587" w:history="1">
            <w:r>
              <w:rPr>
                <w:rStyle w:val="Hyperlink"/>
                <w:noProof/>
              </w:rPr>
              <w:t>CHAPTER 3: METHODOLOGY</w:t>
            </w:r>
            <w:r>
              <w:rPr>
                <w:noProof/>
                <w:webHidden/>
              </w:rPr>
              <w:tab/>
            </w:r>
            <w:r>
              <w:rPr>
                <w:noProof/>
                <w:webHidden/>
              </w:rPr>
              <w:fldChar w:fldCharType="begin"/>
            </w:r>
            <w:r>
              <w:rPr>
                <w:noProof/>
                <w:webHidden/>
              </w:rPr>
              <w:instrText xml:space="preserve"> PAGEREF _Toc228909587 \h </w:instrText>
            </w:r>
            <w:r>
              <w:rPr>
                <w:noProof/>
                <w:webHidden/>
              </w:rPr>
            </w:r>
            <w:r>
              <w:rPr>
                <w:noProof/>
                <w:webHidden/>
              </w:rPr>
              <w:fldChar w:fldCharType="separate"/>
            </w:r>
            <w:r>
              <w:rPr>
                <w:noProof/>
                <w:webHidden/>
              </w:rPr>
              <w:t>10</w:t>
            </w:r>
            <w:r>
              <w:rPr>
                <w:noProof/>
                <w:webHidden/>
              </w:rPr>
              <w:fldChar w:fldCharType="end"/>
            </w:r>
          </w:hyperlink>
        </w:p>
        <w:p w14:paraId="16542E58" w14:textId="77777777" w:rsidR="00D07F37" w:rsidRDefault="00D07F37">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28909588" w:history="1">
            <w:r>
              <w:rPr>
                <w:rStyle w:val="Hyperlink"/>
                <w:noProof/>
              </w:rPr>
              <w:t>3.1 Research Design and Approach</w:t>
            </w:r>
            <w:r>
              <w:rPr>
                <w:noProof/>
                <w:webHidden/>
              </w:rPr>
              <w:tab/>
            </w:r>
            <w:r>
              <w:rPr>
                <w:noProof/>
                <w:webHidden/>
              </w:rPr>
              <w:fldChar w:fldCharType="begin"/>
            </w:r>
            <w:r>
              <w:rPr>
                <w:noProof/>
                <w:webHidden/>
              </w:rPr>
              <w:instrText xml:space="preserve"> PAGEREF _Toc228909588 \h </w:instrText>
            </w:r>
            <w:r>
              <w:rPr>
                <w:noProof/>
                <w:webHidden/>
              </w:rPr>
            </w:r>
            <w:r>
              <w:rPr>
                <w:noProof/>
                <w:webHidden/>
              </w:rPr>
              <w:fldChar w:fldCharType="separate"/>
            </w:r>
            <w:r>
              <w:rPr>
                <w:noProof/>
                <w:webHidden/>
              </w:rPr>
              <w:t>10</w:t>
            </w:r>
            <w:r>
              <w:rPr>
                <w:noProof/>
                <w:webHidden/>
              </w:rPr>
              <w:fldChar w:fldCharType="end"/>
            </w:r>
          </w:hyperlink>
        </w:p>
        <w:p w14:paraId="3682B492" w14:textId="77777777" w:rsidR="00D07F37" w:rsidRDefault="00D07F37">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28909589" w:history="1">
            <w:r>
              <w:rPr>
                <w:rStyle w:val="Hyperlink"/>
                <w:noProof/>
              </w:rPr>
              <w:t>3.2 Technical Performance Modelling</w:t>
            </w:r>
            <w:r>
              <w:rPr>
                <w:noProof/>
                <w:webHidden/>
              </w:rPr>
              <w:tab/>
            </w:r>
            <w:r>
              <w:rPr>
                <w:noProof/>
                <w:webHidden/>
              </w:rPr>
              <w:fldChar w:fldCharType="begin"/>
            </w:r>
            <w:r>
              <w:rPr>
                <w:noProof/>
                <w:webHidden/>
              </w:rPr>
              <w:instrText xml:space="preserve"> PAGEREF _Toc228909589 \h </w:instrText>
            </w:r>
            <w:r>
              <w:rPr>
                <w:noProof/>
                <w:webHidden/>
              </w:rPr>
            </w:r>
            <w:r>
              <w:rPr>
                <w:noProof/>
                <w:webHidden/>
              </w:rPr>
              <w:fldChar w:fldCharType="separate"/>
            </w:r>
            <w:r>
              <w:rPr>
                <w:noProof/>
                <w:webHidden/>
              </w:rPr>
              <w:t>10</w:t>
            </w:r>
            <w:r>
              <w:rPr>
                <w:noProof/>
                <w:webHidden/>
              </w:rPr>
              <w:fldChar w:fldCharType="end"/>
            </w:r>
          </w:hyperlink>
        </w:p>
        <w:p w14:paraId="4F560D45" w14:textId="77777777" w:rsidR="00D07F37" w:rsidRDefault="00D07F37">
          <w:pPr>
            <w:pStyle w:val="TOC3"/>
            <w:tabs>
              <w:tab w:val="right" w:leader="dot" w:pos="9016"/>
            </w:tabs>
            <w:rPr>
              <w:rFonts w:asciiTheme="minorHAnsi" w:eastAsiaTheme="minorEastAsia" w:hAnsiTheme="minorHAnsi" w:cstheme="minorBidi"/>
              <w:noProof/>
              <w:color w:val="auto"/>
              <w:kern w:val="2"/>
              <w14:ligatures w14:val="standardContextual"/>
            </w:rPr>
          </w:pPr>
          <w:hyperlink w:anchor="_Toc228909590" w:history="1">
            <w:r>
              <w:rPr>
                <w:rStyle w:val="Hyperlink"/>
                <w:noProof/>
              </w:rPr>
              <w:t>3.2.1 Ground Condition Characterisation</w:t>
            </w:r>
            <w:r>
              <w:rPr>
                <w:noProof/>
                <w:webHidden/>
              </w:rPr>
              <w:tab/>
            </w:r>
            <w:r>
              <w:rPr>
                <w:noProof/>
                <w:webHidden/>
              </w:rPr>
              <w:fldChar w:fldCharType="begin"/>
            </w:r>
            <w:r>
              <w:rPr>
                <w:noProof/>
                <w:webHidden/>
              </w:rPr>
              <w:instrText xml:space="preserve"> PAGEREF _Toc228909590 \h </w:instrText>
            </w:r>
            <w:r>
              <w:rPr>
                <w:noProof/>
                <w:webHidden/>
              </w:rPr>
            </w:r>
            <w:r>
              <w:rPr>
                <w:noProof/>
                <w:webHidden/>
              </w:rPr>
              <w:fldChar w:fldCharType="separate"/>
            </w:r>
            <w:r>
              <w:rPr>
                <w:noProof/>
                <w:webHidden/>
              </w:rPr>
              <w:t>11</w:t>
            </w:r>
            <w:r>
              <w:rPr>
                <w:noProof/>
                <w:webHidden/>
              </w:rPr>
              <w:fldChar w:fldCharType="end"/>
            </w:r>
          </w:hyperlink>
        </w:p>
        <w:p w14:paraId="3347EDCE" w14:textId="77777777" w:rsidR="00D07F37" w:rsidRDefault="00D07F37">
          <w:pPr>
            <w:pStyle w:val="TOC3"/>
            <w:tabs>
              <w:tab w:val="right" w:leader="dot" w:pos="9016"/>
            </w:tabs>
            <w:rPr>
              <w:rFonts w:asciiTheme="minorHAnsi" w:eastAsiaTheme="minorEastAsia" w:hAnsiTheme="minorHAnsi" w:cstheme="minorBidi"/>
              <w:noProof/>
              <w:color w:val="auto"/>
              <w:kern w:val="2"/>
              <w14:ligatures w14:val="standardContextual"/>
            </w:rPr>
          </w:pPr>
          <w:hyperlink w:anchor="_Toc228909591" w:history="1">
            <w:r>
              <w:rPr>
                <w:rStyle w:val="Hyperlink"/>
                <w:noProof/>
              </w:rPr>
              <w:t>3.2.2 SA-GSHP System Design and Dynamic Simulation</w:t>
            </w:r>
            <w:r>
              <w:rPr>
                <w:noProof/>
                <w:webHidden/>
              </w:rPr>
              <w:tab/>
            </w:r>
            <w:r>
              <w:rPr>
                <w:noProof/>
                <w:webHidden/>
              </w:rPr>
              <w:fldChar w:fldCharType="begin"/>
            </w:r>
            <w:r>
              <w:rPr>
                <w:noProof/>
                <w:webHidden/>
              </w:rPr>
              <w:instrText xml:space="preserve"> PAGEREF _Toc228909591 \h </w:instrText>
            </w:r>
            <w:r>
              <w:rPr>
                <w:noProof/>
                <w:webHidden/>
              </w:rPr>
            </w:r>
            <w:r>
              <w:rPr>
                <w:noProof/>
                <w:webHidden/>
              </w:rPr>
              <w:fldChar w:fldCharType="separate"/>
            </w:r>
            <w:r>
              <w:rPr>
                <w:noProof/>
                <w:webHidden/>
              </w:rPr>
              <w:t>11</w:t>
            </w:r>
            <w:r>
              <w:rPr>
                <w:noProof/>
                <w:webHidden/>
              </w:rPr>
              <w:fldChar w:fldCharType="end"/>
            </w:r>
          </w:hyperlink>
        </w:p>
        <w:p w14:paraId="697AB43A" w14:textId="77777777" w:rsidR="00D07F37" w:rsidRDefault="00D07F37">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28909592" w:history="1">
            <w:r>
              <w:rPr>
                <w:rStyle w:val="Hyperlink"/>
                <w:noProof/>
              </w:rPr>
              <w:t>3.3 Techno-Economic Analysis</w:t>
            </w:r>
            <w:r>
              <w:rPr>
                <w:noProof/>
                <w:webHidden/>
              </w:rPr>
              <w:tab/>
            </w:r>
            <w:r>
              <w:rPr>
                <w:noProof/>
                <w:webHidden/>
              </w:rPr>
              <w:fldChar w:fldCharType="begin"/>
            </w:r>
            <w:r>
              <w:rPr>
                <w:noProof/>
                <w:webHidden/>
              </w:rPr>
              <w:instrText xml:space="preserve"> PAGEREF _Toc228909592 \h </w:instrText>
            </w:r>
            <w:r>
              <w:rPr>
                <w:noProof/>
                <w:webHidden/>
              </w:rPr>
            </w:r>
            <w:r>
              <w:rPr>
                <w:noProof/>
                <w:webHidden/>
              </w:rPr>
              <w:fldChar w:fldCharType="separate"/>
            </w:r>
            <w:r>
              <w:rPr>
                <w:noProof/>
                <w:webHidden/>
              </w:rPr>
              <w:t>12</w:t>
            </w:r>
            <w:r>
              <w:rPr>
                <w:noProof/>
                <w:webHidden/>
              </w:rPr>
              <w:fldChar w:fldCharType="end"/>
            </w:r>
          </w:hyperlink>
        </w:p>
        <w:p w14:paraId="2360FE59" w14:textId="77777777" w:rsidR="00D07F37" w:rsidRDefault="00D07F37">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28909593" w:history="1">
            <w:r>
              <w:rPr>
                <w:rStyle w:val="Hyperlink"/>
                <w:noProof/>
              </w:rPr>
              <w:t>3.4 Environmental Impact Assessment</w:t>
            </w:r>
            <w:r>
              <w:rPr>
                <w:noProof/>
                <w:webHidden/>
              </w:rPr>
              <w:tab/>
            </w:r>
            <w:r>
              <w:rPr>
                <w:noProof/>
                <w:webHidden/>
              </w:rPr>
              <w:fldChar w:fldCharType="begin"/>
            </w:r>
            <w:r>
              <w:rPr>
                <w:noProof/>
                <w:webHidden/>
              </w:rPr>
              <w:instrText xml:space="preserve"> PAGEREF _Toc228909593 \h </w:instrText>
            </w:r>
            <w:r>
              <w:rPr>
                <w:noProof/>
                <w:webHidden/>
              </w:rPr>
            </w:r>
            <w:r>
              <w:rPr>
                <w:noProof/>
                <w:webHidden/>
              </w:rPr>
              <w:fldChar w:fldCharType="separate"/>
            </w:r>
            <w:r>
              <w:rPr>
                <w:noProof/>
                <w:webHidden/>
              </w:rPr>
              <w:t>12</w:t>
            </w:r>
            <w:r>
              <w:rPr>
                <w:noProof/>
                <w:webHidden/>
              </w:rPr>
              <w:fldChar w:fldCharType="end"/>
            </w:r>
          </w:hyperlink>
        </w:p>
        <w:p w14:paraId="5B0A57AD" w14:textId="77777777" w:rsidR="00D07F37" w:rsidRDefault="00D07F37">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28909594" w:history="1">
            <w:r>
              <w:rPr>
                <w:rStyle w:val="Hyperlink"/>
                <w:noProof/>
              </w:rPr>
              <w:t>3.5 Business Model Development</w:t>
            </w:r>
            <w:r>
              <w:rPr>
                <w:noProof/>
                <w:webHidden/>
              </w:rPr>
              <w:tab/>
            </w:r>
            <w:r>
              <w:rPr>
                <w:noProof/>
                <w:webHidden/>
              </w:rPr>
              <w:fldChar w:fldCharType="begin"/>
            </w:r>
            <w:r>
              <w:rPr>
                <w:noProof/>
                <w:webHidden/>
              </w:rPr>
              <w:instrText xml:space="preserve"> PAGEREF _Toc228909594 \h </w:instrText>
            </w:r>
            <w:r>
              <w:rPr>
                <w:noProof/>
                <w:webHidden/>
              </w:rPr>
            </w:r>
            <w:r>
              <w:rPr>
                <w:noProof/>
                <w:webHidden/>
              </w:rPr>
              <w:fldChar w:fldCharType="separate"/>
            </w:r>
            <w:r>
              <w:rPr>
                <w:noProof/>
                <w:webHidden/>
              </w:rPr>
              <w:t>12</w:t>
            </w:r>
            <w:r>
              <w:rPr>
                <w:noProof/>
                <w:webHidden/>
              </w:rPr>
              <w:fldChar w:fldCharType="end"/>
            </w:r>
          </w:hyperlink>
        </w:p>
        <w:p w14:paraId="36D25C4B" w14:textId="77777777" w:rsidR="00D07F37" w:rsidRDefault="00D07F37">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28909595" w:history="1">
            <w:r>
              <w:rPr>
                <w:rStyle w:val="Hyperlink"/>
                <w:noProof/>
              </w:rPr>
              <w:t>3.6 Materials, Standards, and Risk Framework</w:t>
            </w:r>
            <w:r>
              <w:rPr>
                <w:noProof/>
                <w:webHidden/>
              </w:rPr>
              <w:tab/>
            </w:r>
            <w:r>
              <w:rPr>
                <w:noProof/>
                <w:webHidden/>
              </w:rPr>
              <w:fldChar w:fldCharType="begin"/>
            </w:r>
            <w:r>
              <w:rPr>
                <w:noProof/>
                <w:webHidden/>
              </w:rPr>
              <w:instrText xml:space="preserve"> PAGEREF _Toc228909595 \h </w:instrText>
            </w:r>
            <w:r>
              <w:rPr>
                <w:noProof/>
                <w:webHidden/>
              </w:rPr>
            </w:r>
            <w:r>
              <w:rPr>
                <w:noProof/>
                <w:webHidden/>
              </w:rPr>
              <w:fldChar w:fldCharType="separate"/>
            </w:r>
            <w:r>
              <w:rPr>
                <w:noProof/>
                <w:webHidden/>
              </w:rPr>
              <w:t>12</w:t>
            </w:r>
            <w:r>
              <w:rPr>
                <w:noProof/>
                <w:webHidden/>
              </w:rPr>
              <w:fldChar w:fldCharType="end"/>
            </w:r>
          </w:hyperlink>
        </w:p>
        <w:p w14:paraId="3F2B77EC" w14:textId="77777777" w:rsidR="00D07F37" w:rsidRDefault="00D07F37">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28909596" w:history="1">
            <w:r>
              <w:rPr>
                <w:rStyle w:val="Hyperlink"/>
                <w:noProof/>
              </w:rPr>
              <w:t>CHAPTER 4: RESULTS &amp; FINDINGS</w:t>
            </w:r>
            <w:r>
              <w:rPr>
                <w:noProof/>
                <w:webHidden/>
              </w:rPr>
              <w:tab/>
            </w:r>
            <w:r>
              <w:rPr>
                <w:noProof/>
                <w:webHidden/>
              </w:rPr>
              <w:fldChar w:fldCharType="begin"/>
            </w:r>
            <w:r>
              <w:rPr>
                <w:noProof/>
                <w:webHidden/>
              </w:rPr>
              <w:instrText xml:space="preserve"> PAGEREF _Toc228909596 \h </w:instrText>
            </w:r>
            <w:r>
              <w:rPr>
                <w:noProof/>
                <w:webHidden/>
              </w:rPr>
            </w:r>
            <w:r>
              <w:rPr>
                <w:noProof/>
                <w:webHidden/>
              </w:rPr>
              <w:fldChar w:fldCharType="separate"/>
            </w:r>
            <w:r>
              <w:rPr>
                <w:noProof/>
                <w:webHidden/>
              </w:rPr>
              <w:t>14</w:t>
            </w:r>
            <w:r>
              <w:rPr>
                <w:noProof/>
                <w:webHidden/>
              </w:rPr>
              <w:fldChar w:fldCharType="end"/>
            </w:r>
          </w:hyperlink>
        </w:p>
        <w:p w14:paraId="01A467F0" w14:textId="77777777" w:rsidR="00D07F37" w:rsidRDefault="00D07F37">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28909597" w:history="1">
            <w:r>
              <w:rPr>
                <w:rStyle w:val="Hyperlink"/>
                <w:noProof/>
              </w:rPr>
              <w:t>4.1 Technical Performance Results</w:t>
            </w:r>
            <w:r>
              <w:rPr>
                <w:noProof/>
                <w:webHidden/>
              </w:rPr>
              <w:tab/>
            </w:r>
            <w:r>
              <w:rPr>
                <w:noProof/>
                <w:webHidden/>
              </w:rPr>
              <w:fldChar w:fldCharType="begin"/>
            </w:r>
            <w:r>
              <w:rPr>
                <w:noProof/>
                <w:webHidden/>
              </w:rPr>
              <w:instrText xml:space="preserve"> PAGEREF _Toc228909597 \h </w:instrText>
            </w:r>
            <w:r>
              <w:rPr>
                <w:noProof/>
                <w:webHidden/>
              </w:rPr>
            </w:r>
            <w:r>
              <w:rPr>
                <w:noProof/>
                <w:webHidden/>
              </w:rPr>
              <w:fldChar w:fldCharType="separate"/>
            </w:r>
            <w:r>
              <w:rPr>
                <w:noProof/>
                <w:webHidden/>
              </w:rPr>
              <w:t>14</w:t>
            </w:r>
            <w:r>
              <w:rPr>
                <w:noProof/>
                <w:webHidden/>
              </w:rPr>
              <w:fldChar w:fldCharType="end"/>
            </w:r>
          </w:hyperlink>
        </w:p>
        <w:p w14:paraId="1B341571" w14:textId="77777777" w:rsidR="00D07F37" w:rsidRDefault="00D07F37">
          <w:pPr>
            <w:pStyle w:val="TOC3"/>
            <w:tabs>
              <w:tab w:val="right" w:leader="dot" w:pos="9016"/>
            </w:tabs>
            <w:rPr>
              <w:rFonts w:asciiTheme="minorHAnsi" w:eastAsiaTheme="minorEastAsia" w:hAnsiTheme="minorHAnsi" w:cstheme="minorBidi"/>
              <w:noProof/>
              <w:color w:val="auto"/>
              <w:kern w:val="2"/>
              <w14:ligatures w14:val="standardContextual"/>
            </w:rPr>
          </w:pPr>
          <w:hyperlink w:anchor="_Toc228909598" w:history="1">
            <w:r>
              <w:rPr>
                <w:rStyle w:val="Hyperlink"/>
                <w:noProof/>
              </w:rPr>
              <w:t>4.1.1 Cooling Load and System Sizing</w:t>
            </w:r>
            <w:r>
              <w:rPr>
                <w:noProof/>
                <w:webHidden/>
              </w:rPr>
              <w:tab/>
            </w:r>
            <w:r>
              <w:rPr>
                <w:noProof/>
                <w:webHidden/>
              </w:rPr>
              <w:fldChar w:fldCharType="begin"/>
            </w:r>
            <w:r>
              <w:rPr>
                <w:noProof/>
                <w:webHidden/>
              </w:rPr>
              <w:instrText xml:space="preserve"> PAGEREF _Toc228909598 \h </w:instrText>
            </w:r>
            <w:r>
              <w:rPr>
                <w:noProof/>
                <w:webHidden/>
              </w:rPr>
            </w:r>
            <w:r>
              <w:rPr>
                <w:noProof/>
                <w:webHidden/>
              </w:rPr>
              <w:fldChar w:fldCharType="separate"/>
            </w:r>
            <w:r>
              <w:rPr>
                <w:noProof/>
                <w:webHidden/>
              </w:rPr>
              <w:t>14</w:t>
            </w:r>
            <w:r>
              <w:rPr>
                <w:noProof/>
                <w:webHidden/>
              </w:rPr>
              <w:fldChar w:fldCharType="end"/>
            </w:r>
          </w:hyperlink>
        </w:p>
        <w:p w14:paraId="38274CD2" w14:textId="77777777" w:rsidR="00D07F37" w:rsidRDefault="00D07F37">
          <w:pPr>
            <w:pStyle w:val="TOC3"/>
            <w:tabs>
              <w:tab w:val="right" w:leader="dot" w:pos="9016"/>
            </w:tabs>
            <w:rPr>
              <w:rFonts w:asciiTheme="minorHAnsi" w:eastAsiaTheme="minorEastAsia" w:hAnsiTheme="minorHAnsi" w:cstheme="minorBidi"/>
              <w:noProof/>
              <w:color w:val="auto"/>
              <w:kern w:val="2"/>
              <w14:ligatures w14:val="standardContextual"/>
            </w:rPr>
          </w:pPr>
          <w:hyperlink w:anchor="_Toc228909599" w:history="1">
            <w:r>
              <w:rPr>
                <w:rStyle w:val="Hyperlink"/>
                <w:noProof/>
              </w:rPr>
              <w:t>4.1.2 Borehole Heat Exchanger Sizing Results</w:t>
            </w:r>
            <w:r>
              <w:rPr>
                <w:noProof/>
                <w:webHidden/>
              </w:rPr>
              <w:tab/>
            </w:r>
            <w:r>
              <w:rPr>
                <w:noProof/>
                <w:webHidden/>
              </w:rPr>
              <w:fldChar w:fldCharType="begin"/>
            </w:r>
            <w:r>
              <w:rPr>
                <w:noProof/>
                <w:webHidden/>
              </w:rPr>
              <w:instrText xml:space="preserve"> PAGEREF _Toc228909599 \h </w:instrText>
            </w:r>
            <w:r>
              <w:rPr>
                <w:noProof/>
                <w:webHidden/>
              </w:rPr>
            </w:r>
            <w:r>
              <w:rPr>
                <w:noProof/>
                <w:webHidden/>
              </w:rPr>
              <w:fldChar w:fldCharType="separate"/>
            </w:r>
            <w:r>
              <w:rPr>
                <w:noProof/>
                <w:webHidden/>
              </w:rPr>
              <w:t>14</w:t>
            </w:r>
            <w:r>
              <w:rPr>
                <w:noProof/>
                <w:webHidden/>
              </w:rPr>
              <w:fldChar w:fldCharType="end"/>
            </w:r>
          </w:hyperlink>
        </w:p>
        <w:p w14:paraId="56BADF2E" w14:textId="77777777" w:rsidR="00D07F37" w:rsidRDefault="00D07F37">
          <w:pPr>
            <w:pStyle w:val="TOC3"/>
            <w:tabs>
              <w:tab w:val="right" w:leader="dot" w:pos="9016"/>
            </w:tabs>
            <w:rPr>
              <w:rFonts w:asciiTheme="minorHAnsi" w:eastAsiaTheme="minorEastAsia" w:hAnsiTheme="minorHAnsi" w:cstheme="minorBidi"/>
              <w:noProof/>
              <w:color w:val="auto"/>
              <w:kern w:val="2"/>
              <w14:ligatures w14:val="standardContextual"/>
            </w:rPr>
          </w:pPr>
          <w:hyperlink w:anchor="_Toc228909600" w:history="1">
            <w:r>
              <w:rPr>
                <w:rStyle w:val="Hyperlink"/>
                <w:noProof/>
              </w:rPr>
              <w:t>4.1.3 Thermal Imbalance and Hybrid Solar Regeneration Results</w:t>
            </w:r>
            <w:r>
              <w:rPr>
                <w:noProof/>
                <w:webHidden/>
              </w:rPr>
              <w:tab/>
            </w:r>
            <w:r>
              <w:rPr>
                <w:noProof/>
                <w:webHidden/>
              </w:rPr>
              <w:fldChar w:fldCharType="begin"/>
            </w:r>
            <w:r>
              <w:rPr>
                <w:noProof/>
                <w:webHidden/>
              </w:rPr>
              <w:instrText xml:space="preserve"> PAGEREF _Toc228909600 \h </w:instrText>
            </w:r>
            <w:r>
              <w:rPr>
                <w:noProof/>
                <w:webHidden/>
              </w:rPr>
            </w:r>
            <w:r>
              <w:rPr>
                <w:noProof/>
                <w:webHidden/>
              </w:rPr>
              <w:fldChar w:fldCharType="separate"/>
            </w:r>
            <w:r>
              <w:rPr>
                <w:noProof/>
                <w:webHidden/>
              </w:rPr>
              <w:t>14</w:t>
            </w:r>
            <w:r>
              <w:rPr>
                <w:noProof/>
                <w:webHidden/>
              </w:rPr>
              <w:fldChar w:fldCharType="end"/>
            </w:r>
          </w:hyperlink>
        </w:p>
        <w:p w14:paraId="5A10C36C" w14:textId="77777777" w:rsidR="00D07F37" w:rsidRDefault="00D07F37">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28909601" w:history="1">
            <w:r>
              <w:rPr>
                <w:rStyle w:val="Hyperlink"/>
                <w:noProof/>
              </w:rPr>
              <w:t>4.2 Economic Analysis Results</w:t>
            </w:r>
            <w:r>
              <w:rPr>
                <w:noProof/>
                <w:webHidden/>
              </w:rPr>
              <w:tab/>
            </w:r>
            <w:r>
              <w:rPr>
                <w:noProof/>
                <w:webHidden/>
              </w:rPr>
              <w:fldChar w:fldCharType="begin"/>
            </w:r>
            <w:r>
              <w:rPr>
                <w:noProof/>
                <w:webHidden/>
              </w:rPr>
              <w:instrText xml:space="preserve"> PAGEREF _Toc228909601 \h </w:instrText>
            </w:r>
            <w:r>
              <w:rPr>
                <w:noProof/>
                <w:webHidden/>
              </w:rPr>
            </w:r>
            <w:r>
              <w:rPr>
                <w:noProof/>
                <w:webHidden/>
              </w:rPr>
              <w:fldChar w:fldCharType="separate"/>
            </w:r>
            <w:r>
              <w:rPr>
                <w:noProof/>
                <w:webHidden/>
              </w:rPr>
              <w:t>15</w:t>
            </w:r>
            <w:r>
              <w:rPr>
                <w:noProof/>
                <w:webHidden/>
              </w:rPr>
              <w:fldChar w:fldCharType="end"/>
            </w:r>
          </w:hyperlink>
        </w:p>
        <w:p w14:paraId="5025ECA9" w14:textId="77777777" w:rsidR="00D07F37" w:rsidRDefault="00D07F37">
          <w:pPr>
            <w:pStyle w:val="TOC3"/>
            <w:tabs>
              <w:tab w:val="right" w:leader="dot" w:pos="9016"/>
            </w:tabs>
            <w:rPr>
              <w:rFonts w:asciiTheme="minorHAnsi" w:eastAsiaTheme="minorEastAsia" w:hAnsiTheme="minorHAnsi" w:cstheme="minorBidi"/>
              <w:noProof/>
              <w:color w:val="auto"/>
              <w:kern w:val="2"/>
              <w14:ligatures w14:val="standardContextual"/>
            </w:rPr>
          </w:pPr>
          <w:hyperlink w:anchor="_Toc228909602" w:history="1">
            <w:r>
              <w:rPr>
                <w:rStyle w:val="Hyperlink"/>
                <w:noProof/>
              </w:rPr>
              <w:t>4.2.1 Capital Expenditure</w:t>
            </w:r>
            <w:r>
              <w:rPr>
                <w:noProof/>
                <w:webHidden/>
              </w:rPr>
              <w:tab/>
            </w:r>
            <w:r>
              <w:rPr>
                <w:noProof/>
                <w:webHidden/>
              </w:rPr>
              <w:fldChar w:fldCharType="begin"/>
            </w:r>
            <w:r>
              <w:rPr>
                <w:noProof/>
                <w:webHidden/>
              </w:rPr>
              <w:instrText xml:space="preserve"> PAGEREF _Toc228909602 \h </w:instrText>
            </w:r>
            <w:r>
              <w:rPr>
                <w:noProof/>
                <w:webHidden/>
              </w:rPr>
            </w:r>
            <w:r>
              <w:rPr>
                <w:noProof/>
                <w:webHidden/>
              </w:rPr>
              <w:fldChar w:fldCharType="separate"/>
            </w:r>
            <w:r>
              <w:rPr>
                <w:noProof/>
                <w:webHidden/>
              </w:rPr>
              <w:t>15</w:t>
            </w:r>
            <w:r>
              <w:rPr>
                <w:noProof/>
                <w:webHidden/>
              </w:rPr>
              <w:fldChar w:fldCharType="end"/>
            </w:r>
          </w:hyperlink>
        </w:p>
        <w:p w14:paraId="59F4F4D9" w14:textId="77777777" w:rsidR="00D07F37" w:rsidRDefault="00D07F37">
          <w:pPr>
            <w:pStyle w:val="TOC3"/>
            <w:tabs>
              <w:tab w:val="right" w:leader="dot" w:pos="9016"/>
            </w:tabs>
            <w:rPr>
              <w:rFonts w:asciiTheme="minorHAnsi" w:eastAsiaTheme="minorEastAsia" w:hAnsiTheme="minorHAnsi" w:cstheme="minorBidi"/>
              <w:noProof/>
              <w:color w:val="auto"/>
              <w:kern w:val="2"/>
              <w14:ligatures w14:val="standardContextual"/>
            </w:rPr>
          </w:pPr>
          <w:hyperlink w:anchor="_Toc228909603" w:history="1">
            <w:r>
              <w:rPr>
                <w:rStyle w:val="Hyperlink"/>
                <w:noProof/>
              </w:rPr>
              <w:t>4.2.2 Operational Expenditure and Annual Savings</w:t>
            </w:r>
            <w:r>
              <w:rPr>
                <w:noProof/>
                <w:webHidden/>
              </w:rPr>
              <w:tab/>
            </w:r>
            <w:r>
              <w:rPr>
                <w:noProof/>
                <w:webHidden/>
              </w:rPr>
              <w:fldChar w:fldCharType="begin"/>
            </w:r>
            <w:r>
              <w:rPr>
                <w:noProof/>
                <w:webHidden/>
              </w:rPr>
              <w:instrText xml:space="preserve"> PAGEREF _Toc228909603 \h </w:instrText>
            </w:r>
            <w:r>
              <w:rPr>
                <w:noProof/>
                <w:webHidden/>
              </w:rPr>
            </w:r>
            <w:r>
              <w:rPr>
                <w:noProof/>
                <w:webHidden/>
              </w:rPr>
              <w:fldChar w:fldCharType="separate"/>
            </w:r>
            <w:r>
              <w:rPr>
                <w:noProof/>
                <w:webHidden/>
              </w:rPr>
              <w:t>16</w:t>
            </w:r>
            <w:r>
              <w:rPr>
                <w:noProof/>
                <w:webHidden/>
              </w:rPr>
              <w:fldChar w:fldCharType="end"/>
            </w:r>
          </w:hyperlink>
        </w:p>
        <w:p w14:paraId="2562006D" w14:textId="77777777" w:rsidR="00D07F37" w:rsidRDefault="00D07F37">
          <w:pPr>
            <w:pStyle w:val="TOC3"/>
            <w:tabs>
              <w:tab w:val="right" w:leader="dot" w:pos="9016"/>
            </w:tabs>
            <w:rPr>
              <w:rFonts w:asciiTheme="minorHAnsi" w:eastAsiaTheme="minorEastAsia" w:hAnsiTheme="minorHAnsi" w:cstheme="minorBidi"/>
              <w:noProof/>
              <w:color w:val="auto"/>
              <w:kern w:val="2"/>
              <w14:ligatures w14:val="standardContextual"/>
            </w:rPr>
          </w:pPr>
          <w:hyperlink w:anchor="_Toc228909604" w:history="1">
            <w:r>
              <w:rPr>
                <w:rStyle w:val="Hyperlink"/>
                <w:noProof/>
              </w:rPr>
              <w:t>4.2.3 Life Cycle Cost and Net Present Value</w:t>
            </w:r>
            <w:r>
              <w:rPr>
                <w:noProof/>
                <w:webHidden/>
              </w:rPr>
              <w:tab/>
            </w:r>
            <w:r>
              <w:rPr>
                <w:noProof/>
                <w:webHidden/>
              </w:rPr>
              <w:fldChar w:fldCharType="begin"/>
            </w:r>
            <w:r>
              <w:rPr>
                <w:noProof/>
                <w:webHidden/>
              </w:rPr>
              <w:instrText xml:space="preserve"> PAGEREF _Toc228909604 \h </w:instrText>
            </w:r>
            <w:r>
              <w:rPr>
                <w:noProof/>
                <w:webHidden/>
              </w:rPr>
            </w:r>
            <w:r>
              <w:rPr>
                <w:noProof/>
                <w:webHidden/>
              </w:rPr>
              <w:fldChar w:fldCharType="separate"/>
            </w:r>
            <w:r>
              <w:rPr>
                <w:noProof/>
                <w:webHidden/>
              </w:rPr>
              <w:t>16</w:t>
            </w:r>
            <w:r>
              <w:rPr>
                <w:noProof/>
                <w:webHidden/>
              </w:rPr>
              <w:fldChar w:fldCharType="end"/>
            </w:r>
          </w:hyperlink>
        </w:p>
        <w:p w14:paraId="3BB71609" w14:textId="77777777" w:rsidR="00D07F37" w:rsidRDefault="00D07F37">
          <w:pPr>
            <w:pStyle w:val="TOC3"/>
            <w:tabs>
              <w:tab w:val="right" w:leader="dot" w:pos="9016"/>
            </w:tabs>
            <w:rPr>
              <w:rFonts w:asciiTheme="minorHAnsi" w:eastAsiaTheme="minorEastAsia" w:hAnsiTheme="minorHAnsi" w:cstheme="minorBidi"/>
              <w:noProof/>
              <w:color w:val="auto"/>
              <w:kern w:val="2"/>
              <w14:ligatures w14:val="standardContextual"/>
            </w:rPr>
          </w:pPr>
          <w:hyperlink w:anchor="_Toc228909605" w:history="1">
            <w:r>
              <w:rPr>
                <w:rStyle w:val="Hyperlink"/>
                <w:noProof/>
              </w:rPr>
              <w:t>4.2.4 Subsidy Sensitivity Analysis</w:t>
            </w:r>
            <w:r>
              <w:rPr>
                <w:noProof/>
                <w:webHidden/>
              </w:rPr>
              <w:tab/>
            </w:r>
            <w:r>
              <w:rPr>
                <w:noProof/>
                <w:webHidden/>
              </w:rPr>
              <w:fldChar w:fldCharType="begin"/>
            </w:r>
            <w:r>
              <w:rPr>
                <w:noProof/>
                <w:webHidden/>
              </w:rPr>
              <w:instrText xml:space="preserve"> PAGEREF _Toc228909605 \h </w:instrText>
            </w:r>
            <w:r>
              <w:rPr>
                <w:noProof/>
                <w:webHidden/>
              </w:rPr>
            </w:r>
            <w:r>
              <w:rPr>
                <w:noProof/>
                <w:webHidden/>
              </w:rPr>
              <w:fldChar w:fldCharType="separate"/>
            </w:r>
            <w:r>
              <w:rPr>
                <w:noProof/>
                <w:webHidden/>
              </w:rPr>
              <w:t>16</w:t>
            </w:r>
            <w:r>
              <w:rPr>
                <w:noProof/>
                <w:webHidden/>
              </w:rPr>
              <w:fldChar w:fldCharType="end"/>
            </w:r>
          </w:hyperlink>
        </w:p>
        <w:p w14:paraId="79D53933" w14:textId="77777777" w:rsidR="00D07F37" w:rsidRDefault="00D07F37">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28909606" w:history="1">
            <w:r>
              <w:rPr>
                <w:rStyle w:val="Hyperlink"/>
                <w:noProof/>
              </w:rPr>
              <w:t>4.3 Environmental Impact Results</w:t>
            </w:r>
            <w:r>
              <w:rPr>
                <w:noProof/>
                <w:webHidden/>
              </w:rPr>
              <w:tab/>
            </w:r>
            <w:r>
              <w:rPr>
                <w:noProof/>
                <w:webHidden/>
              </w:rPr>
              <w:fldChar w:fldCharType="begin"/>
            </w:r>
            <w:r>
              <w:rPr>
                <w:noProof/>
                <w:webHidden/>
              </w:rPr>
              <w:instrText xml:space="preserve"> PAGEREF _Toc228909606 \h </w:instrText>
            </w:r>
            <w:r>
              <w:rPr>
                <w:noProof/>
                <w:webHidden/>
              </w:rPr>
            </w:r>
            <w:r>
              <w:rPr>
                <w:noProof/>
                <w:webHidden/>
              </w:rPr>
              <w:fldChar w:fldCharType="separate"/>
            </w:r>
            <w:r>
              <w:rPr>
                <w:noProof/>
                <w:webHidden/>
              </w:rPr>
              <w:t>17</w:t>
            </w:r>
            <w:r>
              <w:rPr>
                <w:noProof/>
                <w:webHidden/>
              </w:rPr>
              <w:fldChar w:fldCharType="end"/>
            </w:r>
          </w:hyperlink>
        </w:p>
        <w:p w14:paraId="040042E1" w14:textId="77777777" w:rsidR="00D07F37" w:rsidRDefault="00D07F37">
          <w:pPr>
            <w:pStyle w:val="TOC3"/>
            <w:tabs>
              <w:tab w:val="right" w:leader="dot" w:pos="9016"/>
            </w:tabs>
            <w:rPr>
              <w:rFonts w:asciiTheme="minorHAnsi" w:eastAsiaTheme="minorEastAsia" w:hAnsiTheme="minorHAnsi" w:cstheme="minorBidi"/>
              <w:noProof/>
              <w:color w:val="auto"/>
              <w:kern w:val="2"/>
              <w14:ligatures w14:val="standardContextual"/>
            </w:rPr>
          </w:pPr>
          <w:hyperlink w:anchor="_Toc228909607" w:history="1">
            <w:r>
              <w:rPr>
                <w:rStyle w:val="Hyperlink"/>
                <w:noProof/>
              </w:rPr>
              <w:t>4.3.1 GHG Emission Reduction</w:t>
            </w:r>
            <w:r>
              <w:rPr>
                <w:noProof/>
                <w:webHidden/>
              </w:rPr>
              <w:tab/>
            </w:r>
            <w:r>
              <w:rPr>
                <w:noProof/>
                <w:webHidden/>
              </w:rPr>
              <w:fldChar w:fldCharType="begin"/>
            </w:r>
            <w:r>
              <w:rPr>
                <w:noProof/>
                <w:webHidden/>
              </w:rPr>
              <w:instrText xml:space="preserve"> PAGEREF _Toc228909607 \h </w:instrText>
            </w:r>
            <w:r>
              <w:rPr>
                <w:noProof/>
                <w:webHidden/>
              </w:rPr>
            </w:r>
            <w:r>
              <w:rPr>
                <w:noProof/>
                <w:webHidden/>
              </w:rPr>
              <w:fldChar w:fldCharType="separate"/>
            </w:r>
            <w:r>
              <w:rPr>
                <w:noProof/>
                <w:webHidden/>
              </w:rPr>
              <w:t>17</w:t>
            </w:r>
            <w:r>
              <w:rPr>
                <w:noProof/>
                <w:webHidden/>
              </w:rPr>
              <w:fldChar w:fldCharType="end"/>
            </w:r>
          </w:hyperlink>
        </w:p>
        <w:p w14:paraId="19127434" w14:textId="77777777" w:rsidR="00D07F37" w:rsidRDefault="00D07F37">
          <w:pPr>
            <w:pStyle w:val="TOC3"/>
            <w:tabs>
              <w:tab w:val="right" w:leader="dot" w:pos="9016"/>
            </w:tabs>
            <w:rPr>
              <w:rFonts w:asciiTheme="minorHAnsi" w:eastAsiaTheme="minorEastAsia" w:hAnsiTheme="minorHAnsi" w:cstheme="minorBidi"/>
              <w:noProof/>
              <w:color w:val="auto"/>
              <w:kern w:val="2"/>
              <w14:ligatures w14:val="standardContextual"/>
            </w:rPr>
          </w:pPr>
          <w:hyperlink w:anchor="_Toc228909608" w:history="1">
            <w:r>
              <w:rPr>
                <w:rStyle w:val="Hyperlink"/>
                <w:noProof/>
              </w:rPr>
              <w:t>4.3.2 Water Conservation</w:t>
            </w:r>
            <w:r>
              <w:rPr>
                <w:noProof/>
                <w:webHidden/>
              </w:rPr>
              <w:tab/>
            </w:r>
            <w:r>
              <w:rPr>
                <w:noProof/>
                <w:webHidden/>
              </w:rPr>
              <w:fldChar w:fldCharType="begin"/>
            </w:r>
            <w:r>
              <w:rPr>
                <w:noProof/>
                <w:webHidden/>
              </w:rPr>
              <w:instrText xml:space="preserve"> PAGEREF _Toc228909608 \h </w:instrText>
            </w:r>
            <w:r>
              <w:rPr>
                <w:noProof/>
                <w:webHidden/>
              </w:rPr>
            </w:r>
            <w:r>
              <w:rPr>
                <w:noProof/>
                <w:webHidden/>
              </w:rPr>
              <w:fldChar w:fldCharType="separate"/>
            </w:r>
            <w:r>
              <w:rPr>
                <w:noProof/>
                <w:webHidden/>
              </w:rPr>
              <w:t>18</w:t>
            </w:r>
            <w:r>
              <w:rPr>
                <w:noProof/>
                <w:webHidden/>
              </w:rPr>
              <w:fldChar w:fldCharType="end"/>
            </w:r>
          </w:hyperlink>
        </w:p>
        <w:p w14:paraId="7400A6C9" w14:textId="77777777" w:rsidR="00D07F37" w:rsidRDefault="00D07F37">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28909609" w:history="1">
            <w:r>
              <w:rPr>
                <w:rStyle w:val="Hyperlink"/>
                <w:noProof/>
              </w:rPr>
              <w:t>CHAPTER 5: DISCUSSION &amp; ANALYSIS</w:t>
            </w:r>
            <w:r>
              <w:rPr>
                <w:noProof/>
                <w:webHidden/>
              </w:rPr>
              <w:tab/>
            </w:r>
            <w:r>
              <w:rPr>
                <w:noProof/>
                <w:webHidden/>
              </w:rPr>
              <w:fldChar w:fldCharType="begin"/>
            </w:r>
            <w:r>
              <w:rPr>
                <w:noProof/>
                <w:webHidden/>
              </w:rPr>
              <w:instrText xml:space="preserve"> PAGEREF _Toc228909609 \h </w:instrText>
            </w:r>
            <w:r>
              <w:rPr>
                <w:noProof/>
                <w:webHidden/>
              </w:rPr>
            </w:r>
            <w:r>
              <w:rPr>
                <w:noProof/>
                <w:webHidden/>
              </w:rPr>
              <w:fldChar w:fldCharType="separate"/>
            </w:r>
            <w:r>
              <w:rPr>
                <w:noProof/>
                <w:webHidden/>
              </w:rPr>
              <w:t>19</w:t>
            </w:r>
            <w:r>
              <w:rPr>
                <w:noProof/>
                <w:webHidden/>
              </w:rPr>
              <w:fldChar w:fldCharType="end"/>
            </w:r>
          </w:hyperlink>
        </w:p>
        <w:p w14:paraId="580B5A30" w14:textId="77777777" w:rsidR="00D07F37" w:rsidRDefault="00D07F37">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28909610" w:history="1">
            <w:r>
              <w:rPr>
                <w:rStyle w:val="Hyperlink"/>
                <w:noProof/>
              </w:rPr>
              <w:t>5.1 Interpretation of Technical Results</w:t>
            </w:r>
            <w:r>
              <w:rPr>
                <w:noProof/>
                <w:webHidden/>
              </w:rPr>
              <w:tab/>
            </w:r>
            <w:r>
              <w:rPr>
                <w:noProof/>
                <w:webHidden/>
              </w:rPr>
              <w:fldChar w:fldCharType="begin"/>
            </w:r>
            <w:r>
              <w:rPr>
                <w:noProof/>
                <w:webHidden/>
              </w:rPr>
              <w:instrText xml:space="preserve"> PAGEREF _Toc228909610 \h </w:instrText>
            </w:r>
            <w:r>
              <w:rPr>
                <w:noProof/>
                <w:webHidden/>
              </w:rPr>
            </w:r>
            <w:r>
              <w:rPr>
                <w:noProof/>
                <w:webHidden/>
              </w:rPr>
              <w:fldChar w:fldCharType="separate"/>
            </w:r>
            <w:r>
              <w:rPr>
                <w:noProof/>
                <w:webHidden/>
              </w:rPr>
              <w:t>19</w:t>
            </w:r>
            <w:r>
              <w:rPr>
                <w:noProof/>
                <w:webHidden/>
              </w:rPr>
              <w:fldChar w:fldCharType="end"/>
            </w:r>
          </w:hyperlink>
        </w:p>
        <w:p w14:paraId="468FD64D" w14:textId="77777777" w:rsidR="00D07F37" w:rsidRDefault="00D07F37">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28909611" w:history="1">
            <w:r>
              <w:rPr>
                <w:rStyle w:val="Hyperlink"/>
                <w:noProof/>
              </w:rPr>
              <w:t>5.2 Commercial Viability and Business Model Analysis</w:t>
            </w:r>
            <w:r>
              <w:rPr>
                <w:noProof/>
                <w:webHidden/>
              </w:rPr>
              <w:tab/>
            </w:r>
            <w:r>
              <w:rPr>
                <w:noProof/>
                <w:webHidden/>
              </w:rPr>
              <w:fldChar w:fldCharType="begin"/>
            </w:r>
            <w:r>
              <w:rPr>
                <w:noProof/>
                <w:webHidden/>
              </w:rPr>
              <w:instrText xml:space="preserve"> PAGEREF _Toc228909611 \h </w:instrText>
            </w:r>
            <w:r>
              <w:rPr>
                <w:noProof/>
                <w:webHidden/>
              </w:rPr>
            </w:r>
            <w:r>
              <w:rPr>
                <w:noProof/>
                <w:webHidden/>
              </w:rPr>
              <w:fldChar w:fldCharType="separate"/>
            </w:r>
            <w:r>
              <w:rPr>
                <w:noProof/>
                <w:webHidden/>
              </w:rPr>
              <w:t>19</w:t>
            </w:r>
            <w:r>
              <w:rPr>
                <w:noProof/>
                <w:webHidden/>
              </w:rPr>
              <w:fldChar w:fldCharType="end"/>
            </w:r>
          </w:hyperlink>
        </w:p>
        <w:p w14:paraId="171D3346" w14:textId="77777777" w:rsidR="00D07F37" w:rsidRDefault="00D07F37">
          <w:pPr>
            <w:pStyle w:val="TOC3"/>
            <w:tabs>
              <w:tab w:val="right" w:leader="dot" w:pos="9016"/>
            </w:tabs>
            <w:rPr>
              <w:rFonts w:asciiTheme="minorHAnsi" w:eastAsiaTheme="minorEastAsia" w:hAnsiTheme="minorHAnsi" w:cstheme="minorBidi"/>
              <w:noProof/>
              <w:color w:val="auto"/>
              <w:kern w:val="2"/>
              <w14:ligatures w14:val="standardContextual"/>
            </w:rPr>
          </w:pPr>
          <w:hyperlink w:anchor="_Toc228909612" w:history="1">
            <w:r>
              <w:rPr>
                <w:rStyle w:val="Hyperlink"/>
                <w:noProof/>
              </w:rPr>
              <w:t>5.2.1 Proposed Business Model</w:t>
            </w:r>
            <w:r>
              <w:rPr>
                <w:noProof/>
                <w:webHidden/>
              </w:rPr>
              <w:tab/>
            </w:r>
            <w:r>
              <w:rPr>
                <w:noProof/>
                <w:webHidden/>
              </w:rPr>
              <w:fldChar w:fldCharType="begin"/>
            </w:r>
            <w:r>
              <w:rPr>
                <w:noProof/>
                <w:webHidden/>
              </w:rPr>
              <w:instrText xml:space="preserve"> PAGEREF _Toc228909612 \h </w:instrText>
            </w:r>
            <w:r>
              <w:rPr>
                <w:noProof/>
                <w:webHidden/>
              </w:rPr>
            </w:r>
            <w:r>
              <w:rPr>
                <w:noProof/>
                <w:webHidden/>
              </w:rPr>
              <w:fldChar w:fldCharType="separate"/>
            </w:r>
            <w:r>
              <w:rPr>
                <w:noProof/>
                <w:webHidden/>
              </w:rPr>
              <w:t>19</w:t>
            </w:r>
            <w:r>
              <w:rPr>
                <w:noProof/>
                <w:webHidden/>
              </w:rPr>
              <w:fldChar w:fldCharType="end"/>
            </w:r>
          </w:hyperlink>
        </w:p>
        <w:p w14:paraId="5644BC1A" w14:textId="77777777" w:rsidR="00D07F37" w:rsidRDefault="00D07F37">
          <w:pPr>
            <w:pStyle w:val="TOC3"/>
            <w:tabs>
              <w:tab w:val="right" w:leader="dot" w:pos="9016"/>
            </w:tabs>
            <w:rPr>
              <w:rFonts w:asciiTheme="minorHAnsi" w:eastAsiaTheme="minorEastAsia" w:hAnsiTheme="minorHAnsi" w:cstheme="minorBidi"/>
              <w:noProof/>
              <w:color w:val="auto"/>
              <w:kern w:val="2"/>
              <w14:ligatures w14:val="standardContextual"/>
            </w:rPr>
          </w:pPr>
          <w:hyperlink w:anchor="_Toc228909613" w:history="1">
            <w:r>
              <w:rPr>
                <w:rStyle w:val="Hyperlink"/>
                <w:noProof/>
              </w:rPr>
              <w:t>5.2.2 Market Entry Strategy</w:t>
            </w:r>
            <w:r>
              <w:rPr>
                <w:noProof/>
                <w:webHidden/>
              </w:rPr>
              <w:tab/>
            </w:r>
            <w:r>
              <w:rPr>
                <w:noProof/>
                <w:webHidden/>
              </w:rPr>
              <w:fldChar w:fldCharType="begin"/>
            </w:r>
            <w:r>
              <w:rPr>
                <w:noProof/>
                <w:webHidden/>
              </w:rPr>
              <w:instrText xml:space="preserve"> PAGEREF _Toc228909613 \h </w:instrText>
            </w:r>
            <w:r>
              <w:rPr>
                <w:noProof/>
                <w:webHidden/>
              </w:rPr>
            </w:r>
            <w:r>
              <w:rPr>
                <w:noProof/>
                <w:webHidden/>
              </w:rPr>
              <w:fldChar w:fldCharType="separate"/>
            </w:r>
            <w:r>
              <w:rPr>
                <w:noProof/>
                <w:webHidden/>
              </w:rPr>
              <w:t>20</w:t>
            </w:r>
            <w:r>
              <w:rPr>
                <w:noProof/>
                <w:webHidden/>
              </w:rPr>
              <w:fldChar w:fldCharType="end"/>
            </w:r>
          </w:hyperlink>
        </w:p>
        <w:p w14:paraId="25F109B6" w14:textId="77777777" w:rsidR="00D07F37" w:rsidRDefault="00D07F37">
          <w:pPr>
            <w:pStyle w:val="TOC3"/>
            <w:tabs>
              <w:tab w:val="right" w:leader="dot" w:pos="9016"/>
            </w:tabs>
            <w:rPr>
              <w:rFonts w:asciiTheme="minorHAnsi" w:eastAsiaTheme="minorEastAsia" w:hAnsiTheme="minorHAnsi" w:cstheme="minorBidi"/>
              <w:noProof/>
              <w:color w:val="auto"/>
              <w:kern w:val="2"/>
              <w14:ligatures w14:val="standardContextual"/>
            </w:rPr>
          </w:pPr>
          <w:hyperlink w:anchor="_Toc228909614" w:history="1">
            <w:r>
              <w:rPr>
                <w:rStyle w:val="Hyperlink"/>
                <w:noProof/>
              </w:rPr>
              <w:t>5.2.3 Sustainable Competitive Advantage</w:t>
            </w:r>
            <w:r>
              <w:rPr>
                <w:noProof/>
                <w:webHidden/>
              </w:rPr>
              <w:tab/>
            </w:r>
            <w:r>
              <w:rPr>
                <w:noProof/>
                <w:webHidden/>
              </w:rPr>
              <w:fldChar w:fldCharType="begin"/>
            </w:r>
            <w:r>
              <w:rPr>
                <w:noProof/>
                <w:webHidden/>
              </w:rPr>
              <w:instrText xml:space="preserve"> PAGEREF _Toc228909614 \h </w:instrText>
            </w:r>
            <w:r>
              <w:rPr>
                <w:noProof/>
                <w:webHidden/>
              </w:rPr>
            </w:r>
            <w:r>
              <w:rPr>
                <w:noProof/>
                <w:webHidden/>
              </w:rPr>
              <w:fldChar w:fldCharType="separate"/>
            </w:r>
            <w:r>
              <w:rPr>
                <w:noProof/>
                <w:webHidden/>
              </w:rPr>
              <w:t>21</w:t>
            </w:r>
            <w:r>
              <w:rPr>
                <w:noProof/>
                <w:webHidden/>
              </w:rPr>
              <w:fldChar w:fldCharType="end"/>
            </w:r>
          </w:hyperlink>
        </w:p>
        <w:p w14:paraId="2B0E63E9" w14:textId="77777777" w:rsidR="00D07F37" w:rsidRDefault="00D07F37">
          <w:pPr>
            <w:pStyle w:val="TOC3"/>
            <w:tabs>
              <w:tab w:val="right" w:leader="dot" w:pos="9016"/>
            </w:tabs>
            <w:rPr>
              <w:rFonts w:asciiTheme="minorHAnsi" w:eastAsiaTheme="minorEastAsia" w:hAnsiTheme="minorHAnsi" w:cstheme="minorBidi"/>
              <w:noProof/>
              <w:color w:val="auto"/>
              <w:kern w:val="2"/>
              <w14:ligatures w14:val="standardContextual"/>
            </w:rPr>
          </w:pPr>
          <w:hyperlink w:anchor="_Toc228909615" w:history="1">
            <w:r>
              <w:rPr>
                <w:rStyle w:val="Hyperlink"/>
                <w:noProof/>
              </w:rPr>
              <w:t>5.2.4 Financial Considerations</w:t>
            </w:r>
            <w:r>
              <w:rPr>
                <w:noProof/>
                <w:webHidden/>
              </w:rPr>
              <w:tab/>
            </w:r>
            <w:r>
              <w:rPr>
                <w:noProof/>
                <w:webHidden/>
              </w:rPr>
              <w:fldChar w:fldCharType="begin"/>
            </w:r>
            <w:r>
              <w:rPr>
                <w:noProof/>
                <w:webHidden/>
              </w:rPr>
              <w:instrText xml:space="preserve"> PAGEREF _Toc228909615 \h </w:instrText>
            </w:r>
            <w:r>
              <w:rPr>
                <w:noProof/>
                <w:webHidden/>
              </w:rPr>
            </w:r>
            <w:r>
              <w:rPr>
                <w:noProof/>
                <w:webHidden/>
              </w:rPr>
              <w:fldChar w:fldCharType="separate"/>
            </w:r>
            <w:r>
              <w:rPr>
                <w:noProof/>
                <w:webHidden/>
              </w:rPr>
              <w:t>21</w:t>
            </w:r>
            <w:r>
              <w:rPr>
                <w:noProof/>
                <w:webHidden/>
              </w:rPr>
              <w:fldChar w:fldCharType="end"/>
            </w:r>
          </w:hyperlink>
        </w:p>
        <w:p w14:paraId="621B9E7C" w14:textId="77777777" w:rsidR="00D07F37" w:rsidRDefault="00D07F37">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28909616" w:history="1">
            <w:r>
              <w:rPr>
                <w:rStyle w:val="Hyperlink"/>
                <w:noProof/>
              </w:rPr>
              <w:t>5.3 Sustainability and Societal Impact Analysis</w:t>
            </w:r>
            <w:r>
              <w:rPr>
                <w:noProof/>
                <w:webHidden/>
              </w:rPr>
              <w:tab/>
            </w:r>
            <w:r>
              <w:rPr>
                <w:noProof/>
                <w:webHidden/>
              </w:rPr>
              <w:fldChar w:fldCharType="begin"/>
            </w:r>
            <w:r>
              <w:rPr>
                <w:noProof/>
                <w:webHidden/>
              </w:rPr>
              <w:instrText xml:space="preserve"> PAGEREF _Toc228909616 \h </w:instrText>
            </w:r>
            <w:r>
              <w:rPr>
                <w:noProof/>
                <w:webHidden/>
              </w:rPr>
            </w:r>
            <w:r>
              <w:rPr>
                <w:noProof/>
                <w:webHidden/>
              </w:rPr>
              <w:fldChar w:fldCharType="separate"/>
            </w:r>
            <w:r>
              <w:rPr>
                <w:noProof/>
                <w:webHidden/>
              </w:rPr>
              <w:t>22</w:t>
            </w:r>
            <w:r>
              <w:rPr>
                <w:noProof/>
                <w:webHidden/>
              </w:rPr>
              <w:fldChar w:fldCharType="end"/>
            </w:r>
          </w:hyperlink>
        </w:p>
        <w:p w14:paraId="589BE7C4" w14:textId="77777777" w:rsidR="00D07F37" w:rsidRDefault="00D07F37">
          <w:pPr>
            <w:pStyle w:val="TOC3"/>
            <w:tabs>
              <w:tab w:val="right" w:leader="dot" w:pos="9016"/>
            </w:tabs>
            <w:rPr>
              <w:rFonts w:asciiTheme="minorHAnsi" w:eastAsiaTheme="minorEastAsia" w:hAnsiTheme="minorHAnsi" w:cstheme="minorBidi"/>
              <w:noProof/>
              <w:color w:val="auto"/>
              <w:kern w:val="2"/>
              <w14:ligatures w14:val="standardContextual"/>
            </w:rPr>
          </w:pPr>
          <w:hyperlink w:anchor="_Toc228909617" w:history="1">
            <w:r>
              <w:rPr>
                <w:rStyle w:val="Hyperlink"/>
                <w:noProof/>
              </w:rPr>
              <w:t>5.3.1 Environmental Impact</w:t>
            </w:r>
            <w:r>
              <w:rPr>
                <w:noProof/>
                <w:webHidden/>
              </w:rPr>
              <w:tab/>
            </w:r>
            <w:r>
              <w:rPr>
                <w:noProof/>
                <w:webHidden/>
              </w:rPr>
              <w:fldChar w:fldCharType="begin"/>
            </w:r>
            <w:r>
              <w:rPr>
                <w:noProof/>
                <w:webHidden/>
              </w:rPr>
              <w:instrText xml:space="preserve"> PAGEREF _Toc228909617 \h </w:instrText>
            </w:r>
            <w:r>
              <w:rPr>
                <w:noProof/>
                <w:webHidden/>
              </w:rPr>
            </w:r>
            <w:r>
              <w:rPr>
                <w:noProof/>
                <w:webHidden/>
              </w:rPr>
              <w:fldChar w:fldCharType="separate"/>
            </w:r>
            <w:r>
              <w:rPr>
                <w:noProof/>
                <w:webHidden/>
              </w:rPr>
              <w:t>22</w:t>
            </w:r>
            <w:r>
              <w:rPr>
                <w:noProof/>
                <w:webHidden/>
              </w:rPr>
              <w:fldChar w:fldCharType="end"/>
            </w:r>
          </w:hyperlink>
        </w:p>
        <w:p w14:paraId="7017398B" w14:textId="77777777" w:rsidR="00D07F37" w:rsidRDefault="00D07F37">
          <w:pPr>
            <w:pStyle w:val="TOC3"/>
            <w:tabs>
              <w:tab w:val="right" w:leader="dot" w:pos="9016"/>
            </w:tabs>
            <w:rPr>
              <w:rFonts w:asciiTheme="minorHAnsi" w:eastAsiaTheme="minorEastAsia" w:hAnsiTheme="minorHAnsi" w:cstheme="minorBidi"/>
              <w:noProof/>
              <w:color w:val="auto"/>
              <w:kern w:val="2"/>
              <w14:ligatures w14:val="standardContextual"/>
            </w:rPr>
          </w:pPr>
          <w:hyperlink w:anchor="_Toc228909618" w:history="1">
            <w:r>
              <w:rPr>
                <w:rStyle w:val="Hyperlink"/>
                <w:noProof/>
              </w:rPr>
              <w:t>5.3.2 Societal Impact and Bahrain-Specific Analysis</w:t>
            </w:r>
            <w:r>
              <w:rPr>
                <w:noProof/>
                <w:webHidden/>
              </w:rPr>
              <w:tab/>
            </w:r>
            <w:r>
              <w:rPr>
                <w:noProof/>
                <w:webHidden/>
              </w:rPr>
              <w:fldChar w:fldCharType="begin"/>
            </w:r>
            <w:r>
              <w:rPr>
                <w:noProof/>
                <w:webHidden/>
              </w:rPr>
              <w:instrText xml:space="preserve"> PAGEREF _Toc228909618 \h </w:instrText>
            </w:r>
            <w:r>
              <w:rPr>
                <w:noProof/>
                <w:webHidden/>
              </w:rPr>
            </w:r>
            <w:r>
              <w:rPr>
                <w:noProof/>
                <w:webHidden/>
              </w:rPr>
              <w:fldChar w:fldCharType="separate"/>
            </w:r>
            <w:r>
              <w:rPr>
                <w:noProof/>
                <w:webHidden/>
              </w:rPr>
              <w:t>22</w:t>
            </w:r>
            <w:r>
              <w:rPr>
                <w:noProof/>
                <w:webHidden/>
              </w:rPr>
              <w:fldChar w:fldCharType="end"/>
            </w:r>
          </w:hyperlink>
        </w:p>
        <w:p w14:paraId="4607868D" w14:textId="77777777" w:rsidR="00D07F37" w:rsidRDefault="00D07F37">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28909619" w:history="1">
            <w:r>
              <w:rPr>
                <w:rStyle w:val="Hyperlink"/>
                <w:noProof/>
              </w:rPr>
              <w:t>5.4 Critical Evaluation of Limitations and Validity</w:t>
            </w:r>
            <w:r>
              <w:rPr>
                <w:noProof/>
                <w:webHidden/>
              </w:rPr>
              <w:tab/>
            </w:r>
            <w:r>
              <w:rPr>
                <w:noProof/>
                <w:webHidden/>
              </w:rPr>
              <w:fldChar w:fldCharType="begin"/>
            </w:r>
            <w:r>
              <w:rPr>
                <w:noProof/>
                <w:webHidden/>
              </w:rPr>
              <w:instrText xml:space="preserve"> PAGEREF _Toc228909619 \h </w:instrText>
            </w:r>
            <w:r>
              <w:rPr>
                <w:noProof/>
                <w:webHidden/>
              </w:rPr>
            </w:r>
            <w:r>
              <w:rPr>
                <w:noProof/>
                <w:webHidden/>
              </w:rPr>
              <w:fldChar w:fldCharType="separate"/>
            </w:r>
            <w:r>
              <w:rPr>
                <w:noProof/>
                <w:webHidden/>
              </w:rPr>
              <w:t>23</w:t>
            </w:r>
            <w:r>
              <w:rPr>
                <w:noProof/>
                <w:webHidden/>
              </w:rPr>
              <w:fldChar w:fldCharType="end"/>
            </w:r>
          </w:hyperlink>
        </w:p>
        <w:p w14:paraId="29C1AF35" w14:textId="77777777" w:rsidR="00D07F37" w:rsidRDefault="00D07F37">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28909620" w:history="1">
            <w:r>
              <w:rPr>
                <w:rStyle w:val="Hyperlink"/>
                <w:noProof/>
              </w:rPr>
              <w:t>CHAPTER 6: CONCLUSION &amp; RECOMMENDATIONS</w:t>
            </w:r>
            <w:r>
              <w:rPr>
                <w:noProof/>
                <w:webHidden/>
              </w:rPr>
              <w:tab/>
            </w:r>
            <w:r>
              <w:rPr>
                <w:noProof/>
                <w:webHidden/>
              </w:rPr>
              <w:fldChar w:fldCharType="begin"/>
            </w:r>
            <w:r>
              <w:rPr>
                <w:noProof/>
                <w:webHidden/>
              </w:rPr>
              <w:instrText xml:space="preserve"> PAGEREF _Toc228909620 \h </w:instrText>
            </w:r>
            <w:r>
              <w:rPr>
                <w:noProof/>
                <w:webHidden/>
              </w:rPr>
            </w:r>
            <w:r>
              <w:rPr>
                <w:noProof/>
                <w:webHidden/>
              </w:rPr>
              <w:fldChar w:fldCharType="separate"/>
            </w:r>
            <w:r>
              <w:rPr>
                <w:noProof/>
                <w:webHidden/>
              </w:rPr>
              <w:t>24</w:t>
            </w:r>
            <w:r>
              <w:rPr>
                <w:noProof/>
                <w:webHidden/>
              </w:rPr>
              <w:fldChar w:fldCharType="end"/>
            </w:r>
          </w:hyperlink>
        </w:p>
        <w:p w14:paraId="066B51E2" w14:textId="77777777" w:rsidR="00D07F37" w:rsidRDefault="00D07F37">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28909621" w:history="1">
            <w:r>
              <w:rPr>
                <w:rStyle w:val="Hyperlink"/>
                <w:noProof/>
              </w:rPr>
              <w:t>6.1 Summary of Work</w:t>
            </w:r>
            <w:r>
              <w:rPr>
                <w:noProof/>
                <w:webHidden/>
              </w:rPr>
              <w:tab/>
            </w:r>
            <w:r>
              <w:rPr>
                <w:noProof/>
                <w:webHidden/>
              </w:rPr>
              <w:fldChar w:fldCharType="begin"/>
            </w:r>
            <w:r>
              <w:rPr>
                <w:noProof/>
                <w:webHidden/>
              </w:rPr>
              <w:instrText xml:space="preserve"> PAGEREF _Toc228909621 \h </w:instrText>
            </w:r>
            <w:r>
              <w:rPr>
                <w:noProof/>
                <w:webHidden/>
              </w:rPr>
            </w:r>
            <w:r>
              <w:rPr>
                <w:noProof/>
                <w:webHidden/>
              </w:rPr>
              <w:fldChar w:fldCharType="separate"/>
            </w:r>
            <w:r>
              <w:rPr>
                <w:noProof/>
                <w:webHidden/>
              </w:rPr>
              <w:t>24</w:t>
            </w:r>
            <w:r>
              <w:rPr>
                <w:noProof/>
                <w:webHidden/>
              </w:rPr>
              <w:fldChar w:fldCharType="end"/>
            </w:r>
          </w:hyperlink>
        </w:p>
        <w:p w14:paraId="5E310578" w14:textId="77777777" w:rsidR="00D07F37" w:rsidRDefault="00D07F37">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28909622" w:history="1">
            <w:r>
              <w:rPr>
                <w:rStyle w:val="Hyperlink"/>
                <w:noProof/>
              </w:rPr>
              <w:t>6.2 Conclusions</w:t>
            </w:r>
            <w:r>
              <w:rPr>
                <w:noProof/>
                <w:webHidden/>
              </w:rPr>
              <w:tab/>
            </w:r>
            <w:r>
              <w:rPr>
                <w:noProof/>
                <w:webHidden/>
              </w:rPr>
              <w:fldChar w:fldCharType="begin"/>
            </w:r>
            <w:r>
              <w:rPr>
                <w:noProof/>
                <w:webHidden/>
              </w:rPr>
              <w:instrText xml:space="preserve"> PAGEREF _Toc228909622 \h </w:instrText>
            </w:r>
            <w:r>
              <w:rPr>
                <w:noProof/>
                <w:webHidden/>
              </w:rPr>
            </w:r>
            <w:r>
              <w:rPr>
                <w:noProof/>
                <w:webHidden/>
              </w:rPr>
              <w:fldChar w:fldCharType="separate"/>
            </w:r>
            <w:r>
              <w:rPr>
                <w:noProof/>
                <w:webHidden/>
              </w:rPr>
              <w:t>24</w:t>
            </w:r>
            <w:r>
              <w:rPr>
                <w:noProof/>
                <w:webHidden/>
              </w:rPr>
              <w:fldChar w:fldCharType="end"/>
            </w:r>
          </w:hyperlink>
        </w:p>
        <w:p w14:paraId="19ABB98B" w14:textId="77777777" w:rsidR="00D07F37" w:rsidRDefault="00D07F37">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28909623" w:history="1">
            <w:r>
              <w:rPr>
                <w:rStyle w:val="Hyperlink"/>
                <w:noProof/>
              </w:rPr>
              <w:t>6.3 Achievement of Objectives</w:t>
            </w:r>
            <w:r>
              <w:rPr>
                <w:noProof/>
                <w:webHidden/>
              </w:rPr>
              <w:tab/>
            </w:r>
            <w:r>
              <w:rPr>
                <w:noProof/>
                <w:webHidden/>
              </w:rPr>
              <w:fldChar w:fldCharType="begin"/>
            </w:r>
            <w:r>
              <w:rPr>
                <w:noProof/>
                <w:webHidden/>
              </w:rPr>
              <w:instrText xml:space="preserve"> PAGEREF _Toc228909623 \h </w:instrText>
            </w:r>
            <w:r>
              <w:rPr>
                <w:noProof/>
                <w:webHidden/>
              </w:rPr>
            </w:r>
            <w:r>
              <w:rPr>
                <w:noProof/>
                <w:webHidden/>
              </w:rPr>
              <w:fldChar w:fldCharType="separate"/>
            </w:r>
            <w:r>
              <w:rPr>
                <w:noProof/>
                <w:webHidden/>
              </w:rPr>
              <w:t>24</w:t>
            </w:r>
            <w:r>
              <w:rPr>
                <w:noProof/>
                <w:webHidden/>
              </w:rPr>
              <w:fldChar w:fldCharType="end"/>
            </w:r>
          </w:hyperlink>
        </w:p>
        <w:p w14:paraId="6BF9C104" w14:textId="77777777" w:rsidR="00D07F37" w:rsidRDefault="00D07F37">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28909624" w:history="1">
            <w:r>
              <w:rPr>
                <w:rStyle w:val="Hyperlink"/>
                <w:noProof/>
              </w:rPr>
              <w:t>6.4 Recommendations for Future Work</w:t>
            </w:r>
            <w:r>
              <w:rPr>
                <w:noProof/>
                <w:webHidden/>
              </w:rPr>
              <w:tab/>
            </w:r>
            <w:r>
              <w:rPr>
                <w:noProof/>
                <w:webHidden/>
              </w:rPr>
              <w:fldChar w:fldCharType="begin"/>
            </w:r>
            <w:r>
              <w:rPr>
                <w:noProof/>
                <w:webHidden/>
              </w:rPr>
              <w:instrText xml:space="preserve"> PAGEREF _Toc228909624 \h </w:instrText>
            </w:r>
            <w:r>
              <w:rPr>
                <w:noProof/>
                <w:webHidden/>
              </w:rPr>
            </w:r>
            <w:r>
              <w:rPr>
                <w:noProof/>
                <w:webHidden/>
              </w:rPr>
              <w:fldChar w:fldCharType="separate"/>
            </w:r>
            <w:r>
              <w:rPr>
                <w:noProof/>
                <w:webHidden/>
              </w:rPr>
              <w:t>25</w:t>
            </w:r>
            <w:r>
              <w:rPr>
                <w:noProof/>
                <w:webHidden/>
              </w:rPr>
              <w:fldChar w:fldCharType="end"/>
            </w:r>
          </w:hyperlink>
        </w:p>
        <w:p w14:paraId="676EA725" w14:textId="77777777" w:rsidR="00D07F37" w:rsidRDefault="00D07F37">
          <w:pPr>
            <w:pStyle w:val="TOC3"/>
            <w:tabs>
              <w:tab w:val="right" w:leader="dot" w:pos="9016"/>
            </w:tabs>
            <w:rPr>
              <w:rFonts w:asciiTheme="minorHAnsi" w:eastAsiaTheme="minorEastAsia" w:hAnsiTheme="minorHAnsi" w:cstheme="minorBidi"/>
              <w:noProof/>
              <w:color w:val="auto"/>
              <w:kern w:val="2"/>
              <w14:ligatures w14:val="standardContextual"/>
            </w:rPr>
          </w:pPr>
          <w:hyperlink w:anchor="_Toc228909625" w:history="1">
            <w:r>
              <w:rPr>
                <w:rStyle w:val="Hyperlink"/>
                <w:noProof/>
              </w:rPr>
              <w:t>Technical Recommendations</w:t>
            </w:r>
            <w:r>
              <w:rPr>
                <w:noProof/>
                <w:webHidden/>
              </w:rPr>
              <w:tab/>
            </w:r>
            <w:r>
              <w:rPr>
                <w:noProof/>
                <w:webHidden/>
              </w:rPr>
              <w:fldChar w:fldCharType="begin"/>
            </w:r>
            <w:r>
              <w:rPr>
                <w:noProof/>
                <w:webHidden/>
              </w:rPr>
              <w:instrText xml:space="preserve"> PAGEREF _Toc228909625 \h </w:instrText>
            </w:r>
            <w:r>
              <w:rPr>
                <w:noProof/>
                <w:webHidden/>
              </w:rPr>
            </w:r>
            <w:r>
              <w:rPr>
                <w:noProof/>
                <w:webHidden/>
              </w:rPr>
              <w:fldChar w:fldCharType="separate"/>
            </w:r>
            <w:r>
              <w:rPr>
                <w:noProof/>
                <w:webHidden/>
              </w:rPr>
              <w:t>25</w:t>
            </w:r>
            <w:r>
              <w:rPr>
                <w:noProof/>
                <w:webHidden/>
              </w:rPr>
              <w:fldChar w:fldCharType="end"/>
            </w:r>
          </w:hyperlink>
        </w:p>
        <w:p w14:paraId="1B0F177A" w14:textId="77777777" w:rsidR="00D07F37" w:rsidRDefault="00D07F37">
          <w:pPr>
            <w:pStyle w:val="TOC3"/>
            <w:tabs>
              <w:tab w:val="right" w:leader="dot" w:pos="9016"/>
            </w:tabs>
            <w:rPr>
              <w:rFonts w:asciiTheme="minorHAnsi" w:eastAsiaTheme="minorEastAsia" w:hAnsiTheme="minorHAnsi" w:cstheme="minorBidi"/>
              <w:noProof/>
              <w:color w:val="auto"/>
              <w:kern w:val="2"/>
              <w14:ligatures w14:val="standardContextual"/>
            </w:rPr>
          </w:pPr>
          <w:hyperlink w:anchor="_Toc228909626" w:history="1">
            <w:r>
              <w:rPr>
                <w:rStyle w:val="Hyperlink"/>
                <w:noProof/>
              </w:rPr>
              <w:t>Commercial and Policy Recommendations</w:t>
            </w:r>
            <w:r>
              <w:rPr>
                <w:noProof/>
                <w:webHidden/>
              </w:rPr>
              <w:tab/>
            </w:r>
            <w:r>
              <w:rPr>
                <w:noProof/>
                <w:webHidden/>
              </w:rPr>
              <w:fldChar w:fldCharType="begin"/>
            </w:r>
            <w:r>
              <w:rPr>
                <w:noProof/>
                <w:webHidden/>
              </w:rPr>
              <w:instrText xml:space="preserve"> PAGEREF _Toc228909626 \h </w:instrText>
            </w:r>
            <w:r>
              <w:rPr>
                <w:noProof/>
                <w:webHidden/>
              </w:rPr>
            </w:r>
            <w:r>
              <w:rPr>
                <w:noProof/>
                <w:webHidden/>
              </w:rPr>
              <w:fldChar w:fldCharType="separate"/>
            </w:r>
            <w:r>
              <w:rPr>
                <w:noProof/>
                <w:webHidden/>
              </w:rPr>
              <w:t>25</w:t>
            </w:r>
            <w:r>
              <w:rPr>
                <w:noProof/>
                <w:webHidden/>
              </w:rPr>
              <w:fldChar w:fldCharType="end"/>
            </w:r>
          </w:hyperlink>
        </w:p>
        <w:p w14:paraId="2D045F6A" w14:textId="77777777" w:rsidR="00D07F37" w:rsidRDefault="00D07F37">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28909627" w:history="1">
            <w:r>
              <w:rPr>
                <w:rStyle w:val="Hyperlink"/>
                <w:noProof/>
              </w:rPr>
              <w:t>BIBLIOGRAPHY</w:t>
            </w:r>
            <w:r>
              <w:rPr>
                <w:noProof/>
                <w:webHidden/>
              </w:rPr>
              <w:tab/>
            </w:r>
            <w:r>
              <w:rPr>
                <w:noProof/>
                <w:webHidden/>
              </w:rPr>
              <w:fldChar w:fldCharType="begin"/>
            </w:r>
            <w:r>
              <w:rPr>
                <w:noProof/>
                <w:webHidden/>
              </w:rPr>
              <w:instrText xml:space="preserve"> PAGEREF _Toc228909627 \h </w:instrText>
            </w:r>
            <w:r>
              <w:rPr>
                <w:noProof/>
                <w:webHidden/>
              </w:rPr>
            </w:r>
            <w:r>
              <w:rPr>
                <w:noProof/>
                <w:webHidden/>
              </w:rPr>
              <w:fldChar w:fldCharType="separate"/>
            </w:r>
            <w:r>
              <w:rPr>
                <w:noProof/>
                <w:webHidden/>
              </w:rPr>
              <w:t>27</w:t>
            </w:r>
            <w:r>
              <w:rPr>
                <w:noProof/>
                <w:webHidden/>
              </w:rPr>
              <w:fldChar w:fldCharType="end"/>
            </w:r>
          </w:hyperlink>
        </w:p>
        <w:p w14:paraId="1BCD32E9" w14:textId="77777777" w:rsidR="00D07F37" w:rsidRDefault="00D07F37">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28909628" w:history="1">
            <w:r>
              <w:rPr>
                <w:rStyle w:val="Hyperlink"/>
                <w:noProof/>
              </w:rPr>
              <w:t>APPENDICES</w:t>
            </w:r>
            <w:r>
              <w:rPr>
                <w:noProof/>
                <w:webHidden/>
              </w:rPr>
              <w:tab/>
            </w:r>
            <w:r>
              <w:rPr>
                <w:noProof/>
                <w:webHidden/>
              </w:rPr>
              <w:fldChar w:fldCharType="begin"/>
            </w:r>
            <w:r>
              <w:rPr>
                <w:noProof/>
                <w:webHidden/>
              </w:rPr>
              <w:instrText xml:space="preserve"> PAGEREF _Toc228909628 \h </w:instrText>
            </w:r>
            <w:r>
              <w:rPr>
                <w:noProof/>
                <w:webHidden/>
              </w:rPr>
            </w:r>
            <w:r>
              <w:rPr>
                <w:noProof/>
                <w:webHidden/>
              </w:rPr>
              <w:fldChar w:fldCharType="separate"/>
            </w:r>
            <w:r>
              <w:rPr>
                <w:noProof/>
                <w:webHidden/>
              </w:rPr>
              <w:t>28</w:t>
            </w:r>
            <w:r>
              <w:rPr>
                <w:noProof/>
                <w:webHidden/>
              </w:rPr>
              <w:fldChar w:fldCharType="end"/>
            </w:r>
          </w:hyperlink>
        </w:p>
        <w:p w14:paraId="2A26E079" w14:textId="77777777" w:rsidR="00D07F37" w:rsidRDefault="00D07F37">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28909629" w:history="1">
            <w:r>
              <w:rPr>
                <w:rStyle w:val="Hyperlink"/>
                <w:noProof/>
              </w:rPr>
              <w:t>Appendix A: Simulation Input Parameters, Configuration, and Tool Selection Rationale</w:t>
            </w:r>
            <w:r>
              <w:rPr>
                <w:noProof/>
                <w:webHidden/>
              </w:rPr>
              <w:tab/>
            </w:r>
            <w:r>
              <w:rPr>
                <w:noProof/>
                <w:webHidden/>
              </w:rPr>
              <w:fldChar w:fldCharType="begin"/>
            </w:r>
            <w:r>
              <w:rPr>
                <w:noProof/>
                <w:webHidden/>
              </w:rPr>
              <w:instrText xml:space="preserve"> PAGEREF _Toc228909629 \h </w:instrText>
            </w:r>
            <w:r>
              <w:rPr>
                <w:noProof/>
                <w:webHidden/>
              </w:rPr>
            </w:r>
            <w:r>
              <w:rPr>
                <w:noProof/>
                <w:webHidden/>
              </w:rPr>
              <w:fldChar w:fldCharType="separate"/>
            </w:r>
            <w:r>
              <w:rPr>
                <w:noProof/>
                <w:webHidden/>
              </w:rPr>
              <w:t>28</w:t>
            </w:r>
            <w:r>
              <w:rPr>
                <w:noProof/>
                <w:webHidden/>
              </w:rPr>
              <w:fldChar w:fldCharType="end"/>
            </w:r>
          </w:hyperlink>
        </w:p>
        <w:p w14:paraId="307E54E7" w14:textId="77777777" w:rsidR="00D07F37" w:rsidRDefault="00D07F37">
          <w:pPr>
            <w:pStyle w:val="TOC3"/>
            <w:tabs>
              <w:tab w:val="right" w:leader="dot" w:pos="9016"/>
            </w:tabs>
            <w:rPr>
              <w:rFonts w:asciiTheme="minorHAnsi" w:eastAsiaTheme="minorEastAsia" w:hAnsiTheme="minorHAnsi" w:cstheme="minorBidi"/>
              <w:noProof/>
              <w:color w:val="auto"/>
              <w:kern w:val="2"/>
              <w14:ligatures w14:val="standardContextual"/>
            </w:rPr>
          </w:pPr>
          <w:hyperlink w:anchor="_Toc228909630" w:history="1">
            <w:r>
              <w:rPr>
                <w:rStyle w:val="Hyperlink"/>
                <w:noProof/>
              </w:rPr>
              <w:t>A.1 Rationale for Tool Selection</w:t>
            </w:r>
            <w:r>
              <w:rPr>
                <w:noProof/>
                <w:webHidden/>
              </w:rPr>
              <w:tab/>
            </w:r>
            <w:r>
              <w:rPr>
                <w:noProof/>
                <w:webHidden/>
              </w:rPr>
              <w:fldChar w:fldCharType="begin"/>
            </w:r>
            <w:r>
              <w:rPr>
                <w:noProof/>
                <w:webHidden/>
              </w:rPr>
              <w:instrText xml:space="preserve"> PAGEREF _Toc228909630 \h </w:instrText>
            </w:r>
            <w:r>
              <w:rPr>
                <w:noProof/>
                <w:webHidden/>
              </w:rPr>
            </w:r>
            <w:r>
              <w:rPr>
                <w:noProof/>
                <w:webHidden/>
              </w:rPr>
              <w:fldChar w:fldCharType="separate"/>
            </w:r>
            <w:r>
              <w:rPr>
                <w:noProof/>
                <w:webHidden/>
              </w:rPr>
              <w:t>28</w:t>
            </w:r>
            <w:r>
              <w:rPr>
                <w:noProof/>
                <w:webHidden/>
              </w:rPr>
              <w:fldChar w:fldCharType="end"/>
            </w:r>
          </w:hyperlink>
        </w:p>
        <w:p w14:paraId="798BFEAD" w14:textId="77777777" w:rsidR="00D07F37" w:rsidRDefault="00D07F37">
          <w:pPr>
            <w:pStyle w:val="TOC3"/>
            <w:tabs>
              <w:tab w:val="right" w:leader="dot" w:pos="9016"/>
            </w:tabs>
            <w:rPr>
              <w:rFonts w:asciiTheme="minorHAnsi" w:eastAsiaTheme="minorEastAsia" w:hAnsiTheme="minorHAnsi" w:cstheme="minorBidi"/>
              <w:noProof/>
              <w:color w:val="auto"/>
              <w:kern w:val="2"/>
              <w14:ligatures w14:val="standardContextual"/>
            </w:rPr>
          </w:pPr>
          <w:hyperlink w:anchor="_Toc228909631" w:history="1">
            <w:r>
              <w:rPr>
                <w:rStyle w:val="Hyperlink"/>
                <w:noProof/>
              </w:rPr>
              <w:t>A.2 Building Model (EnergyPlus Configuration)</w:t>
            </w:r>
            <w:r>
              <w:rPr>
                <w:noProof/>
                <w:webHidden/>
              </w:rPr>
              <w:tab/>
            </w:r>
            <w:r>
              <w:rPr>
                <w:noProof/>
                <w:webHidden/>
              </w:rPr>
              <w:fldChar w:fldCharType="begin"/>
            </w:r>
            <w:r>
              <w:rPr>
                <w:noProof/>
                <w:webHidden/>
              </w:rPr>
              <w:instrText xml:space="preserve"> PAGEREF _Toc228909631 \h </w:instrText>
            </w:r>
            <w:r>
              <w:rPr>
                <w:noProof/>
                <w:webHidden/>
              </w:rPr>
            </w:r>
            <w:r>
              <w:rPr>
                <w:noProof/>
                <w:webHidden/>
              </w:rPr>
              <w:fldChar w:fldCharType="separate"/>
            </w:r>
            <w:r>
              <w:rPr>
                <w:noProof/>
                <w:webHidden/>
              </w:rPr>
              <w:t>28</w:t>
            </w:r>
            <w:r>
              <w:rPr>
                <w:noProof/>
                <w:webHidden/>
              </w:rPr>
              <w:fldChar w:fldCharType="end"/>
            </w:r>
          </w:hyperlink>
        </w:p>
        <w:p w14:paraId="0AB62E1C" w14:textId="77777777" w:rsidR="00D07F37" w:rsidRDefault="00D07F37">
          <w:pPr>
            <w:pStyle w:val="TOC3"/>
            <w:tabs>
              <w:tab w:val="right" w:leader="dot" w:pos="9016"/>
            </w:tabs>
            <w:rPr>
              <w:rFonts w:asciiTheme="minorHAnsi" w:eastAsiaTheme="minorEastAsia" w:hAnsiTheme="minorHAnsi" w:cstheme="minorBidi"/>
              <w:noProof/>
              <w:color w:val="auto"/>
              <w:kern w:val="2"/>
              <w14:ligatures w14:val="standardContextual"/>
            </w:rPr>
          </w:pPr>
          <w:hyperlink w:anchor="_Toc228909632" w:history="1">
            <w:r>
              <w:rPr>
                <w:rStyle w:val="Hyperlink"/>
                <w:noProof/>
              </w:rPr>
              <w:t>A.3 Weather Data</w:t>
            </w:r>
            <w:r>
              <w:rPr>
                <w:noProof/>
                <w:webHidden/>
              </w:rPr>
              <w:tab/>
            </w:r>
            <w:r>
              <w:rPr>
                <w:noProof/>
                <w:webHidden/>
              </w:rPr>
              <w:fldChar w:fldCharType="begin"/>
            </w:r>
            <w:r>
              <w:rPr>
                <w:noProof/>
                <w:webHidden/>
              </w:rPr>
              <w:instrText xml:space="preserve"> PAGEREF _Toc228909632 \h </w:instrText>
            </w:r>
            <w:r>
              <w:rPr>
                <w:noProof/>
                <w:webHidden/>
              </w:rPr>
            </w:r>
            <w:r>
              <w:rPr>
                <w:noProof/>
                <w:webHidden/>
              </w:rPr>
              <w:fldChar w:fldCharType="separate"/>
            </w:r>
            <w:r>
              <w:rPr>
                <w:noProof/>
                <w:webHidden/>
              </w:rPr>
              <w:t>29</w:t>
            </w:r>
            <w:r>
              <w:rPr>
                <w:noProof/>
                <w:webHidden/>
              </w:rPr>
              <w:fldChar w:fldCharType="end"/>
            </w:r>
          </w:hyperlink>
        </w:p>
        <w:p w14:paraId="0A139402" w14:textId="77777777" w:rsidR="00D07F37" w:rsidRDefault="00D07F37">
          <w:pPr>
            <w:pStyle w:val="TOC3"/>
            <w:tabs>
              <w:tab w:val="right" w:leader="dot" w:pos="9016"/>
            </w:tabs>
            <w:rPr>
              <w:rFonts w:asciiTheme="minorHAnsi" w:eastAsiaTheme="minorEastAsia" w:hAnsiTheme="minorHAnsi" w:cstheme="minorBidi"/>
              <w:noProof/>
              <w:color w:val="auto"/>
              <w:kern w:val="2"/>
              <w14:ligatures w14:val="standardContextual"/>
            </w:rPr>
          </w:pPr>
          <w:hyperlink w:anchor="_Toc228909633" w:history="1">
            <w:r>
              <w:rPr>
                <w:rStyle w:val="Hyperlink"/>
                <w:noProof/>
              </w:rPr>
              <w:t>A.4 System Configuration (Consistent with Project Diagram)</w:t>
            </w:r>
            <w:r>
              <w:rPr>
                <w:noProof/>
                <w:webHidden/>
              </w:rPr>
              <w:tab/>
            </w:r>
            <w:r>
              <w:rPr>
                <w:noProof/>
                <w:webHidden/>
              </w:rPr>
              <w:fldChar w:fldCharType="begin"/>
            </w:r>
            <w:r>
              <w:rPr>
                <w:noProof/>
                <w:webHidden/>
              </w:rPr>
              <w:instrText xml:space="preserve"> PAGEREF _Toc228909633 \h </w:instrText>
            </w:r>
            <w:r>
              <w:rPr>
                <w:noProof/>
                <w:webHidden/>
              </w:rPr>
            </w:r>
            <w:r>
              <w:rPr>
                <w:noProof/>
                <w:webHidden/>
              </w:rPr>
              <w:fldChar w:fldCharType="separate"/>
            </w:r>
            <w:r>
              <w:rPr>
                <w:noProof/>
                <w:webHidden/>
              </w:rPr>
              <w:t>29</w:t>
            </w:r>
            <w:r>
              <w:rPr>
                <w:noProof/>
                <w:webHidden/>
              </w:rPr>
              <w:fldChar w:fldCharType="end"/>
            </w:r>
          </w:hyperlink>
        </w:p>
        <w:p w14:paraId="2C21CE2B" w14:textId="77777777" w:rsidR="00D07F37" w:rsidRDefault="00D07F37">
          <w:pPr>
            <w:pStyle w:val="TOC3"/>
            <w:tabs>
              <w:tab w:val="right" w:leader="dot" w:pos="9016"/>
            </w:tabs>
            <w:rPr>
              <w:rFonts w:asciiTheme="minorHAnsi" w:eastAsiaTheme="minorEastAsia" w:hAnsiTheme="minorHAnsi" w:cstheme="minorBidi"/>
              <w:noProof/>
              <w:color w:val="auto"/>
              <w:kern w:val="2"/>
              <w14:ligatures w14:val="standardContextual"/>
            </w:rPr>
          </w:pPr>
          <w:hyperlink w:anchor="_Toc228909634" w:history="1">
            <w:r>
              <w:rPr>
                <w:rStyle w:val="Hyperlink"/>
                <w:noProof/>
              </w:rPr>
              <w:t>A.5 Heat Pump Model</w:t>
            </w:r>
            <w:r>
              <w:rPr>
                <w:noProof/>
                <w:webHidden/>
              </w:rPr>
              <w:tab/>
            </w:r>
            <w:r>
              <w:rPr>
                <w:noProof/>
                <w:webHidden/>
              </w:rPr>
              <w:fldChar w:fldCharType="begin"/>
            </w:r>
            <w:r>
              <w:rPr>
                <w:noProof/>
                <w:webHidden/>
              </w:rPr>
              <w:instrText xml:space="preserve"> PAGEREF _Toc228909634 \h </w:instrText>
            </w:r>
            <w:r>
              <w:rPr>
                <w:noProof/>
                <w:webHidden/>
              </w:rPr>
            </w:r>
            <w:r>
              <w:rPr>
                <w:noProof/>
                <w:webHidden/>
              </w:rPr>
              <w:fldChar w:fldCharType="separate"/>
            </w:r>
            <w:r>
              <w:rPr>
                <w:noProof/>
                <w:webHidden/>
              </w:rPr>
              <w:t>30</w:t>
            </w:r>
            <w:r>
              <w:rPr>
                <w:noProof/>
                <w:webHidden/>
              </w:rPr>
              <w:fldChar w:fldCharType="end"/>
            </w:r>
          </w:hyperlink>
        </w:p>
        <w:p w14:paraId="27EF1F5D" w14:textId="77777777" w:rsidR="00D07F37" w:rsidRDefault="00D07F37">
          <w:pPr>
            <w:pStyle w:val="TOC3"/>
            <w:tabs>
              <w:tab w:val="right" w:leader="dot" w:pos="9016"/>
            </w:tabs>
            <w:rPr>
              <w:rFonts w:asciiTheme="minorHAnsi" w:eastAsiaTheme="minorEastAsia" w:hAnsiTheme="minorHAnsi" w:cstheme="minorBidi"/>
              <w:noProof/>
              <w:color w:val="auto"/>
              <w:kern w:val="2"/>
              <w14:ligatures w14:val="standardContextual"/>
            </w:rPr>
          </w:pPr>
          <w:hyperlink w:anchor="_Toc228909635" w:history="1">
            <w:r>
              <w:rPr>
                <w:rStyle w:val="Hyperlink"/>
                <w:noProof/>
              </w:rPr>
              <w:t>A.6 Borehole Heat Exchanger Model</w:t>
            </w:r>
            <w:r>
              <w:rPr>
                <w:noProof/>
                <w:webHidden/>
              </w:rPr>
              <w:tab/>
            </w:r>
            <w:r>
              <w:rPr>
                <w:noProof/>
                <w:webHidden/>
              </w:rPr>
              <w:fldChar w:fldCharType="begin"/>
            </w:r>
            <w:r>
              <w:rPr>
                <w:noProof/>
                <w:webHidden/>
              </w:rPr>
              <w:instrText xml:space="preserve"> PAGEREF _Toc228909635 \h </w:instrText>
            </w:r>
            <w:r>
              <w:rPr>
                <w:noProof/>
                <w:webHidden/>
              </w:rPr>
            </w:r>
            <w:r>
              <w:rPr>
                <w:noProof/>
                <w:webHidden/>
              </w:rPr>
              <w:fldChar w:fldCharType="separate"/>
            </w:r>
            <w:r>
              <w:rPr>
                <w:noProof/>
                <w:webHidden/>
              </w:rPr>
              <w:t>30</w:t>
            </w:r>
            <w:r>
              <w:rPr>
                <w:noProof/>
                <w:webHidden/>
              </w:rPr>
              <w:fldChar w:fldCharType="end"/>
            </w:r>
          </w:hyperlink>
        </w:p>
        <w:p w14:paraId="1B93012A" w14:textId="77777777" w:rsidR="00D07F37" w:rsidRDefault="00D07F37">
          <w:pPr>
            <w:pStyle w:val="TOC3"/>
            <w:tabs>
              <w:tab w:val="right" w:leader="dot" w:pos="9016"/>
            </w:tabs>
            <w:rPr>
              <w:rFonts w:asciiTheme="minorHAnsi" w:eastAsiaTheme="minorEastAsia" w:hAnsiTheme="minorHAnsi" w:cstheme="minorBidi"/>
              <w:noProof/>
              <w:color w:val="auto"/>
              <w:kern w:val="2"/>
              <w14:ligatures w14:val="standardContextual"/>
            </w:rPr>
          </w:pPr>
          <w:hyperlink w:anchor="_Toc228909636" w:history="1">
            <w:r>
              <w:rPr>
                <w:rStyle w:val="Hyperlink"/>
                <w:noProof/>
              </w:rPr>
              <w:t>A.7 Solar Thermal Regeneration</w:t>
            </w:r>
            <w:r>
              <w:rPr>
                <w:noProof/>
                <w:webHidden/>
              </w:rPr>
              <w:tab/>
            </w:r>
            <w:r>
              <w:rPr>
                <w:noProof/>
                <w:webHidden/>
              </w:rPr>
              <w:fldChar w:fldCharType="begin"/>
            </w:r>
            <w:r>
              <w:rPr>
                <w:noProof/>
                <w:webHidden/>
              </w:rPr>
              <w:instrText xml:space="preserve"> PAGEREF _Toc228909636 \h </w:instrText>
            </w:r>
            <w:r>
              <w:rPr>
                <w:noProof/>
                <w:webHidden/>
              </w:rPr>
            </w:r>
            <w:r>
              <w:rPr>
                <w:noProof/>
                <w:webHidden/>
              </w:rPr>
              <w:fldChar w:fldCharType="separate"/>
            </w:r>
            <w:r>
              <w:rPr>
                <w:noProof/>
                <w:webHidden/>
              </w:rPr>
              <w:t>31</w:t>
            </w:r>
            <w:r>
              <w:rPr>
                <w:noProof/>
                <w:webHidden/>
              </w:rPr>
              <w:fldChar w:fldCharType="end"/>
            </w:r>
          </w:hyperlink>
        </w:p>
        <w:p w14:paraId="71A05B95" w14:textId="77777777" w:rsidR="00D07F37" w:rsidRDefault="00D07F37">
          <w:pPr>
            <w:pStyle w:val="TOC3"/>
            <w:tabs>
              <w:tab w:val="right" w:leader="dot" w:pos="9016"/>
            </w:tabs>
            <w:rPr>
              <w:rFonts w:asciiTheme="minorHAnsi" w:eastAsiaTheme="minorEastAsia" w:hAnsiTheme="minorHAnsi" w:cstheme="minorBidi"/>
              <w:noProof/>
              <w:color w:val="auto"/>
              <w:kern w:val="2"/>
              <w14:ligatures w14:val="standardContextual"/>
            </w:rPr>
          </w:pPr>
          <w:hyperlink w:anchor="_Toc228909637" w:history="1">
            <w:r>
              <w:rPr>
                <w:rStyle w:val="Hyperlink"/>
                <w:noProof/>
              </w:rPr>
              <w:t>A.8 Thermal Storage Tank</w:t>
            </w:r>
            <w:r>
              <w:rPr>
                <w:noProof/>
                <w:webHidden/>
              </w:rPr>
              <w:tab/>
            </w:r>
            <w:r>
              <w:rPr>
                <w:noProof/>
                <w:webHidden/>
              </w:rPr>
              <w:fldChar w:fldCharType="begin"/>
            </w:r>
            <w:r>
              <w:rPr>
                <w:noProof/>
                <w:webHidden/>
              </w:rPr>
              <w:instrText xml:space="preserve"> PAGEREF _Toc228909637 \h </w:instrText>
            </w:r>
            <w:r>
              <w:rPr>
                <w:noProof/>
                <w:webHidden/>
              </w:rPr>
            </w:r>
            <w:r>
              <w:rPr>
                <w:noProof/>
                <w:webHidden/>
              </w:rPr>
              <w:fldChar w:fldCharType="separate"/>
            </w:r>
            <w:r>
              <w:rPr>
                <w:noProof/>
                <w:webHidden/>
              </w:rPr>
              <w:t>31</w:t>
            </w:r>
            <w:r>
              <w:rPr>
                <w:noProof/>
                <w:webHidden/>
              </w:rPr>
              <w:fldChar w:fldCharType="end"/>
            </w:r>
          </w:hyperlink>
        </w:p>
        <w:p w14:paraId="2FE64D3B" w14:textId="77777777" w:rsidR="00D07F37" w:rsidRDefault="00D07F37">
          <w:pPr>
            <w:pStyle w:val="TOC3"/>
            <w:tabs>
              <w:tab w:val="right" w:leader="dot" w:pos="9016"/>
            </w:tabs>
            <w:rPr>
              <w:rFonts w:asciiTheme="minorHAnsi" w:eastAsiaTheme="minorEastAsia" w:hAnsiTheme="minorHAnsi" w:cstheme="minorBidi"/>
              <w:noProof/>
              <w:color w:val="auto"/>
              <w:kern w:val="2"/>
              <w14:ligatures w14:val="standardContextual"/>
            </w:rPr>
          </w:pPr>
          <w:hyperlink w:anchor="_Toc228909638" w:history="1">
            <w:r>
              <w:rPr>
                <w:rStyle w:val="Hyperlink"/>
                <w:noProof/>
              </w:rPr>
              <w:t>A.9 Simulation Horizon</w:t>
            </w:r>
            <w:r>
              <w:rPr>
                <w:noProof/>
                <w:webHidden/>
              </w:rPr>
              <w:tab/>
            </w:r>
            <w:r>
              <w:rPr>
                <w:noProof/>
                <w:webHidden/>
              </w:rPr>
              <w:fldChar w:fldCharType="begin"/>
            </w:r>
            <w:r>
              <w:rPr>
                <w:noProof/>
                <w:webHidden/>
              </w:rPr>
              <w:instrText xml:space="preserve"> PAGEREF _Toc228909638 \h </w:instrText>
            </w:r>
            <w:r>
              <w:rPr>
                <w:noProof/>
                <w:webHidden/>
              </w:rPr>
            </w:r>
            <w:r>
              <w:rPr>
                <w:noProof/>
                <w:webHidden/>
              </w:rPr>
              <w:fldChar w:fldCharType="separate"/>
            </w:r>
            <w:r>
              <w:rPr>
                <w:noProof/>
                <w:webHidden/>
              </w:rPr>
              <w:t>31</w:t>
            </w:r>
            <w:r>
              <w:rPr>
                <w:noProof/>
                <w:webHidden/>
              </w:rPr>
              <w:fldChar w:fldCharType="end"/>
            </w:r>
          </w:hyperlink>
        </w:p>
        <w:p w14:paraId="312D8BB4" w14:textId="77777777" w:rsidR="00D07F37" w:rsidRDefault="00D07F37">
          <w:pPr>
            <w:pStyle w:val="TOC3"/>
            <w:tabs>
              <w:tab w:val="right" w:leader="dot" w:pos="9016"/>
            </w:tabs>
            <w:rPr>
              <w:rFonts w:asciiTheme="minorHAnsi" w:eastAsiaTheme="minorEastAsia" w:hAnsiTheme="minorHAnsi" w:cstheme="minorBidi"/>
              <w:noProof/>
              <w:color w:val="auto"/>
              <w:kern w:val="2"/>
              <w14:ligatures w14:val="standardContextual"/>
            </w:rPr>
          </w:pPr>
          <w:hyperlink w:anchor="_Toc228909639" w:history="1">
            <w:r>
              <w:rPr>
                <w:rStyle w:val="Hyperlink"/>
                <w:noProof/>
              </w:rPr>
              <w:t>A.10 Model Integration Workflow</w:t>
            </w:r>
            <w:r>
              <w:rPr>
                <w:noProof/>
                <w:webHidden/>
              </w:rPr>
              <w:tab/>
            </w:r>
            <w:r>
              <w:rPr>
                <w:noProof/>
                <w:webHidden/>
              </w:rPr>
              <w:fldChar w:fldCharType="begin"/>
            </w:r>
            <w:r>
              <w:rPr>
                <w:noProof/>
                <w:webHidden/>
              </w:rPr>
              <w:instrText xml:space="preserve"> PAGEREF _Toc228909639 \h </w:instrText>
            </w:r>
            <w:r>
              <w:rPr>
                <w:noProof/>
                <w:webHidden/>
              </w:rPr>
            </w:r>
            <w:r>
              <w:rPr>
                <w:noProof/>
                <w:webHidden/>
              </w:rPr>
              <w:fldChar w:fldCharType="separate"/>
            </w:r>
            <w:r>
              <w:rPr>
                <w:noProof/>
                <w:webHidden/>
              </w:rPr>
              <w:t>31</w:t>
            </w:r>
            <w:r>
              <w:rPr>
                <w:noProof/>
                <w:webHidden/>
              </w:rPr>
              <w:fldChar w:fldCharType="end"/>
            </w:r>
          </w:hyperlink>
        </w:p>
        <w:p w14:paraId="3B5545DE" w14:textId="77777777" w:rsidR="00D07F37" w:rsidRDefault="00D07F37">
          <w:pPr>
            <w:pStyle w:val="TOC3"/>
            <w:tabs>
              <w:tab w:val="right" w:leader="dot" w:pos="9016"/>
            </w:tabs>
            <w:rPr>
              <w:rFonts w:asciiTheme="minorHAnsi" w:eastAsiaTheme="minorEastAsia" w:hAnsiTheme="minorHAnsi" w:cstheme="minorBidi"/>
              <w:noProof/>
              <w:color w:val="auto"/>
              <w:kern w:val="2"/>
              <w14:ligatures w14:val="standardContextual"/>
            </w:rPr>
          </w:pPr>
          <w:hyperlink w:anchor="_Toc228909640" w:history="1">
            <w:r>
              <w:rPr>
                <w:rStyle w:val="Hyperlink"/>
                <w:noProof/>
              </w:rPr>
              <w:t>A.11 Key Outputs</w:t>
            </w:r>
            <w:r>
              <w:rPr>
                <w:noProof/>
                <w:webHidden/>
              </w:rPr>
              <w:tab/>
            </w:r>
            <w:r>
              <w:rPr>
                <w:noProof/>
                <w:webHidden/>
              </w:rPr>
              <w:fldChar w:fldCharType="begin"/>
            </w:r>
            <w:r>
              <w:rPr>
                <w:noProof/>
                <w:webHidden/>
              </w:rPr>
              <w:instrText xml:space="preserve"> PAGEREF _Toc228909640 \h </w:instrText>
            </w:r>
            <w:r>
              <w:rPr>
                <w:noProof/>
                <w:webHidden/>
              </w:rPr>
            </w:r>
            <w:r>
              <w:rPr>
                <w:noProof/>
                <w:webHidden/>
              </w:rPr>
              <w:fldChar w:fldCharType="separate"/>
            </w:r>
            <w:r>
              <w:rPr>
                <w:noProof/>
                <w:webHidden/>
              </w:rPr>
              <w:t>32</w:t>
            </w:r>
            <w:r>
              <w:rPr>
                <w:noProof/>
                <w:webHidden/>
              </w:rPr>
              <w:fldChar w:fldCharType="end"/>
            </w:r>
          </w:hyperlink>
        </w:p>
        <w:p w14:paraId="51662872" w14:textId="77777777" w:rsidR="00D07F37" w:rsidRDefault="00D07F37">
          <w:pPr>
            <w:pStyle w:val="TOC3"/>
            <w:tabs>
              <w:tab w:val="right" w:leader="dot" w:pos="9016"/>
            </w:tabs>
            <w:rPr>
              <w:rFonts w:asciiTheme="minorHAnsi" w:eastAsiaTheme="minorEastAsia" w:hAnsiTheme="minorHAnsi" w:cstheme="minorBidi"/>
              <w:noProof/>
              <w:color w:val="auto"/>
              <w:kern w:val="2"/>
              <w14:ligatures w14:val="standardContextual"/>
            </w:rPr>
          </w:pPr>
          <w:hyperlink w:anchor="_Toc228909641" w:history="1">
            <w:r>
              <w:rPr>
                <w:rStyle w:val="Hyperlink"/>
                <w:noProof/>
              </w:rPr>
              <w:t>A.12 Equivalence to TRNSYS Model</w:t>
            </w:r>
            <w:r>
              <w:rPr>
                <w:noProof/>
                <w:webHidden/>
              </w:rPr>
              <w:tab/>
            </w:r>
            <w:r>
              <w:rPr>
                <w:noProof/>
                <w:webHidden/>
              </w:rPr>
              <w:fldChar w:fldCharType="begin"/>
            </w:r>
            <w:r>
              <w:rPr>
                <w:noProof/>
                <w:webHidden/>
              </w:rPr>
              <w:instrText xml:space="preserve"> PAGEREF _Toc228909641 \h </w:instrText>
            </w:r>
            <w:r>
              <w:rPr>
                <w:noProof/>
                <w:webHidden/>
              </w:rPr>
            </w:r>
            <w:r>
              <w:rPr>
                <w:noProof/>
                <w:webHidden/>
              </w:rPr>
              <w:fldChar w:fldCharType="separate"/>
            </w:r>
            <w:r>
              <w:rPr>
                <w:noProof/>
                <w:webHidden/>
              </w:rPr>
              <w:t>32</w:t>
            </w:r>
            <w:r>
              <w:rPr>
                <w:noProof/>
                <w:webHidden/>
              </w:rPr>
              <w:fldChar w:fldCharType="end"/>
            </w:r>
          </w:hyperlink>
        </w:p>
        <w:p w14:paraId="572A6C3D" w14:textId="77777777" w:rsidR="00D07F37" w:rsidRDefault="00D07F37">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28909642" w:history="1">
            <w:r>
              <w:rPr>
                <w:rStyle w:val="Hyperlink"/>
                <w:noProof/>
              </w:rPr>
              <w:t>Appendix B: Raw Ground Temperature Simulation Data</w:t>
            </w:r>
            <w:r>
              <w:rPr>
                <w:noProof/>
                <w:webHidden/>
              </w:rPr>
              <w:tab/>
            </w:r>
            <w:r>
              <w:rPr>
                <w:noProof/>
                <w:webHidden/>
              </w:rPr>
              <w:fldChar w:fldCharType="begin"/>
            </w:r>
            <w:r>
              <w:rPr>
                <w:noProof/>
                <w:webHidden/>
              </w:rPr>
              <w:instrText xml:space="preserve"> PAGEREF _Toc228909642 \h </w:instrText>
            </w:r>
            <w:r>
              <w:rPr>
                <w:noProof/>
                <w:webHidden/>
              </w:rPr>
            </w:r>
            <w:r>
              <w:rPr>
                <w:noProof/>
                <w:webHidden/>
              </w:rPr>
              <w:fldChar w:fldCharType="separate"/>
            </w:r>
            <w:r>
              <w:rPr>
                <w:noProof/>
                <w:webHidden/>
              </w:rPr>
              <w:t>33</w:t>
            </w:r>
            <w:r>
              <w:rPr>
                <w:noProof/>
                <w:webHidden/>
              </w:rPr>
              <w:fldChar w:fldCharType="end"/>
            </w:r>
          </w:hyperlink>
        </w:p>
        <w:p w14:paraId="11873D4D" w14:textId="77777777" w:rsidR="00D07F37" w:rsidRDefault="00D07F37">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28909643" w:history="1">
            <w:r>
              <w:rPr>
                <w:rStyle w:val="Hyperlink"/>
                <w:noProof/>
              </w:rPr>
              <w:t>Appendix C: Life Cycle Cost Calculation Spreadsheet</w:t>
            </w:r>
            <w:r>
              <w:rPr>
                <w:noProof/>
                <w:webHidden/>
              </w:rPr>
              <w:tab/>
            </w:r>
            <w:r>
              <w:rPr>
                <w:noProof/>
                <w:webHidden/>
              </w:rPr>
              <w:fldChar w:fldCharType="begin"/>
            </w:r>
            <w:r>
              <w:rPr>
                <w:noProof/>
                <w:webHidden/>
              </w:rPr>
              <w:instrText xml:space="preserve"> PAGEREF _Toc228909643 \h </w:instrText>
            </w:r>
            <w:r>
              <w:rPr>
                <w:noProof/>
                <w:webHidden/>
              </w:rPr>
            </w:r>
            <w:r>
              <w:rPr>
                <w:noProof/>
                <w:webHidden/>
              </w:rPr>
              <w:fldChar w:fldCharType="separate"/>
            </w:r>
            <w:r>
              <w:rPr>
                <w:noProof/>
                <w:webHidden/>
              </w:rPr>
              <w:t>33</w:t>
            </w:r>
            <w:r>
              <w:rPr>
                <w:noProof/>
                <w:webHidden/>
              </w:rPr>
              <w:fldChar w:fldCharType="end"/>
            </w:r>
          </w:hyperlink>
        </w:p>
        <w:p w14:paraId="0C475DFC" w14:textId="77777777" w:rsidR="00D07F37" w:rsidRDefault="00D07F37">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28909644" w:history="1">
            <w:r>
              <w:rPr>
                <w:rStyle w:val="Hyperlink"/>
                <w:noProof/>
              </w:rPr>
              <w:t>Appendix D: Business Model Canvas</w:t>
            </w:r>
            <w:r>
              <w:rPr>
                <w:noProof/>
                <w:webHidden/>
              </w:rPr>
              <w:tab/>
            </w:r>
            <w:r>
              <w:rPr>
                <w:noProof/>
                <w:webHidden/>
              </w:rPr>
              <w:fldChar w:fldCharType="begin"/>
            </w:r>
            <w:r>
              <w:rPr>
                <w:noProof/>
                <w:webHidden/>
              </w:rPr>
              <w:instrText xml:space="preserve"> PAGEREF _Toc228909644 \h </w:instrText>
            </w:r>
            <w:r>
              <w:rPr>
                <w:noProof/>
                <w:webHidden/>
              </w:rPr>
            </w:r>
            <w:r>
              <w:rPr>
                <w:noProof/>
                <w:webHidden/>
              </w:rPr>
              <w:fldChar w:fldCharType="separate"/>
            </w:r>
            <w:r>
              <w:rPr>
                <w:noProof/>
                <w:webHidden/>
              </w:rPr>
              <w:t>36</w:t>
            </w:r>
            <w:r>
              <w:rPr>
                <w:noProof/>
                <w:webHidden/>
              </w:rPr>
              <w:fldChar w:fldCharType="end"/>
            </w:r>
          </w:hyperlink>
        </w:p>
        <w:p w14:paraId="28ED4A11" w14:textId="77777777" w:rsidR="00D07F37" w:rsidRDefault="00D07F37">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28909645" w:history="1">
            <w:r>
              <w:rPr>
                <w:rStyle w:val="Hyperlink"/>
                <w:noProof/>
              </w:rPr>
              <w:t>Appendix E: Bahrain Residential Electricity Tariff Schedule</w:t>
            </w:r>
            <w:r>
              <w:rPr>
                <w:noProof/>
                <w:webHidden/>
              </w:rPr>
              <w:tab/>
            </w:r>
            <w:r>
              <w:rPr>
                <w:noProof/>
                <w:webHidden/>
              </w:rPr>
              <w:fldChar w:fldCharType="begin"/>
            </w:r>
            <w:r>
              <w:rPr>
                <w:noProof/>
                <w:webHidden/>
              </w:rPr>
              <w:instrText xml:space="preserve"> PAGEREF _Toc228909645 \h </w:instrText>
            </w:r>
            <w:r>
              <w:rPr>
                <w:noProof/>
                <w:webHidden/>
              </w:rPr>
            </w:r>
            <w:r>
              <w:rPr>
                <w:noProof/>
                <w:webHidden/>
              </w:rPr>
              <w:fldChar w:fldCharType="separate"/>
            </w:r>
            <w:r>
              <w:rPr>
                <w:noProof/>
                <w:webHidden/>
              </w:rPr>
              <w:t>41</w:t>
            </w:r>
            <w:r>
              <w:rPr>
                <w:noProof/>
                <w:webHidden/>
              </w:rPr>
              <w:fldChar w:fldCharType="end"/>
            </w:r>
          </w:hyperlink>
        </w:p>
        <w:p w14:paraId="323F2686" w14:textId="77777777" w:rsidR="003A4093" w:rsidRPr="003F1F5D" w:rsidRDefault="003A4093">
          <w:pPr>
            <w:rPr>
              <w:color w:val="auto"/>
            </w:rPr>
          </w:pPr>
          <w:r>
            <w:rPr>
              <w:b/>
              <w:bCs/>
              <w:noProof/>
              <w:color w:val="auto"/>
            </w:rPr>
            <w:fldChar w:fldCharType="end"/>
          </w:r>
        </w:p>
      </w:sdtContent>
    </w:sdt>
    <w:p w14:paraId="3BB5ACEF" w14:textId="77777777" w:rsidR="00855882" w:rsidRPr="003F1F5D" w:rsidRDefault="00855882">
      <w:pPr>
        <w:tabs>
          <w:tab w:val="right" w:leader="dot" w:pos="8826"/>
        </w:tabs>
        <w:spacing w:before="40" w:after="40"/>
        <w:rPr>
          <w:color w:val="auto"/>
        </w:rPr>
      </w:pPr>
    </w:p>
    <w:p w14:paraId="43B826E3" w14:textId="77777777" w:rsidR="005F1CF8" w:rsidRPr="003F1F5D" w:rsidRDefault="005F1CF8" w:rsidP="005F1CF8">
      <w:pPr>
        <w:pStyle w:val="Heading1"/>
        <w:rPr>
          <w:color w:val="auto"/>
        </w:rPr>
        <w:sectPr w:rsidR="005F1CF8" w:rsidRPr="003F1F5D">
          <w:pgSz w:w="11906" w:h="16838"/>
          <w:pgMar w:top="1440" w:right="1440" w:bottom="1440" w:left="1440" w:header="708" w:footer="708" w:gutter="0"/>
          <w:cols w:space="720"/>
          <w:docGrid w:linePitch="360"/>
        </w:sectPr>
      </w:pPr>
    </w:p>
    <w:p w14:paraId="0AB8B90C" w14:textId="77777777" w:rsidR="00855882" w:rsidRPr="003F1F5D" w:rsidRDefault="00000000" w:rsidP="005F1CF8">
      <w:pPr>
        <w:pStyle w:val="Heading1"/>
        <w:rPr>
          <w:color w:val="auto"/>
        </w:rPr>
      </w:pPr>
      <w:bookmarkStart w:id="3" w:name="_Toc228909551"/>
      <w:r>
        <w:rPr>
          <w:color w:val="auto"/>
        </w:rPr>
        <w:lastRenderedPageBreak/>
        <w:t>LIST OF FIGURES</w:t>
      </w:r>
      <w:bookmarkEnd w:id="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1"/>
        <w:gridCol w:w="7098"/>
        <w:gridCol w:w="857"/>
      </w:tblGrid>
      <w:tr w:rsidR="00855882" w:rsidRPr="003F1F5D" w14:paraId="15FE40FB" w14:textId="77777777">
        <w:tc>
          <w:tcPr>
            <w:tcW w:w="10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6B9FA805" w14:textId="77777777" w:rsidR="00855882" w:rsidRPr="003F1F5D" w:rsidRDefault="00000000">
            <w:pPr>
              <w:spacing w:after="160" w:line="276" w:lineRule="auto"/>
              <w:jc w:val="center"/>
              <w:rPr>
                <w:color w:val="auto"/>
              </w:rPr>
            </w:pPr>
            <w:r>
              <w:rPr>
                <w:b/>
                <w:bCs/>
                <w:color w:val="auto"/>
                <w:sz w:val="20"/>
                <w:szCs w:val="20"/>
              </w:rPr>
              <w:t>Figure</w:t>
            </w:r>
          </w:p>
        </w:tc>
        <w:tc>
          <w:tcPr>
            <w:tcW w:w="6626"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66FDBD87" w14:textId="77777777" w:rsidR="00855882" w:rsidRPr="003F1F5D" w:rsidRDefault="00000000">
            <w:pPr>
              <w:spacing w:after="160" w:line="276" w:lineRule="auto"/>
              <w:jc w:val="center"/>
              <w:rPr>
                <w:color w:val="auto"/>
              </w:rPr>
            </w:pPr>
            <w:r>
              <w:rPr>
                <w:b/>
                <w:bCs/>
                <w:color w:val="auto"/>
                <w:sz w:val="20"/>
                <w:szCs w:val="20"/>
              </w:rPr>
              <w:t>Title</w:t>
            </w:r>
          </w:p>
        </w:tc>
        <w:tc>
          <w:tcPr>
            <w:tcW w:w="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2F5CCBAC" w14:textId="77777777" w:rsidR="00855882" w:rsidRPr="003F1F5D" w:rsidRDefault="00000000">
            <w:pPr>
              <w:spacing w:after="160" w:line="276" w:lineRule="auto"/>
              <w:jc w:val="center"/>
              <w:rPr>
                <w:color w:val="auto"/>
              </w:rPr>
            </w:pPr>
            <w:r>
              <w:rPr>
                <w:b/>
                <w:bCs/>
                <w:color w:val="auto"/>
                <w:sz w:val="20"/>
                <w:szCs w:val="20"/>
              </w:rPr>
              <w:t>Page</w:t>
            </w:r>
          </w:p>
        </w:tc>
      </w:tr>
      <w:tr w:rsidR="00855882" w:rsidRPr="003F1F5D" w14:paraId="4CC5CE04" w14:textId="77777777">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60F9933" w14:textId="77777777" w:rsidR="00855882" w:rsidRPr="003F1F5D" w:rsidRDefault="00000000">
            <w:pPr>
              <w:spacing w:after="160" w:line="276" w:lineRule="auto"/>
              <w:rPr>
                <w:color w:val="auto"/>
              </w:rPr>
            </w:pPr>
            <w:r>
              <w:rPr>
                <w:color w:val="auto"/>
                <w:sz w:val="20"/>
                <w:szCs w:val="20"/>
              </w:rPr>
              <w:t>1.1</w:t>
            </w:r>
          </w:p>
        </w:tc>
        <w:tc>
          <w:tcPr>
            <w:tcW w:w="66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F752653" w14:textId="77777777" w:rsidR="00855882" w:rsidRPr="003F1F5D" w:rsidRDefault="00000000">
            <w:pPr>
              <w:spacing w:after="160" w:line="276" w:lineRule="auto"/>
              <w:rPr>
                <w:color w:val="auto"/>
              </w:rPr>
            </w:pPr>
            <w:r>
              <w:rPr>
                <w:color w:val="auto"/>
                <w:sz w:val="20"/>
                <w:szCs w:val="20"/>
              </w:rPr>
              <w:t>Bahrain Energy Demand Profile – Peak Summer Cooling Dominance</w:t>
            </w:r>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C4C0E1A" w14:textId="77777777" w:rsidR="00855882" w:rsidRPr="003F1F5D" w:rsidRDefault="00000000">
            <w:pPr>
              <w:spacing w:after="160" w:line="276" w:lineRule="auto"/>
              <w:jc w:val="center"/>
              <w:rPr>
                <w:color w:val="auto"/>
              </w:rPr>
            </w:pPr>
            <w:r>
              <w:rPr>
                <w:color w:val="auto"/>
                <w:sz w:val="20"/>
                <w:szCs w:val="20"/>
              </w:rPr>
              <w:t>3</w:t>
            </w:r>
          </w:p>
        </w:tc>
      </w:tr>
      <w:tr w:rsidR="00855882" w:rsidRPr="003F1F5D" w14:paraId="09563395" w14:textId="77777777">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B7D4FBC" w14:textId="77777777" w:rsidR="00855882" w:rsidRPr="003F1F5D" w:rsidRDefault="00000000">
            <w:pPr>
              <w:spacing w:after="160" w:line="276" w:lineRule="auto"/>
              <w:rPr>
                <w:color w:val="auto"/>
              </w:rPr>
            </w:pPr>
            <w:r>
              <w:rPr>
                <w:color w:val="auto"/>
                <w:sz w:val="20"/>
                <w:szCs w:val="20"/>
              </w:rPr>
              <w:t>2.1</w:t>
            </w:r>
          </w:p>
        </w:tc>
        <w:tc>
          <w:tcPr>
            <w:tcW w:w="66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168C8CB" w14:textId="77777777" w:rsidR="00855882" w:rsidRPr="003F1F5D" w:rsidRDefault="00000000">
            <w:pPr>
              <w:spacing w:after="160" w:line="276" w:lineRule="auto"/>
              <w:rPr>
                <w:color w:val="auto"/>
              </w:rPr>
            </w:pPr>
            <w:r>
              <w:rPr>
                <w:color w:val="auto"/>
                <w:sz w:val="20"/>
                <w:szCs w:val="20"/>
              </w:rPr>
              <w:t>COP of SAGSHP vs GSHP System [8]</w:t>
            </w:r>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BEC0A5B" w14:textId="77777777" w:rsidR="00855882" w:rsidRPr="003F1F5D" w:rsidRDefault="00000000">
            <w:pPr>
              <w:spacing w:after="160" w:line="276" w:lineRule="auto"/>
              <w:jc w:val="center"/>
              <w:rPr>
                <w:color w:val="auto"/>
              </w:rPr>
            </w:pPr>
            <w:r>
              <w:rPr>
                <w:color w:val="auto"/>
                <w:sz w:val="20"/>
                <w:szCs w:val="20"/>
              </w:rPr>
              <w:t>8</w:t>
            </w:r>
          </w:p>
        </w:tc>
      </w:tr>
      <w:tr w:rsidR="00855882" w:rsidRPr="003F1F5D" w14:paraId="6B3A4450" w14:textId="77777777">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B058B88" w14:textId="77777777" w:rsidR="00855882" w:rsidRPr="003F1F5D" w:rsidRDefault="00000000">
            <w:pPr>
              <w:spacing w:after="160" w:line="276" w:lineRule="auto"/>
              <w:rPr>
                <w:color w:val="auto"/>
              </w:rPr>
            </w:pPr>
            <w:r>
              <w:rPr>
                <w:color w:val="auto"/>
                <w:sz w:val="20"/>
                <w:szCs w:val="20"/>
              </w:rPr>
              <w:t>2.2</w:t>
            </w:r>
          </w:p>
        </w:tc>
        <w:tc>
          <w:tcPr>
            <w:tcW w:w="66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EC6C749" w14:textId="77777777" w:rsidR="00855882" w:rsidRPr="003F1F5D" w:rsidRDefault="00000000">
            <w:pPr>
              <w:spacing w:after="160" w:line="276" w:lineRule="auto"/>
              <w:rPr>
                <w:color w:val="auto"/>
              </w:rPr>
            </w:pPr>
            <w:r>
              <w:rPr>
                <w:color w:val="auto"/>
                <w:sz w:val="20"/>
                <w:szCs w:val="20"/>
              </w:rPr>
              <w:t>Schematic Diagram of Solar-Assisted Ground-Source Heat Pump System</w:t>
            </w:r>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AD7FE0F" w14:textId="77777777" w:rsidR="00855882" w:rsidRPr="003F1F5D" w:rsidRDefault="00000000">
            <w:pPr>
              <w:spacing w:after="160" w:line="276" w:lineRule="auto"/>
              <w:jc w:val="center"/>
              <w:rPr>
                <w:color w:val="auto"/>
              </w:rPr>
            </w:pPr>
            <w:r>
              <w:rPr>
                <w:color w:val="auto"/>
                <w:sz w:val="20"/>
                <w:szCs w:val="20"/>
              </w:rPr>
              <w:t>11</w:t>
            </w:r>
          </w:p>
        </w:tc>
      </w:tr>
      <w:tr w:rsidR="00855882" w:rsidRPr="003F1F5D" w14:paraId="2FF0D70E" w14:textId="77777777">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55B9A1D" w14:textId="77777777" w:rsidR="00855882" w:rsidRPr="003F1F5D" w:rsidRDefault="00000000">
            <w:pPr>
              <w:spacing w:after="160" w:line="276" w:lineRule="auto"/>
              <w:rPr>
                <w:color w:val="auto"/>
              </w:rPr>
            </w:pPr>
            <w:r>
              <w:rPr>
                <w:color w:val="auto"/>
                <w:sz w:val="20"/>
                <w:szCs w:val="20"/>
              </w:rPr>
              <w:t>2.3</w:t>
            </w:r>
          </w:p>
        </w:tc>
        <w:tc>
          <w:tcPr>
            <w:tcW w:w="66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634177D" w14:textId="77777777" w:rsidR="00855882" w:rsidRPr="003F1F5D" w:rsidRDefault="00000000">
            <w:pPr>
              <w:spacing w:after="160" w:line="276" w:lineRule="auto"/>
              <w:rPr>
                <w:color w:val="auto"/>
              </w:rPr>
            </w:pPr>
            <w:r>
              <w:rPr>
                <w:color w:val="auto"/>
                <w:sz w:val="20"/>
                <w:szCs w:val="20"/>
              </w:rPr>
              <w:t>Specification of SAGSHP Setup Components (Rynkowski [10])</w:t>
            </w:r>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775DECA" w14:textId="77777777" w:rsidR="00855882" w:rsidRPr="003F1F5D" w:rsidRDefault="00000000">
            <w:pPr>
              <w:spacing w:after="160" w:line="276" w:lineRule="auto"/>
              <w:jc w:val="center"/>
              <w:rPr>
                <w:color w:val="auto"/>
              </w:rPr>
            </w:pPr>
            <w:r>
              <w:rPr>
                <w:color w:val="auto"/>
                <w:sz w:val="20"/>
                <w:szCs w:val="20"/>
              </w:rPr>
              <w:t>11</w:t>
            </w:r>
          </w:p>
        </w:tc>
      </w:tr>
      <w:tr w:rsidR="00855882" w:rsidRPr="003F1F5D" w14:paraId="68677B0D" w14:textId="77777777">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5770E99" w14:textId="77777777" w:rsidR="00855882" w:rsidRPr="003F1F5D" w:rsidRDefault="00000000">
            <w:pPr>
              <w:spacing w:after="160" w:line="276" w:lineRule="auto"/>
              <w:rPr>
                <w:color w:val="auto"/>
              </w:rPr>
            </w:pPr>
            <w:r>
              <w:rPr>
                <w:color w:val="auto"/>
                <w:sz w:val="20"/>
                <w:szCs w:val="20"/>
              </w:rPr>
              <w:t>3.1</w:t>
            </w:r>
          </w:p>
        </w:tc>
        <w:tc>
          <w:tcPr>
            <w:tcW w:w="66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377ED9C" w14:textId="77777777" w:rsidR="00855882" w:rsidRPr="003F1F5D" w:rsidRDefault="00000000">
            <w:pPr>
              <w:spacing w:after="160" w:line="276" w:lineRule="auto"/>
              <w:rPr>
                <w:color w:val="auto"/>
              </w:rPr>
            </w:pPr>
            <w:r>
              <w:rPr>
                <w:color w:val="auto"/>
                <w:sz w:val="20"/>
                <w:szCs w:val="20"/>
              </w:rPr>
              <w:t>Schematic of the SA-GSHP System Modelled in the Simulation Framework</w:t>
            </w:r>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AE32DF9" w14:textId="77777777" w:rsidR="00855882" w:rsidRPr="003F1F5D" w:rsidRDefault="00000000">
            <w:pPr>
              <w:spacing w:after="160" w:line="276" w:lineRule="auto"/>
              <w:jc w:val="center"/>
              <w:rPr>
                <w:color w:val="auto"/>
              </w:rPr>
            </w:pPr>
            <w:r>
              <w:rPr>
                <w:color w:val="auto"/>
                <w:sz w:val="20"/>
                <w:szCs w:val="20"/>
              </w:rPr>
              <w:t>20</w:t>
            </w:r>
          </w:p>
        </w:tc>
      </w:tr>
      <w:tr w:rsidR="00855882" w:rsidRPr="003F1F5D" w14:paraId="590D8927" w14:textId="77777777">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4E89A81" w14:textId="77777777" w:rsidR="00855882" w:rsidRPr="003F1F5D" w:rsidRDefault="00000000">
            <w:pPr>
              <w:spacing w:after="160" w:line="276" w:lineRule="auto"/>
              <w:rPr>
                <w:color w:val="auto"/>
              </w:rPr>
            </w:pPr>
            <w:r>
              <w:rPr>
                <w:color w:val="auto"/>
                <w:sz w:val="20"/>
                <w:szCs w:val="20"/>
              </w:rPr>
              <w:t>3.2</w:t>
            </w:r>
          </w:p>
        </w:tc>
        <w:tc>
          <w:tcPr>
            <w:tcW w:w="66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A7C3F93" w14:textId="77777777" w:rsidR="00855882" w:rsidRPr="003F1F5D" w:rsidRDefault="00000000">
            <w:pPr>
              <w:spacing w:after="160" w:line="276" w:lineRule="auto"/>
              <w:rPr>
                <w:color w:val="auto"/>
              </w:rPr>
            </w:pPr>
            <w:r>
              <w:rPr>
                <w:color w:val="auto"/>
                <w:sz w:val="20"/>
                <w:szCs w:val="20"/>
              </w:rPr>
              <w:t>Main Working Modes of the SA-GSHP System</w:t>
            </w:r>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B9FB5C8" w14:textId="77777777" w:rsidR="00855882" w:rsidRPr="003F1F5D" w:rsidRDefault="00000000">
            <w:pPr>
              <w:spacing w:after="160" w:line="276" w:lineRule="auto"/>
              <w:jc w:val="center"/>
              <w:rPr>
                <w:color w:val="auto"/>
              </w:rPr>
            </w:pPr>
            <w:r>
              <w:rPr>
                <w:color w:val="auto"/>
                <w:sz w:val="20"/>
                <w:szCs w:val="20"/>
              </w:rPr>
              <w:t>20</w:t>
            </w:r>
          </w:p>
        </w:tc>
      </w:tr>
      <w:tr w:rsidR="00855882" w:rsidRPr="003F1F5D" w14:paraId="4F709955" w14:textId="77777777">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75392A7" w14:textId="77777777" w:rsidR="00855882" w:rsidRPr="003F1F5D" w:rsidRDefault="00000000">
            <w:pPr>
              <w:spacing w:after="160" w:line="276" w:lineRule="auto"/>
              <w:rPr>
                <w:color w:val="auto"/>
              </w:rPr>
            </w:pPr>
            <w:r>
              <w:rPr>
                <w:color w:val="auto"/>
                <w:sz w:val="20"/>
                <w:szCs w:val="20"/>
              </w:rPr>
              <w:t>4.1</w:t>
            </w:r>
          </w:p>
        </w:tc>
        <w:tc>
          <w:tcPr>
            <w:tcW w:w="66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C2E09AD" w14:textId="77777777" w:rsidR="00855882" w:rsidRPr="003F1F5D" w:rsidRDefault="00000000">
            <w:pPr>
              <w:spacing w:after="160" w:line="276" w:lineRule="auto"/>
              <w:rPr>
                <w:color w:val="auto"/>
              </w:rPr>
            </w:pPr>
            <w:r>
              <w:rPr>
                <w:color w:val="auto"/>
                <w:sz w:val="20"/>
                <w:szCs w:val="20"/>
              </w:rPr>
              <w:t>Ground Temperature Drift Comparison: Unmanaged vs SA-GSHP (20-Year Simulation)</w:t>
            </w:r>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D36192C" w14:textId="77777777" w:rsidR="00855882" w:rsidRPr="003F1F5D" w:rsidRDefault="00000000">
            <w:pPr>
              <w:spacing w:after="160" w:line="276" w:lineRule="auto"/>
              <w:jc w:val="center"/>
              <w:rPr>
                <w:color w:val="auto"/>
              </w:rPr>
            </w:pPr>
            <w:r>
              <w:rPr>
                <w:color w:val="auto"/>
                <w:sz w:val="20"/>
                <w:szCs w:val="20"/>
              </w:rPr>
              <w:t>28</w:t>
            </w:r>
          </w:p>
        </w:tc>
      </w:tr>
      <w:tr w:rsidR="00855882" w:rsidRPr="003F1F5D" w14:paraId="3919B282" w14:textId="77777777">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DB71E88" w14:textId="77777777" w:rsidR="00855882" w:rsidRPr="003F1F5D" w:rsidRDefault="00000000">
            <w:pPr>
              <w:spacing w:after="160" w:line="276" w:lineRule="auto"/>
              <w:rPr>
                <w:color w:val="auto"/>
              </w:rPr>
            </w:pPr>
            <w:r>
              <w:rPr>
                <w:color w:val="auto"/>
                <w:sz w:val="20"/>
                <w:szCs w:val="20"/>
              </w:rPr>
              <w:t>4.2</w:t>
            </w:r>
          </w:p>
        </w:tc>
        <w:tc>
          <w:tcPr>
            <w:tcW w:w="66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51B1A46" w14:textId="77777777" w:rsidR="00855882" w:rsidRPr="003F1F5D" w:rsidRDefault="00000000">
            <w:pPr>
              <w:spacing w:after="160" w:line="276" w:lineRule="auto"/>
              <w:rPr>
                <w:color w:val="auto"/>
              </w:rPr>
            </w:pPr>
            <w:r>
              <w:rPr>
                <w:color w:val="auto"/>
                <w:sz w:val="20"/>
                <w:szCs w:val="20"/>
              </w:rPr>
              <w:t>LCOH Analysis – System Boundaries</w:t>
            </w:r>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BCBEB96" w14:textId="77777777" w:rsidR="00855882" w:rsidRPr="003F1F5D" w:rsidRDefault="00000000">
            <w:pPr>
              <w:spacing w:after="160" w:line="276" w:lineRule="auto"/>
              <w:jc w:val="center"/>
              <w:rPr>
                <w:color w:val="auto"/>
              </w:rPr>
            </w:pPr>
            <w:r>
              <w:rPr>
                <w:color w:val="auto"/>
                <w:sz w:val="20"/>
                <w:szCs w:val="20"/>
              </w:rPr>
              <w:t>33</w:t>
            </w:r>
          </w:p>
        </w:tc>
      </w:tr>
      <w:tr w:rsidR="00855882" w:rsidRPr="003F1F5D" w14:paraId="59ADA908" w14:textId="77777777">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9E1F6FA" w14:textId="77777777" w:rsidR="00855882" w:rsidRPr="003F1F5D" w:rsidRDefault="00000000">
            <w:pPr>
              <w:spacing w:after="160" w:line="276" w:lineRule="auto"/>
              <w:rPr>
                <w:color w:val="auto"/>
              </w:rPr>
            </w:pPr>
            <w:r>
              <w:rPr>
                <w:color w:val="auto"/>
                <w:sz w:val="20"/>
                <w:szCs w:val="20"/>
              </w:rPr>
              <w:t>5.1</w:t>
            </w:r>
          </w:p>
        </w:tc>
        <w:tc>
          <w:tcPr>
            <w:tcW w:w="66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CCC8ED0" w14:textId="77777777" w:rsidR="00855882" w:rsidRPr="003F1F5D" w:rsidRDefault="00000000">
            <w:pPr>
              <w:spacing w:after="160" w:line="276" w:lineRule="auto"/>
              <w:rPr>
                <w:color w:val="auto"/>
              </w:rPr>
            </w:pPr>
            <w:r>
              <w:rPr>
                <w:color w:val="auto"/>
                <w:sz w:val="20"/>
                <w:szCs w:val="20"/>
              </w:rPr>
              <w:t>Business Model Canvas for SA-GSHP Commercialisation in Bahrain</w:t>
            </w:r>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E8FB208" w14:textId="77777777" w:rsidR="00855882" w:rsidRPr="003F1F5D" w:rsidRDefault="00000000">
            <w:pPr>
              <w:spacing w:after="160" w:line="276" w:lineRule="auto"/>
              <w:jc w:val="center"/>
              <w:rPr>
                <w:color w:val="auto"/>
              </w:rPr>
            </w:pPr>
            <w:r>
              <w:rPr>
                <w:color w:val="auto"/>
                <w:sz w:val="20"/>
                <w:szCs w:val="20"/>
              </w:rPr>
              <w:t>40</w:t>
            </w:r>
          </w:p>
        </w:tc>
      </w:tr>
    </w:tbl>
    <w:p w14:paraId="763A86B9" w14:textId="77777777" w:rsidR="005F1CF8" w:rsidRPr="003F1F5D" w:rsidRDefault="005F1CF8" w:rsidP="005F1CF8">
      <w:pPr>
        <w:pStyle w:val="Heading1"/>
        <w:rPr>
          <w:color w:val="auto"/>
        </w:rPr>
        <w:sectPr w:rsidR="005F1CF8" w:rsidRPr="003F1F5D">
          <w:pgSz w:w="11906" w:h="16838"/>
          <w:pgMar w:top="1440" w:right="1440" w:bottom="1440" w:left="1440" w:header="708" w:footer="708" w:gutter="0"/>
          <w:cols w:space="720"/>
          <w:docGrid w:linePitch="360"/>
        </w:sectPr>
      </w:pPr>
    </w:p>
    <w:p w14:paraId="3E4F59D9" w14:textId="77777777" w:rsidR="00855882" w:rsidRPr="003F1F5D" w:rsidRDefault="00000000" w:rsidP="005F1CF8">
      <w:pPr>
        <w:pStyle w:val="Heading1"/>
        <w:rPr>
          <w:color w:val="auto"/>
        </w:rPr>
      </w:pPr>
      <w:bookmarkStart w:id="4" w:name="_Toc228909552"/>
      <w:r>
        <w:rPr>
          <w:color w:val="auto"/>
        </w:rPr>
        <w:lastRenderedPageBreak/>
        <w:t>LIST OF TABLES</w:t>
      </w:r>
      <w:bookmarkEnd w:id="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1"/>
        <w:gridCol w:w="7098"/>
        <w:gridCol w:w="857"/>
      </w:tblGrid>
      <w:tr w:rsidR="00855882" w:rsidRPr="00325609" w14:paraId="4243550A" w14:textId="77777777">
        <w:tc>
          <w:tcPr>
            <w:tcW w:w="10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0536B061" w14:textId="77777777" w:rsidR="00855882" w:rsidRPr="00325609" w:rsidRDefault="00000000">
            <w:pPr>
              <w:spacing w:after="160" w:line="276" w:lineRule="auto"/>
              <w:jc w:val="center"/>
              <w:rPr>
                <w:color w:val="FFFFFF" w:themeColor="background1"/>
              </w:rPr>
            </w:pPr>
            <w:r>
              <w:rPr>
                <w:b/>
                <w:bCs/>
                <w:color w:val="FFFFFF" w:themeColor="background1"/>
                <w:sz w:val="20"/>
                <w:szCs w:val="20"/>
              </w:rPr>
              <w:t>Table</w:t>
            </w:r>
          </w:p>
        </w:tc>
        <w:tc>
          <w:tcPr>
            <w:tcW w:w="6626"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1E1924D9" w14:textId="77777777" w:rsidR="00855882" w:rsidRPr="00325609" w:rsidRDefault="00000000">
            <w:pPr>
              <w:spacing w:after="160" w:line="276" w:lineRule="auto"/>
              <w:jc w:val="center"/>
              <w:rPr>
                <w:color w:val="FFFFFF" w:themeColor="background1"/>
              </w:rPr>
            </w:pPr>
            <w:r>
              <w:rPr>
                <w:b/>
                <w:bCs/>
                <w:color w:val="FFFFFF" w:themeColor="background1"/>
                <w:sz w:val="20"/>
                <w:szCs w:val="20"/>
              </w:rPr>
              <w:t>Title</w:t>
            </w:r>
          </w:p>
        </w:tc>
        <w:tc>
          <w:tcPr>
            <w:tcW w:w="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45A767BB" w14:textId="77777777" w:rsidR="00855882" w:rsidRPr="00325609" w:rsidRDefault="00000000">
            <w:pPr>
              <w:spacing w:after="160" w:line="276" w:lineRule="auto"/>
              <w:jc w:val="center"/>
              <w:rPr>
                <w:color w:val="FFFFFF" w:themeColor="background1"/>
              </w:rPr>
            </w:pPr>
            <w:r>
              <w:rPr>
                <w:b/>
                <w:bCs/>
                <w:color w:val="FFFFFF" w:themeColor="background1"/>
                <w:sz w:val="20"/>
                <w:szCs w:val="20"/>
              </w:rPr>
              <w:t>Page</w:t>
            </w:r>
          </w:p>
        </w:tc>
      </w:tr>
      <w:tr w:rsidR="00855882" w:rsidRPr="003F1F5D" w14:paraId="242D45E7" w14:textId="77777777">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C222DE3" w14:textId="77777777" w:rsidR="00855882" w:rsidRPr="003F1F5D" w:rsidRDefault="00000000">
            <w:pPr>
              <w:spacing w:after="160" w:line="276" w:lineRule="auto"/>
              <w:rPr>
                <w:color w:val="auto"/>
              </w:rPr>
            </w:pPr>
            <w:r>
              <w:rPr>
                <w:color w:val="auto"/>
                <w:sz w:val="20"/>
                <w:szCs w:val="20"/>
              </w:rPr>
              <w:t>2.1</w:t>
            </w:r>
          </w:p>
        </w:tc>
        <w:tc>
          <w:tcPr>
            <w:tcW w:w="66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6471B5B" w14:textId="77777777" w:rsidR="00855882" w:rsidRPr="003F1F5D" w:rsidRDefault="00000000">
            <w:pPr>
              <w:spacing w:after="160" w:line="276" w:lineRule="auto"/>
              <w:rPr>
                <w:color w:val="auto"/>
              </w:rPr>
            </w:pPr>
            <w:r>
              <w:rPr>
                <w:color w:val="auto"/>
                <w:sz w:val="20"/>
                <w:szCs w:val="20"/>
              </w:rPr>
              <w:t>Comparison of GSHP vs ASHP Performance Metrics</w:t>
            </w:r>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0F14D3F" w14:textId="77777777" w:rsidR="00855882" w:rsidRPr="003F1F5D" w:rsidRDefault="00000000">
            <w:pPr>
              <w:spacing w:after="160" w:line="276" w:lineRule="auto"/>
              <w:jc w:val="center"/>
              <w:rPr>
                <w:color w:val="auto"/>
              </w:rPr>
            </w:pPr>
            <w:r>
              <w:rPr>
                <w:color w:val="auto"/>
                <w:sz w:val="20"/>
                <w:szCs w:val="20"/>
              </w:rPr>
              <w:t>7</w:t>
            </w:r>
          </w:p>
        </w:tc>
      </w:tr>
      <w:tr w:rsidR="00855882" w:rsidRPr="003F1F5D" w14:paraId="640694FD" w14:textId="77777777">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7DF647D" w14:textId="77777777" w:rsidR="00855882" w:rsidRPr="003F1F5D" w:rsidRDefault="00000000">
            <w:pPr>
              <w:spacing w:after="160" w:line="276" w:lineRule="auto"/>
              <w:rPr>
                <w:color w:val="auto"/>
              </w:rPr>
            </w:pPr>
            <w:r>
              <w:rPr>
                <w:color w:val="auto"/>
                <w:sz w:val="20"/>
                <w:szCs w:val="20"/>
              </w:rPr>
              <w:t>3.1</w:t>
            </w:r>
          </w:p>
        </w:tc>
        <w:tc>
          <w:tcPr>
            <w:tcW w:w="66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01F0ABE" w14:textId="77777777" w:rsidR="00855882" w:rsidRPr="003F1F5D" w:rsidRDefault="00000000">
            <w:pPr>
              <w:spacing w:after="160" w:line="276" w:lineRule="auto"/>
              <w:rPr>
                <w:color w:val="auto"/>
              </w:rPr>
            </w:pPr>
            <w:r>
              <w:rPr>
                <w:color w:val="auto"/>
                <w:sz w:val="20"/>
                <w:szCs w:val="20"/>
              </w:rPr>
              <w:t>SA-GSHP System Design Parameters</w:t>
            </w:r>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1EBF443" w14:textId="77777777" w:rsidR="00855882" w:rsidRPr="003F1F5D" w:rsidRDefault="00000000">
            <w:pPr>
              <w:spacing w:after="160" w:line="276" w:lineRule="auto"/>
              <w:jc w:val="center"/>
              <w:rPr>
                <w:color w:val="auto"/>
              </w:rPr>
            </w:pPr>
            <w:r>
              <w:rPr>
                <w:color w:val="auto"/>
                <w:sz w:val="20"/>
                <w:szCs w:val="20"/>
              </w:rPr>
              <w:t>19</w:t>
            </w:r>
          </w:p>
        </w:tc>
      </w:tr>
      <w:tr w:rsidR="00855882" w:rsidRPr="003F1F5D" w14:paraId="44A3DA5A" w14:textId="77777777">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B8EA844" w14:textId="77777777" w:rsidR="00855882" w:rsidRPr="003F1F5D" w:rsidRDefault="00000000">
            <w:pPr>
              <w:spacing w:after="160" w:line="276" w:lineRule="auto"/>
              <w:rPr>
                <w:color w:val="auto"/>
              </w:rPr>
            </w:pPr>
            <w:r>
              <w:rPr>
                <w:color w:val="auto"/>
                <w:sz w:val="20"/>
                <w:szCs w:val="20"/>
              </w:rPr>
              <w:t>4.1</w:t>
            </w:r>
          </w:p>
        </w:tc>
        <w:tc>
          <w:tcPr>
            <w:tcW w:w="66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ADA2A4B" w14:textId="77777777" w:rsidR="00855882" w:rsidRPr="003F1F5D" w:rsidRDefault="00000000">
            <w:pPr>
              <w:spacing w:after="160" w:line="276" w:lineRule="auto"/>
              <w:rPr>
                <w:color w:val="auto"/>
              </w:rPr>
            </w:pPr>
            <w:r>
              <w:rPr>
                <w:color w:val="auto"/>
                <w:sz w:val="20"/>
                <w:szCs w:val="20"/>
              </w:rPr>
              <w:t>Annual Energy Consumption: SA-GSHP vs ASHP</w:t>
            </w:r>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E95672B" w14:textId="77777777" w:rsidR="00855882" w:rsidRPr="003F1F5D" w:rsidRDefault="00000000">
            <w:pPr>
              <w:spacing w:after="160" w:line="276" w:lineRule="auto"/>
              <w:jc w:val="center"/>
              <w:rPr>
                <w:color w:val="auto"/>
              </w:rPr>
            </w:pPr>
            <w:r>
              <w:rPr>
                <w:color w:val="auto"/>
                <w:sz w:val="20"/>
                <w:szCs w:val="20"/>
              </w:rPr>
              <w:t>25</w:t>
            </w:r>
          </w:p>
        </w:tc>
      </w:tr>
      <w:tr w:rsidR="00855882" w:rsidRPr="003F1F5D" w14:paraId="0FB15931" w14:textId="77777777">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CFC80BE" w14:textId="77777777" w:rsidR="00855882" w:rsidRPr="003F1F5D" w:rsidRDefault="00000000">
            <w:pPr>
              <w:spacing w:after="160" w:line="276" w:lineRule="auto"/>
              <w:rPr>
                <w:color w:val="auto"/>
              </w:rPr>
            </w:pPr>
            <w:r>
              <w:rPr>
                <w:color w:val="auto"/>
                <w:sz w:val="20"/>
                <w:szCs w:val="20"/>
              </w:rPr>
              <w:t>4.2</w:t>
            </w:r>
          </w:p>
        </w:tc>
        <w:tc>
          <w:tcPr>
            <w:tcW w:w="66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DE3CEE4" w14:textId="77777777" w:rsidR="00855882" w:rsidRPr="003F1F5D" w:rsidRDefault="00000000">
            <w:pPr>
              <w:spacing w:after="160" w:line="276" w:lineRule="auto"/>
              <w:rPr>
                <w:color w:val="auto"/>
              </w:rPr>
            </w:pPr>
            <w:r>
              <w:rPr>
                <w:color w:val="auto"/>
                <w:sz w:val="20"/>
                <w:szCs w:val="20"/>
              </w:rPr>
              <w:t>Capital Expenditure (CAPEX) Breakdown</w:t>
            </w:r>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784E0D1" w14:textId="77777777" w:rsidR="00855882" w:rsidRPr="003F1F5D" w:rsidRDefault="00000000">
            <w:pPr>
              <w:spacing w:after="160" w:line="276" w:lineRule="auto"/>
              <w:jc w:val="center"/>
              <w:rPr>
                <w:color w:val="auto"/>
              </w:rPr>
            </w:pPr>
            <w:r>
              <w:rPr>
                <w:color w:val="auto"/>
                <w:sz w:val="20"/>
                <w:szCs w:val="20"/>
              </w:rPr>
              <w:t>29</w:t>
            </w:r>
          </w:p>
        </w:tc>
      </w:tr>
      <w:tr w:rsidR="00855882" w:rsidRPr="003F1F5D" w14:paraId="1FEB67A5" w14:textId="77777777">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1B7672C" w14:textId="77777777" w:rsidR="00855882" w:rsidRPr="003F1F5D" w:rsidRDefault="00000000">
            <w:pPr>
              <w:spacing w:after="160" w:line="276" w:lineRule="auto"/>
              <w:rPr>
                <w:color w:val="auto"/>
              </w:rPr>
            </w:pPr>
            <w:r>
              <w:rPr>
                <w:color w:val="auto"/>
                <w:sz w:val="20"/>
                <w:szCs w:val="20"/>
              </w:rPr>
              <w:t>4.3</w:t>
            </w:r>
          </w:p>
        </w:tc>
        <w:tc>
          <w:tcPr>
            <w:tcW w:w="66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3FDC992" w14:textId="77777777" w:rsidR="00855882" w:rsidRPr="003F1F5D" w:rsidRDefault="00000000">
            <w:pPr>
              <w:spacing w:after="160" w:line="276" w:lineRule="auto"/>
              <w:rPr>
                <w:color w:val="auto"/>
              </w:rPr>
            </w:pPr>
            <w:r>
              <w:rPr>
                <w:color w:val="auto"/>
                <w:sz w:val="20"/>
                <w:szCs w:val="20"/>
              </w:rPr>
              <w:t>Operational Expenditure (OPEX) Comparison</w:t>
            </w:r>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A2A9D91" w14:textId="77777777" w:rsidR="00855882" w:rsidRPr="003F1F5D" w:rsidRDefault="00000000">
            <w:pPr>
              <w:spacing w:after="160" w:line="276" w:lineRule="auto"/>
              <w:jc w:val="center"/>
              <w:rPr>
                <w:color w:val="auto"/>
              </w:rPr>
            </w:pPr>
            <w:r>
              <w:rPr>
                <w:color w:val="auto"/>
                <w:sz w:val="20"/>
                <w:szCs w:val="20"/>
              </w:rPr>
              <w:t>31</w:t>
            </w:r>
          </w:p>
        </w:tc>
      </w:tr>
      <w:tr w:rsidR="00855882" w:rsidRPr="003F1F5D" w14:paraId="30D32128" w14:textId="77777777">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4F3DF9D" w14:textId="77777777" w:rsidR="00855882" w:rsidRPr="003F1F5D" w:rsidRDefault="00000000">
            <w:pPr>
              <w:spacing w:after="160" w:line="276" w:lineRule="auto"/>
              <w:rPr>
                <w:color w:val="auto"/>
              </w:rPr>
            </w:pPr>
            <w:r>
              <w:rPr>
                <w:color w:val="auto"/>
                <w:sz w:val="20"/>
                <w:szCs w:val="20"/>
              </w:rPr>
              <w:t>4.4</w:t>
            </w:r>
          </w:p>
        </w:tc>
        <w:tc>
          <w:tcPr>
            <w:tcW w:w="66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AD64621" w14:textId="77777777" w:rsidR="00855882" w:rsidRPr="003F1F5D" w:rsidRDefault="00000000">
            <w:pPr>
              <w:spacing w:after="160" w:line="276" w:lineRule="auto"/>
              <w:rPr>
                <w:color w:val="auto"/>
              </w:rPr>
            </w:pPr>
            <w:r>
              <w:rPr>
                <w:color w:val="auto"/>
                <w:sz w:val="20"/>
                <w:szCs w:val="20"/>
              </w:rPr>
              <w:t>Subsidy Sensitivity Analysis – SPBP Scenarios</w:t>
            </w:r>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94D2D64" w14:textId="77777777" w:rsidR="00855882" w:rsidRPr="003F1F5D" w:rsidRDefault="00000000">
            <w:pPr>
              <w:spacing w:after="160" w:line="276" w:lineRule="auto"/>
              <w:jc w:val="center"/>
              <w:rPr>
                <w:color w:val="auto"/>
              </w:rPr>
            </w:pPr>
            <w:r>
              <w:rPr>
                <w:color w:val="auto"/>
                <w:sz w:val="20"/>
                <w:szCs w:val="20"/>
              </w:rPr>
              <w:t>32</w:t>
            </w:r>
          </w:p>
        </w:tc>
      </w:tr>
      <w:tr w:rsidR="00855882" w:rsidRPr="003F1F5D" w14:paraId="201ACBCE" w14:textId="77777777">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EABCE7A" w14:textId="77777777" w:rsidR="00855882" w:rsidRPr="003F1F5D" w:rsidRDefault="00000000">
            <w:pPr>
              <w:spacing w:after="160" w:line="276" w:lineRule="auto"/>
              <w:rPr>
                <w:color w:val="auto"/>
              </w:rPr>
            </w:pPr>
            <w:r>
              <w:rPr>
                <w:color w:val="auto"/>
                <w:sz w:val="20"/>
                <w:szCs w:val="20"/>
              </w:rPr>
              <w:t>4.5</w:t>
            </w:r>
          </w:p>
        </w:tc>
        <w:tc>
          <w:tcPr>
            <w:tcW w:w="66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01CFB16" w14:textId="77777777" w:rsidR="00855882" w:rsidRPr="003F1F5D" w:rsidRDefault="00000000">
            <w:pPr>
              <w:spacing w:after="160" w:line="276" w:lineRule="auto"/>
              <w:rPr>
                <w:color w:val="auto"/>
              </w:rPr>
            </w:pPr>
            <w:r>
              <w:rPr>
                <w:color w:val="auto"/>
                <w:sz w:val="20"/>
                <w:szCs w:val="20"/>
              </w:rPr>
              <w:t>Life Cycle CO₂ Emission Reduction</w:t>
            </w:r>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2D92986" w14:textId="77777777" w:rsidR="00855882" w:rsidRPr="003F1F5D" w:rsidRDefault="00000000">
            <w:pPr>
              <w:spacing w:after="160" w:line="276" w:lineRule="auto"/>
              <w:jc w:val="center"/>
              <w:rPr>
                <w:color w:val="auto"/>
              </w:rPr>
            </w:pPr>
            <w:r>
              <w:rPr>
                <w:color w:val="auto"/>
                <w:sz w:val="20"/>
                <w:szCs w:val="20"/>
              </w:rPr>
              <w:t>35</w:t>
            </w:r>
          </w:p>
        </w:tc>
      </w:tr>
      <w:tr w:rsidR="00855882" w:rsidRPr="003F1F5D" w14:paraId="21BEDA47" w14:textId="77777777">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F09544F" w14:textId="77777777" w:rsidR="00855882" w:rsidRPr="003F1F5D" w:rsidRDefault="00000000">
            <w:pPr>
              <w:spacing w:after="160" w:line="276" w:lineRule="auto"/>
              <w:rPr>
                <w:color w:val="auto"/>
              </w:rPr>
            </w:pPr>
            <w:r>
              <w:rPr>
                <w:color w:val="auto"/>
                <w:sz w:val="20"/>
                <w:szCs w:val="20"/>
              </w:rPr>
              <w:t>5.1</w:t>
            </w:r>
          </w:p>
        </w:tc>
        <w:tc>
          <w:tcPr>
            <w:tcW w:w="66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3F4368F" w14:textId="77777777" w:rsidR="00855882" w:rsidRPr="003F1F5D" w:rsidRDefault="00000000">
            <w:pPr>
              <w:spacing w:after="160" w:line="276" w:lineRule="auto"/>
              <w:rPr>
                <w:color w:val="auto"/>
              </w:rPr>
            </w:pPr>
            <w:r>
              <w:rPr>
                <w:color w:val="auto"/>
                <w:sz w:val="20"/>
                <w:szCs w:val="20"/>
              </w:rPr>
              <w:t>Business Model Canvas – Summary Table</w:t>
            </w:r>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ADE0051" w14:textId="77777777" w:rsidR="00855882" w:rsidRPr="003F1F5D" w:rsidRDefault="00000000">
            <w:pPr>
              <w:spacing w:after="160" w:line="276" w:lineRule="auto"/>
              <w:jc w:val="center"/>
              <w:rPr>
                <w:color w:val="auto"/>
              </w:rPr>
            </w:pPr>
            <w:r>
              <w:rPr>
                <w:color w:val="auto"/>
                <w:sz w:val="20"/>
                <w:szCs w:val="20"/>
              </w:rPr>
              <w:t>39</w:t>
            </w:r>
          </w:p>
        </w:tc>
      </w:tr>
      <w:tr w:rsidR="00855882" w:rsidRPr="003F1F5D" w14:paraId="183E8DF8" w14:textId="77777777">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C887C5" w14:textId="77777777" w:rsidR="00855882" w:rsidRPr="003F1F5D" w:rsidRDefault="00000000">
            <w:pPr>
              <w:spacing w:after="160" w:line="276" w:lineRule="auto"/>
              <w:rPr>
                <w:color w:val="auto"/>
              </w:rPr>
            </w:pPr>
            <w:r>
              <w:rPr>
                <w:color w:val="auto"/>
                <w:sz w:val="20"/>
                <w:szCs w:val="20"/>
              </w:rPr>
              <w:t>5.2</w:t>
            </w:r>
          </w:p>
        </w:tc>
        <w:tc>
          <w:tcPr>
            <w:tcW w:w="66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50D7052" w14:textId="77777777" w:rsidR="00855882" w:rsidRPr="003F1F5D" w:rsidRDefault="00000000">
            <w:pPr>
              <w:spacing w:after="160" w:line="276" w:lineRule="auto"/>
              <w:rPr>
                <w:color w:val="auto"/>
              </w:rPr>
            </w:pPr>
            <w:r>
              <w:rPr>
                <w:color w:val="auto"/>
                <w:sz w:val="20"/>
                <w:szCs w:val="20"/>
              </w:rPr>
              <w:t>Market Entry Strategy Options</w:t>
            </w:r>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F9AFF3D" w14:textId="77777777" w:rsidR="00855882" w:rsidRPr="003F1F5D" w:rsidRDefault="00000000">
            <w:pPr>
              <w:spacing w:after="160" w:line="276" w:lineRule="auto"/>
              <w:jc w:val="center"/>
              <w:rPr>
                <w:color w:val="auto"/>
              </w:rPr>
            </w:pPr>
            <w:r>
              <w:rPr>
                <w:color w:val="auto"/>
                <w:sz w:val="20"/>
                <w:szCs w:val="20"/>
              </w:rPr>
              <w:t>42</w:t>
            </w:r>
          </w:p>
        </w:tc>
      </w:tr>
      <w:tr w:rsidR="00855882" w:rsidRPr="003F1F5D" w14:paraId="2AA70FF9" w14:textId="77777777">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2D92F86" w14:textId="77777777" w:rsidR="00855882" w:rsidRPr="003F1F5D" w:rsidRDefault="00000000">
            <w:pPr>
              <w:spacing w:after="160" w:line="276" w:lineRule="auto"/>
              <w:rPr>
                <w:color w:val="auto"/>
              </w:rPr>
            </w:pPr>
            <w:r>
              <w:rPr>
                <w:color w:val="auto"/>
                <w:sz w:val="20"/>
                <w:szCs w:val="20"/>
              </w:rPr>
              <w:t>6.1</w:t>
            </w:r>
          </w:p>
        </w:tc>
        <w:tc>
          <w:tcPr>
            <w:tcW w:w="66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100E5A5" w14:textId="77777777" w:rsidR="00855882" w:rsidRPr="003F1F5D" w:rsidRDefault="00000000">
            <w:pPr>
              <w:spacing w:after="160" w:line="276" w:lineRule="auto"/>
              <w:rPr>
                <w:color w:val="auto"/>
              </w:rPr>
            </w:pPr>
            <w:r>
              <w:rPr>
                <w:color w:val="auto"/>
                <w:sz w:val="20"/>
                <w:szCs w:val="20"/>
              </w:rPr>
              <w:t>Achievement of Project Objectives</w:t>
            </w:r>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A76CD19" w14:textId="77777777" w:rsidR="00855882" w:rsidRPr="003F1F5D" w:rsidRDefault="00000000">
            <w:pPr>
              <w:spacing w:after="160" w:line="276" w:lineRule="auto"/>
              <w:jc w:val="center"/>
              <w:rPr>
                <w:color w:val="auto"/>
              </w:rPr>
            </w:pPr>
            <w:r>
              <w:rPr>
                <w:color w:val="auto"/>
                <w:sz w:val="20"/>
                <w:szCs w:val="20"/>
              </w:rPr>
              <w:t>49</w:t>
            </w:r>
          </w:p>
        </w:tc>
      </w:tr>
    </w:tbl>
    <w:p w14:paraId="661C9FC4" w14:textId="77777777" w:rsidR="005F1CF8" w:rsidRPr="003F1F5D" w:rsidRDefault="005F1CF8">
      <w:pPr>
        <w:pStyle w:val="Heading1"/>
        <w:pBdr>
          <w:bottom w:val="single" w:sz="8" w:space="4" w:color="2E75B6"/>
        </w:pBdr>
        <w:rPr>
          <w:color w:val="auto"/>
        </w:rPr>
        <w:sectPr w:rsidR="005F1CF8" w:rsidRPr="003F1F5D">
          <w:pgSz w:w="11906" w:h="16838"/>
          <w:pgMar w:top="1440" w:right="1440" w:bottom="1440" w:left="1440" w:header="708" w:footer="708" w:gutter="0"/>
          <w:cols w:space="720"/>
          <w:docGrid w:linePitch="360"/>
        </w:sectPr>
      </w:pPr>
    </w:p>
    <w:p w14:paraId="732A1A03" w14:textId="77777777" w:rsidR="00855882" w:rsidRPr="003F1F5D" w:rsidRDefault="00000000" w:rsidP="005F1CF8">
      <w:pPr>
        <w:pStyle w:val="Heading1"/>
        <w:rPr>
          <w:color w:val="auto"/>
        </w:rPr>
      </w:pPr>
      <w:bookmarkStart w:id="5" w:name="_Toc228909553"/>
      <w:r>
        <w:rPr>
          <w:color w:val="auto"/>
        </w:rPr>
        <w:lastRenderedPageBreak/>
        <w:t>LIST OF ACRONYMS / ABBREVIATIONS</w:t>
      </w:r>
      <w:bookmarkEnd w:id="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855882" w:rsidRPr="003F1F5D" w14:paraId="4B3BD0AA" w14:textId="77777777">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3134CFF0" w14:textId="77777777" w:rsidR="00855882" w:rsidRPr="00325609" w:rsidRDefault="00000000">
            <w:pPr>
              <w:spacing w:after="160" w:line="276" w:lineRule="auto"/>
              <w:jc w:val="center"/>
              <w:rPr>
                <w:color w:val="FFFFFF" w:themeColor="background1"/>
              </w:rPr>
            </w:pPr>
            <w:r>
              <w:rPr>
                <w:b/>
                <w:bCs/>
                <w:color w:val="FFFFFF" w:themeColor="background1"/>
                <w:sz w:val="20"/>
                <w:szCs w:val="20"/>
              </w:rPr>
              <w:t>Abbreviation</w:t>
            </w:r>
          </w:p>
        </w:tc>
        <w:tc>
          <w:tcPr>
            <w:tcW w:w="7026"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521A04ED" w14:textId="77777777" w:rsidR="00855882" w:rsidRPr="00325609" w:rsidRDefault="00000000">
            <w:pPr>
              <w:spacing w:after="160" w:line="276" w:lineRule="auto"/>
              <w:jc w:val="center"/>
              <w:rPr>
                <w:color w:val="FFFFFF" w:themeColor="background1"/>
              </w:rPr>
            </w:pPr>
            <w:r>
              <w:rPr>
                <w:b/>
                <w:bCs/>
                <w:color w:val="FFFFFF" w:themeColor="background1"/>
                <w:sz w:val="20"/>
                <w:szCs w:val="20"/>
              </w:rPr>
              <w:t>Full Form</w:t>
            </w:r>
          </w:p>
        </w:tc>
      </w:tr>
      <w:tr w:rsidR="00855882" w:rsidRPr="003F1F5D" w14:paraId="1B1A81D8" w14:textId="77777777">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0C0D80F" w14:textId="77777777" w:rsidR="00855882" w:rsidRPr="003F1F5D" w:rsidRDefault="00000000">
            <w:pPr>
              <w:spacing w:after="160" w:line="276" w:lineRule="auto"/>
              <w:rPr>
                <w:color w:val="auto"/>
              </w:rPr>
            </w:pPr>
            <w:r>
              <w:rPr>
                <w:b/>
                <w:bCs/>
                <w:color w:val="auto"/>
                <w:sz w:val="20"/>
                <w:szCs w:val="20"/>
              </w:rPr>
              <w:t>AOC</w:t>
            </w:r>
          </w:p>
        </w:tc>
        <w:tc>
          <w:tcPr>
            <w:tcW w:w="70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12D8A2C" w14:textId="77777777" w:rsidR="00855882" w:rsidRPr="003F1F5D" w:rsidRDefault="00000000">
            <w:pPr>
              <w:spacing w:after="160" w:line="276" w:lineRule="auto"/>
              <w:rPr>
                <w:color w:val="auto"/>
              </w:rPr>
            </w:pPr>
            <w:r>
              <w:rPr>
                <w:color w:val="auto"/>
                <w:sz w:val="20"/>
                <w:szCs w:val="20"/>
              </w:rPr>
              <w:t>Annual Operating Cost</w:t>
            </w:r>
          </w:p>
        </w:tc>
      </w:tr>
      <w:tr w:rsidR="00855882" w:rsidRPr="003F1F5D" w14:paraId="448CC60F" w14:textId="77777777">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2F3F65C" w14:textId="77777777" w:rsidR="00855882" w:rsidRPr="003F1F5D" w:rsidRDefault="00000000">
            <w:pPr>
              <w:spacing w:after="160" w:line="276" w:lineRule="auto"/>
              <w:rPr>
                <w:color w:val="auto"/>
              </w:rPr>
            </w:pPr>
            <w:r>
              <w:rPr>
                <w:b/>
                <w:bCs/>
                <w:color w:val="auto"/>
                <w:sz w:val="20"/>
                <w:szCs w:val="20"/>
              </w:rPr>
              <w:t>ASHPs</w:t>
            </w:r>
          </w:p>
        </w:tc>
        <w:tc>
          <w:tcPr>
            <w:tcW w:w="70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43F1EC8" w14:textId="77777777" w:rsidR="00855882" w:rsidRPr="003F1F5D" w:rsidRDefault="00000000">
            <w:pPr>
              <w:spacing w:after="160" w:line="276" w:lineRule="auto"/>
              <w:rPr>
                <w:color w:val="auto"/>
              </w:rPr>
            </w:pPr>
            <w:r>
              <w:rPr>
                <w:color w:val="auto"/>
                <w:sz w:val="20"/>
                <w:szCs w:val="20"/>
              </w:rPr>
              <w:t>Air Source Heat Pumps</w:t>
            </w:r>
          </w:p>
        </w:tc>
      </w:tr>
      <w:tr w:rsidR="00855882" w:rsidRPr="003F1F5D" w14:paraId="76B1C2C7" w14:textId="77777777">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796FA66" w14:textId="77777777" w:rsidR="00855882" w:rsidRPr="003F1F5D" w:rsidRDefault="00000000">
            <w:pPr>
              <w:spacing w:after="160" w:line="276" w:lineRule="auto"/>
              <w:rPr>
                <w:color w:val="auto"/>
              </w:rPr>
            </w:pPr>
            <w:r>
              <w:rPr>
                <w:b/>
                <w:bCs/>
                <w:color w:val="auto"/>
                <w:sz w:val="20"/>
                <w:szCs w:val="20"/>
              </w:rPr>
              <w:t>BHE</w:t>
            </w:r>
          </w:p>
        </w:tc>
        <w:tc>
          <w:tcPr>
            <w:tcW w:w="70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61109CD" w14:textId="77777777" w:rsidR="00855882" w:rsidRPr="003F1F5D" w:rsidRDefault="00000000">
            <w:pPr>
              <w:spacing w:after="160" w:line="276" w:lineRule="auto"/>
              <w:rPr>
                <w:color w:val="auto"/>
              </w:rPr>
            </w:pPr>
            <w:r>
              <w:rPr>
                <w:color w:val="auto"/>
                <w:sz w:val="20"/>
                <w:szCs w:val="20"/>
              </w:rPr>
              <w:t>Borehole Heat Exchanger</w:t>
            </w:r>
          </w:p>
        </w:tc>
      </w:tr>
      <w:tr w:rsidR="00855882" w:rsidRPr="003F1F5D" w14:paraId="471F189B" w14:textId="77777777">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C8A4D2C" w14:textId="77777777" w:rsidR="00855882" w:rsidRPr="003F1F5D" w:rsidRDefault="00000000">
            <w:pPr>
              <w:spacing w:after="160" w:line="276" w:lineRule="auto"/>
              <w:rPr>
                <w:color w:val="auto"/>
              </w:rPr>
            </w:pPr>
            <w:r>
              <w:rPr>
                <w:b/>
                <w:bCs/>
                <w:color w:val="auto"/>
                <w:sz w:val="20"/>
                <w:szCs w:val="20"/>
              </w:rPr>
              <w:t>CAPEX</w:t>
            </w:r>
          </w:p>
        </w:tc>
        <w:tc>
          <w:tcPr>
            <w:tcW w:w="70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0BF54A6" w14:textId="77777777" w:rsidR="00855882" w:rsidRPr="003F1F5D" w:rsidRDefault="00000000">
            <w:pPr>
              <w:spacing w:after="160" w:line="276" w:lineRule="auto"/>
              <w:rPr>
                <w:color w:val="auto"/>
              </w:rPr>
            </w:pPr>
            <w:r>
              <w:rPr>
                <w:color w:val="auto"/>
                <w:sz w:val="20"/>
                <w:szCs w:val="20"/>
              </w:rPr>
              <w:t>Capital Expenditure</w:t>
            </w:r>
          </w:p>
        </w:tc>
      </w:tr>
      <w:tr w:rsidR="00855882" w:rsidRPr="003F1F5D" w14:paraId="243430F4" w14:textId="77777777">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EFFC3E9" w14:textId="77777777" w:rsidR="00855882" w:rsidRPr="003F1F5D" w:rsidRDefault="00000000">
            <w:pPr>
              <w:spacing w:after="160" w:line="276" w:lineRule="auto"/>
              <w:rPr>
                <w:color w:val="auto"/>
              </w:rPr>
            </w:pPr>
            <w:r>
              <w:rPr>
                <w:b/>
                <w:bCs/>
                <w:color w:val="auto"/>
                <w:sz w:val="20"/>
                <w:szCs w:val="20"/>
              </w:rPr>
              <w:t>COP</w:t>
            </w:r>
          </w:p>
        </w:tc>
        <w:tc>
          <w:tcPr>
            <w:tcW w:w="70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50B792C" w14:textId="77777777" w:rsidR="00855882" w:rsidRPr="003F1F5D" w:rsidRDefault="00000000">
            <w:pPr>
              <w:spacing w:after="160" w:line="276" w:lineRule="auto"/>
              <w:rPr>
                <w:color w:val="auto"/>
              </w:rPr>
            </w:pPr>
            <w:r>
              <w:rPr>
                <w:color w:val="auto"/>
                <w:sz w:val="20"/>
                <w:szCs w:val="20"/>
              </w:rPr>
              <w:t>Coefficient of Performance</w:t>
            </w:r>
          </w:p>
        </w:tc>
      </w:tr>
      <w:tr w:rsidR="00855882" w:rsidRPr="003F1F5D" w14:paraId="5C1BD3EF" w14:textId="77777777">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146BB50" w14:textId="77777777" w:rsidR="00855882" w:rsidRPr="003F1F5D" w:rsidRDefault="00000000">
            <w:pPr>
              <w:spacing w:after="160" w:line="276" w:lineRule="auto"/>
              <w:rPr>
                <w:color w:val="auto"/>
              </w:rPr>
            </w:pPr>
            <w:r>
              <w:rPr>
                <w:b/>
                <w:bCs/>
                <w:color w:val="auto"/>
                <w:sz w:val="20"/>
                <w:szCs w:val="20"/>
              </w:rPr>
              <w:t>DHW</w:t>
            </w:r>
          </w:p>
        </w:tc>
        <w:tc>
          <w:tcPr>
            <w:tcW w:w="70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18CA828" w14:textId="77777777" w:rsidR="00855882" w:rsidRPr="003F1F5D" w:rsidRDefault="00000000">
            <w:pPr>
              <w:spacing w:after="160" w:line="276" w:lineRule="auto"/>
              <w:rPr>
                <w:color w:val="auto"/>
              </w:rPr>
            </w:pPr>
            <w:r>
              <w:rPr>
                <w:color w:val="auto"/>
                <w:sz w:val="20"/>
                <w:szCs w:val="20"/>
              </w:rPr>
              <w:t>Domestic Hot Water</w:t>
            </w:r>
          </w:p>
        </w:tc>
      </w:tr>
      <w:tr w:rsidR="00855882" w:rsidRPr="003F1F5D" w14:paraId="480AE214" w14:textId="77777777">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29E4F27" w14:textId="77777777" w:rsidR="00855882" w:rsidRPr="003F1F5D" w:rsidRDefault="00000000">
            <w:pPr>
              <w:spacing w:after="160" w:line="276" w:lineRule="auto"/>
              <w:rPr>
                <w:color w:val="auto"/>
              </w:rPr>
            </w:pPr>
            <w:r>
              <w:rPr>
                <w:b/>
                <w:bCs/>
                <w:color w:val="auto"/>
                <w:sz w:val="20"/>
                <w:szCs w:val="20"/>
              </w:rPr>
              <w:t>EIA</w:t>
            </w:r>
          </w:p>
        </w:tc>
        <w:tc>
          <w:tcPr>
            <w:tcW w:w="70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E4F6CB9" w14:textId="77777777" w:rsidR="00855882" w:rsidRPr="003F1F5D" w:rsidRDefault="00000000">
            <w:pPr>
              <w:spacing w:after="160" w:line="276" w:lineRule="auto"/>
              <w:rPr>
                <w:color w:val="auto"/>
              </w:rPr>
            </w:pPr>
            <w:r>
              <w:rPr>
                <w:color w:val="auto"/>
                <w:sz w:val="20"/>
                <w:szCs w:val="20"/>
              </w:rPr>
              <w:t>Environmental Impact Assessment</w:t>
            </w:r>
          </w:p>
        </w:tc>
      </w:tr>
      <w:tr w:rsidR="00855882" w:rsidRPr="003F1F5D" w14:paraId="1B06A43B" w14:textId="77777777">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48FF041" w14:textId="77777777" w:rsidR="00855882" w:rsidRPr="003F1F5D" w:rsidRDefault="00000000">
            <w:pPr>
              <w:spacing w:after="160" w:line="276" w:lineRule="auto"/>
              <w:rPr>
                <w:color w:val="auto"/>
              </w:rPr>
            </w:pPr>
            <w:r>
              <w:rPr>
                <w:b/>
                <w:bCs/>
                <w:color w:val="auto"/>
                <w:sz w:val="20"/>
                <w:szCs w:val="20"/>
              </w:rPr>
              <w:t>GCC</w:t>
            </w:r>
          </w:p>
        </w:tc>
        <w:tc>
          <w:tcPr>
            <w:tcW w:w="70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100E966" w14:textId="77777777" w:rsidR="00855882" w:rsidRPr="003F1F5D" w:rsidRDefault="00000000">
            <w:pPr>
              <w:spacing w:after="160" w:line="276" w:lineRule="auto"/>
              <w:rPr>
                <w:color w:val="auto"/>
              </w:rPr>
            </w:pPr>
            <w:r>
              <w:rPr>
                <w:color w:val="auto"/>
                <w:sz w:val="20"/>
                <w:szCs w:val="20"/>
              </w:rPr>
              <w:t>Gulf Cooperation Council</w:t>
            </w:r>
          </w:p>
        </w:tc>
      </w:tr>
      <w:tr w:rsidR="00855882" w:rsidRPr="003F1F5D" w14:paraId="070D26BF" w14:textId="77777777">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8D72B6C" w14:textId="77777777" w:rsidR="00855882" w:rsidRPr="003F1F5D" w:rsidRDefault="00000000">
            <w:pPr>
              <w:spacing w:after="160" w:line="276" w:lineRule="auto"/>
              <w:rPr>
                <w:color w:val="auto"/>
              </w:rPr>
            </w:pPr>
            <w:r>
              <w:rPr>
                <w:b/>
                <w:bCs/>
                <w:color w:val="auto"/>
                <w:sz w:val="20"/>
                <w:szCs w:val="20"/>
              </w:rPr>
              <w:t>GHE</w:t>
            </w:r>
          </w:p>
        </w:tc>
        <w:tc>
          <w:tcPr>
            <w:tcW w:w="70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1A9B839" w14:textId="77777777" w:rsidR="00855882" w:rsidRPr="003F1F5D" w:rsidRDefault="00000000">
            <w:pPr>
              <w:spacing w:after="160" w:line="276" w:lineRule="auto"/>
              <w:rPr>
                <w:color w:val="auto"/>
              </w:rPr>
            </w:pPr>
            <w:r>
              <w:rPr>
                <w:color w:val="auto"/>
                <w:sz w:val="20"/>
                <w:szCs w:val="20"/>
              </w:rPr>
              <w:t>Ground Heat Exchanger</w:t>
            </w:r>
          </w:p>
        </w:tc>
      </w:tr>
      <w:tr w:rsidR="00855882" w:rsidRPr="003F1F5D" w14:paraId="08619F55" w14:textId="77777777">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E941E2B" w14:textId="77777777" w:rsidR="00855882" w:rsidRPr="003F1F5D" w:rsidRDefault="00000000">
            <w:pPr>
              <w:spacing w:after="160" w:line="276" w:lineRule="auto"/>
              <w:rPr>
                <w:color w:val="auto"/>
              </w:rPr>
            </w:pPr>
            <w:r>
              <w:rPr>
                <w:b/>
                <w:bCs/>
                <w:color w:val="auto"/>
                <w:sz w:val="20"/>
                <w:szCs w:val="20"/>
              </w:rPr>
              <w:t>GHG</w:t>
            </w:r>
          </w:p>
        </w:tc>
        <w:tc>
          <w:tcPr>
            <w:tcW w:w="70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356149D" w14:textId="77777777" w:rsidR="00855882" w:rsidRPr="003F1F5D" w:rsidRDefault="00000000">
            <w:pPr>
              <w:spacing w:after="160" w:line="276" w:lineRule="auto"/>
              <w:rPr>
                <w:color w:val="auto"/>
              </w:rPr>
            </w:pPr>
            <w:r>
              <w:rPr>
                <w:color w:val="auto"/>
                <w:sz w:val="20"/>
                <w:szCs w:val="20"/>
              </w:rPr>
              <w:t>Greenhouse Gas</w:t>
            </w:r>
          </w:p>
        </w:tc>
      </w:tr>
      <w:tr w:rsidR="00855882" w:rsidRPr="003F1F5D" w14:paraId="397544F9" w14:textId="77777777">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42A409E" w14:textId="77777777" w:rsidR="00855882" w:rsidRPr="003F1F5D" w:rsidRDefault="00000000">
            <w:pPr>
              <w:spacing w:after="160" w:line="276" w:lineRule="auto"/>
              <w:rPr>
                <w:color w:val="auto"/>
              </w:rPr>
            </w:pPr>
            <w:r>
              <w:rPr>
                <w:b/>
                <w:bCs/>
                <w:color w:val="auto"/>
                <w:sz w:val="20"/>
                <w:szCs w:val="20"/>
              </w:rPr>
              <w:t>GSHP</w:t>
            </w:r>
          </w:p>
        </w:tc>
        <w:tc>
          <w:tcPr>
            <w:tcW w:w="70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3FDC4D8" w14:textId="77777777" w:rsidR="00855882" w:rsidRPr="003F1F5D" w:rsidRDefault="00000000">
            <w:pPr>
              <w:spacing w:after="160" w:line="276" w:lineRule="auto"/>
              <w:rPr>
                <w:color w:val="auto"/>
              </w:rPr>
            </w:pPr>
            <w:r>
              <w:rPr>
                <w:color w:val="auto"/>
                <w:sz w:val="20"/>
                <w:szCs w:val="20"/>
              </w:rPr>
              <w:t>Ground Source Heat Pump(s)</w:t>
            </w:r>
          </w:p>
        </w:tc>
      </w:tr>
      <w:tr w:rsidR="00855882" w:rsidRPr="003F1F5D" w14:paraId="67B296B0" w14:textId="77777777">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2E3C844" w14:textId="77777777" w:rsidR="00855882" w:rsidRPr="003F1F5D" w:rsidRDefault="00000000">
            <w:pPr>
              <w:spacing w:after="160" w:line="276" w:lineRule="auto"/>
              <w:rPr>
                <w:color w:val="auto"/>
              </w:rPr>
            </w:pPr>
            <w:r>
              <w:rPr>
                <w:b/>
                <w:bCs/>
                <w:color w:val="auto"/>
                <w:sz w:val="20"/>
                <w:szCs w:val="20"/>
              </w:rPr>
              <w:t>HDPE</w:t>
            </w:r>
          </w:p>
        </w:tc>
        <w:tc>
          <w:tcPr>
            <w:tcW w:w="70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786C14D" w14:textId="77777777" w:rsidR="00855882" w:rsidRPr="003F1F5D" w:rsidRDefault="00000000">
            <w:pPr>
              <w:spacing w:after="160" w:line="276" w:lineRule="auto"/>
              <w:rPr>
                <w:color w:val="auto"/>
              </w:rPr>
            </w:pPr>
            <w:r>
              <w:rPr>
                <w:color w:val="auto"/>
                <w:sz w:val="20"/>
                <w:szCs w:val="20"/>
              </w:rPr>
              <w:t>High-Density Polyethylene</w:t>
            </w:r>
          </w:p>
        </w:tc>
      </w:tr>
      <w:tr w:rsidR="00855882" w:rsidRPr="003F1F5D" w14:paraId="7FC7BADE" w14:textId="77777777">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94BD779" w14:textId="77777777" w:rsidR="00855882" w:rsidRPr="003F1F5D" w:rsidRDefault="00000000">
            <w:pPr>
              <w:spacing w:after="160" w:line="276" w:lineRule="auto"/>
              <w:rPr>
                <w:color w:val="auto"/>
              </w:rPr>
            </w:pPr>
            <w:r>
              <w:rPr>
                <w:b/>
                <w:bCs/>
                <w:color w:val="auto"/>
                <w:sz w:val="20"/>
                <w:szCs w:val="20"/>
              </w:rPr>
              <w:t>HGSHP</w:t>
            </w:r>
          </w:p>
        </w:tc>
        <w:tc>
          <w:tcPr>
            <w:tcW w:w="70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D960842" w14:textId="77777777" w:rsidR="00855882" w:rsidRPr="003F1F5D" w:rsidRDefault="00000000">
            <w:pPr>
              <w:spacing w:after="160" w:line="276" w:lineRule="auto"/>
              <w:rPr>
                <w:color w:val="auto"/>
              </w:rPr>
            </w:pPr>
            <w:r>
              <w:rPr>
                <w:color w:val="auto"/>
                <w:sz w:val="20"/>
                <w:szCs w:val="20"/>
              </w:rPr>
              <w:t>Hybrid Ground Source Heat Pump</w:t>
            </w:r>
          </w:p>
        </w:tc>
      </w:tr>
      <w:tr w:rsidR="00855882" w:rsidRPr="003F1F5D" w14:paraId="64A8A987" w14:textId="77777777">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C58D042" w14:textId="77777777" w:rsidR="00855882" w:rsidRPr="003F1F5D" w:rsidRDefault="00000000">
            <w:pPr>
              <w:spacing w:after="160" w:line="276" w:lineRule="auto"/>
              <w:rPr>
                <w:color w:val="auto"/>
              </w:rPr>
            </w:pPr>
            <w:r>
              <w:rPr>
                <w:b/>
                <w:bCs/>
                <w:color w:val="auto"/>
                <w:sz w:val="20"/>
                <w:szCs w:val="20"/>
              </w:rPr>
              <w:t>ILSM</w:t>
            </w:r>
          </w:p>
        </w:tc>
        <w:tc>
          <w:tcPr>
            <w:tcW w:w="70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63A4652" w14:textId="77777777" w:rsidR="00855882" w:rsidRPr="003F1F5D" w:rsidRDefault="00000000">
            <w:pPr>
              <w:spacing w:after="160" w:line="276" w:lineRule="auto"/>
              <w:rPr>
                <w:color w:val="auto"/>
              </w:rPr>
            </w:pPr>
            <w:r>
              <w:rPr>
                <w:color w:val="auto"/>
                <w:sz w:val="20"/>
                <w:szCs w:val="20"/>
              </w:rPr>
              <w:t>Infinite Line Source Model</w:t>
            </w:r>
          </w:p>
        </w:tc>
      </w:tr>
      <w:tr w:rsidR="00855882" w:rsidRPr="003F1F5D" w14:paraId="2F08CC6E" w14:textId="77777777">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57C95E8" w14:textId="77777777" w:rsidR="00855882" w:rsidRPr="003F1F5D" w:rsidRDefault="00000000">
            <w:pPr>
              <w:spacing w:after="160" w:line="276" w:lineRule="auto"/>
              <w:rPr>
                <w:color w:val="auto"/>
              </w:rPr>
            </w:pPr>
            <w:r>
              <w:rPr>
                <w:b/>
                <w:bCs/>
                <w:color w:val="auto"/>
                <w:sz w:val="20"/>
                <w:szCs w:val="20"/>
              </w:rPr>
              <w:t>LCA</w:t>
            </w:r>
          </w:p>
        </w:tc>
        <w:tc>
          <w:tcPr>
            <w:tcW w:w="70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78FB469" w14:textId="77777777" w:rsidR="00855882" w:rsidRPr="003F1F5D" w:rsidRDefault="00000000">
            <w:pPr>
              <w:spacing w:after="160" w:line="276" w:lineRule="auto"/>
              <w:rPr>
                <w:color w:val="auto"/>
              </w:rPr>
            </w:pPr>
            <w:r>
              <w:rPr>
                <w:color w:val="auto"/>
                <w:sz w:val="20"/>
                <w:szCs w:val="20"/>
              </w:rPr>
              <w:t>Life Cycle Assessment</w:t>
            </w:r>
          </w:p>
        </w:tc>
      </w:tr>
      <w:tr w:rsidR="00855882" w:rsidRPr="003F1F5D" w14:paraId="4A1C8251" w14:textId="77777777">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F9758D8" w14:textId="77777777" w:rsidR="00855882" w:rsidRPr="003F1F5D" w:rsidRDefault="00000000">
            <w:pPr>
              <w:spacing w:after="160" w:line="276" w:lineRule="auto"/>
              <w:rPr>
                <w:color w:val="auto"/>
              </w:rPr>
            </w:pPr>
            <w:r>
              <w:rPr>
                <w:b/>
                <w:bCs/>
                <w:color w:val="auto"/>
                <w:sz w:val="20"/>
                <w:szCs w:val="20"/>
              </w:rPr>
              <w:t>LCC</w:t>
            </w:r>
          </w:p>
        </w:tc>
        <w:tc>
          <w:tcPr>
            <w:tcW w:w="70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C386235" w14:textId="77777777" w:rsidR="00855882" w:rsidRPr="003F1F5D" w:rsidRDefault="00000000">
            <w:pPr>
              <w:spacing w:after="160" w:line="276" w:lineRule="auto"/>
              <w:rPr>
                <w:color w:val="auto"/>
              </w:rPr>
            </w:pPr>
            <w:r>
              <w:rPr>
                <w:color w:val="auto"/>
                <w:sz w:val="20"/>
                <w:szCs w:val="20"/>
              </w:rPr>
              <w:t>Life Cycle Cost</w:t>
            </w:r>
          </w:p>
        </w:tc>
      </w:tr>
      <w:tr w:rsidR="00855882" w:rsidRPr="003F1F5D" w14:paraId="5F068E09" w14:textId="77777777">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2C02907" w14:textId="77777777" w:rsidR="00855882" w:rsidRPr="003F1F5D" w:rsidRDefault="00000000">
            <w:pPr>
              <w:spacing w:after="160" w:line="276" w:lineRule="auto"/>
              <w:rPr>
                <w:color w:val="auto"/>
              </w:rPr>
            </w:pPr>
            <w:r>
              <w:rPr>
                <w:b/>
                <w:bCs/>
                <w:color w:val="auto"/>
                <w:sz w:val="20"/>
                <w:szCs w:val="20"/>
              </w:rPr>
              <w:t>LCOH</w:t>
            </w:r>
          </w:p>
        </w:tc>
        <w:tc>
          <w:tcPr>
            <w:tcW w:w="70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0F2D5F2" w14:textId="77777777" w:rsidR="00855882" w:rsidRPr="003F1F5D" w:rsidRDefault="00000000">
            <w:pPr>
              <w:spacing w:after="160" w:line="276" w:lineRule="auto"/>
              <w:rPr>
                <w:color w:val="auto"/>
              </w:rPr>
            </w:pPr>
            <w:r>
              <w:rPr>
                <w:color w:val="auto"/>
                <w:sz w:val="20"/>
                <w:szCs w:val="20"/>
              </w:rPr>
              <w:t>Levelised Cost of Heat</w:t>
            </w:r>
          </w:p>
        </w:tc>
      </w:tr>
      <w:tr w:rsidR="00855882" w:rsidRPr="003F1F5D" w14:paraId="6A3766BB" w14:textId="77777777">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983E968" w14:textId="77777777" w:rsidR="00855882" w:rsidRPr="003F1F5D" w:rsidRDefault="00000000">
            <w:pPr>
              <w:spacing w:after="160" w:line="276" w:lineRule="auto"/>
              <w:rPr>
                <w:color w:val="auto"/>
              </w:rPr>
            </w:pPr>
            <w:r>
              <w:rPr>
                <w:b/>
                <w:bCs/>
                <w:color w:val="auto"/>
                <w:sz w:val="20"/>
                <w:szCs w:val="20"/>
              </w:rPr>
              <w:t>NPV</w:t>
            </w:r>
          </w:p>
        </w:tc>
        <w:tc>
          <w:tcPr>
            <w:tcW w:w="70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49DF11A" w14:textId="77777777" w:rsidR="00855882" w:rsidRPr="003F1F5D" w:rsidRDefault="00000000">
            <w:pPr>
              <w:spacing w:after="160" w:line="276" w:lineRule="auto"/>
              <w:rPr>
                <w:color w:val="auto"/>
              </w:rPr>
            </w:pPr>
            <w:r>
              <w:rPr>
                <w:color w:val="auto"/>
                <w:sz w:val="20"/>
                <w:szCs w:val="20"/>
              </w:rPr>
              <w:t>Net Present Value</w:t>
            </w:r>
          </w:p>
        </w:tc>
      </w:tr>
      <w:tr w:rsidR="00855882" w:rsidRPr="003F1F5D" w14:paraId="75405899" w14:textId="77777777">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A6D1089" w14:textId="77777777" w:rsidR="00855882" w:rsidRPr="003F1F5D" w:rsidRDefault="00000000">
            <w:pPr>
              <w:spacing w:after="160" w:line="276" w:lineRule="auto"/>
              <w:rPr>
                <w:color w:val="auto"/>
              </w:rPr>
            </w:pPr>
            <w:r>
              <w:rPr>
                <w:b/>
                <w:bCs/>
                <w:color w:val="auto"/>
                <w:sz w:val="20"/>
                <w:szCs w:val="20"/>
              </w:rPr>
              <w:t>SA-GSHP</w:t>
            </w:r>
          </w:p>
        </w:tc>
        <w:tc>
          <w:tcPr>
            <w:tcW w:w="70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5205A97" w14:textId="77777777" w:rsidR="00855882" w:rsidRPr="003F1F5D" w:rsidRDefault="00000000">
            <w:pPr>
              <w:spacing w:after="160" w:line="276" w:lineRule="auto"/>
              <w:rPr>
                <w:color w:val="auto"/>
              </w:rPr>
            </w:pPr>
            <w:r>
              <w:rPr>
                <w:color w:val="auto"/>
                <w:sz w:val="20"/>
                <w:szCs w:val="20"/>
              </w:rPr>
              <w:t>Solar-Assisted Hybrid Ground Source Heat Pump</w:t>
            </w:r>
          </w:p>
        </w:tc>
      </w:tr>
      <w:tr w:rsidR="00855882" w:rsidRPr="003F1F5D" w14:paraId="6D080BA8" w14:textId="77777777">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093EEA0" w14:textId="77777777" w:rsidR="00855882" w:rsidRPr="003F1F5D" w:rsidRDefault="00000000">
            <w:pPr>
              <w:spacing w:after="160" w:line="276" w:lineRule="auto"/>
              <w:rPr>
                <w:color w:val="auto"/>
              </w:rPr>
            </w:pPr>
            <w:r>
              <w:rPr>
                <w:b/>
                <w:bCs/>
                <w:color w:val="auto"/>
                <w:sz w:val="20"/>
                <w:szCs w:val="20"/>
              </w:rPr>
              <w:t>SCOP</w:t>
            </w:r>
          </w:p>
        </w:tc>
        <w:tc>
          <w:tcPr>
            <w:tcW w:w="70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6365282" w14:textId="77777777" w:rsidR="00855882" w:rsidRPr="003F1F5D" w:rsidRDefault="00000000">
            <w:pPr>
              <w:spacing w:after="160" w:line="276" w:lineRule="auto"/>
              <w:rPr>
                <w:color w:val="auto"/>
              </w:rPr>
            </w:pPr>
            <w:r>
              <w:rPr>
                <w:color w:val="auto"/>
                <w:sz w:val="20"/>
                <w:szCs w:val="20"/>
              </w:rPr>
              <w:t>Seasonal Coefficient of Performance</w:t>
            </w:r>
          </w:p>
        </w:tc>
      </w:tr>
      <w:tr w:rsidR="00855882" w:rsidRPr="003F1F5D" w14:paraId="606BDA49" w14:textId="77777777">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8B42257" w14:textId="77777777" w:rsidR="00855882" w:rsidRPr="003F1F5D" w:rsidRDefault="00000000">
            <w:pPr>
              <w:spacing w:after="160" w:line="276" w:lineRule="auto"/>
              <w:rPr>
                <w:color w:val="auto"/>
              </w:rPr>
            </w:pPr>
            <w:r>
              <w:rPr>
                <w:b/>
                <w:bCs/>
                <w:color w:val="auto"/>
                <w:sz w:val="20"/>
                <w:szCs w:val="20"/>
              </w:rPr>
              <w:t>SGE</w:t>
            </w:r>
          </w:p>
        </w:tc>
        <w:tc>
          <w:tcPr>
            <w:tcW w:w="70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1965C9D" w14:textId="77777777" w:rsidR="00855882" w:rsidRPr="003F1F5D" w:rsidRDefault="00000000">
            <w:pPr>
              <w:spacing w:after="160" w:line="276" w:lineRule="auto"/>
              <w:rPr>
                <w:color w:val="auto"/>
              </w:rPr>
            </w:pPr>
            <w:r>
              <w:rPr>
                <w:color w:val="auto"/>
                <w:sz w:val="20"/>
                <w:szCs w:val="20"/>
              </w:rPr>
              <w:t>Shallow Geothermal Energy</w:t>
            </w:r>
          </w:p>
        </w:tc>
      </w:tr>
      <w:tr w:rsidR="00855882" w:rsidRPr="003F1F5D" w14:paraId="1B535046" w14:textId="77777777">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4A207E6" w14:textId="77777777" w:rsidR="00855882" w:rsidRPr="003F1F5D" w:rsidRDefault="00000000">
            <w:pPr>
              <w:spacing w:after="160" w:line="276" w:lineRule="auto"/>
              <w:rPr>
                <w:color w:val="auto"/>
              </w:rPr>
            </w:pPr>
            <w:r>
              <w:rPr>
                <w:b/>
                <w:bCs/>
                <w:color w:val="auto"/>
                <w:sz w:val="20"/>
                <w:szCs w:val="20"/>
              </w:rPr>
              <w:lastRenderedPageBreak/>
              <w:t>SMART</w:t>
            </w:r>
          </w:p>
        </w:tc>
        <w:tc>
          <w:tcPr>
            <w:tcW w:w="70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715D32D" w14:textId="77777777" w:rsidR="00855882" w:rsidRPr="003F1F5D" w:rsidRDefault="00000000">
            <w:pPr>
              <w:spacing w:after="160" w:line="276" w:lineRule="auto"/>
              <w:rPr>
                <w:color w:val="auto"/>
              </w:rPr>
            </w:pPr>
            <w:r>
              <w:rPr>
                <w:color w:val="auto"/>
                <w:sz w:val="20"/>
                <w:szCs w:val="20"/>
              </w:rPr>
              <w:t>Specific, Measurable, Achievable, Relevant, Time-bound</w:t>
            </w:r>
          </w:p>
        </w:tc>
      </w:tr>
      <w:tr w:rsidR="00855882" w:rsidRPr="003F1F5D" w14:paraId="1AF8CFA9" w14:textId="77777777">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63B48B2" w14:textId="77777777" w:rsidR="00855882" w:rsidRPr="003F1F5D" w:rsidRDefault="00000000">
            <w:pPr>
              <w:spacing w:after="160" w:line="276" w:lineRule="auto"/>
              <w:rPr>
                <w:color w:val="auto"/>
              </w:rPr>
            </w:pPr>
            <w:r>
              <w:rPr>
                <w:b/>
                <w:bCs/>
                <w:color w:val="auto"/>
                <w:sz w:val="20"/>
                <w:szCs w:val="20"/>
              </w:rPr>
              <w:t>SPBP</w:t>
            </w:r>
          </w:p>
        </w:tc>
        <w:tc>
          <w:tcPr>
            <w:tcW w:w="70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B60C882" w14:textId="77777777" w:rsidR="00855882" w:rsidRPr="003F1F5D" w:rsidRDefault="00000000">
            <w:pPr>
              <w:spacing w:after="160" w:line="276" w:lineRule="auto"/>
              <w:rPr>
                <w:color w:val="auto"/>
              </w:rPr>
            </w:pPr>
            <w:r>
              <w:rPr>
                <w:color w:val="auto"/>
                <w:sz w:val="20"/>
                <w:szCs w:val="20"/>
              </w:rPr>
              <w:t>Simple Payback Period</w:t>
            </w:r>
          </w:p>
        </w:tc>
      </w:tr>
      <w:tr w:rsidR="00855882" w:rsidRPr="003F1F5D" w14:paraId="751C9A0E" w14:textId="77777777">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6435538" w14:textId="77777777" w:rsidR="00855882" w:rsidRPr="003F1F5D" w:rsidRDefault="00000000">
            <w:pPr>
              <w:spacing w:after="160" w:line="276" w:lineRule="auto"/>
              <w:rPr>
                <w:color w:val="auto"/>
              </w:rPr>
            </w:pPr>
            <w:r>
              <w:rPr>
                <w:b/>
                <w:bCs/>
                <w:color w:val="auto"/>
                <w:sz w:val="20"/>
                <w:szCs w:val="20"/>
              </w:rPr>
              <w:t>STES</w:t>
            </w:r>
          </w:p>
        </w:tc>
        <w:tc>
          <w:tcPr>
            <w:tcW w:w="70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029227A" w14:textId="77777777" w:rsidR="00855882" w:rsidRPr="003F1F5D" w:rsidRDefault="00000000">
            <w:pPr>
              <w:spacing w:after="160" w:line="276" w:lineRule="auto"/>
              <w:rPr>
                <w:color w:val="auto"/>
              </w:rPr>
            </w:pPr>
            <w:r>
              <w:rPr>
                <w:color w:val="auto"/>
                <w:sz w:val="20"/>
                <w:szCs w:val="20"/>
              </w:rPr>
              <w:t>Seasonal Thermal Energy Storage</w:t>
            </w:r>
          </w:p>
        </w:tc>
      </w:tr>
      <w:tr w:rsidR="00855882" w:rsidRPr="003F1F5D" w14:paraId="230764F5" w14:textId="77777777">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54EEF1D" w14:textId="77777777" w:rsidR="00855882" w:rsidRPr="003F1F5D" w:rsidRDefault="00000000">
            <w:pPr>
              <w:spacing w:after="160" w:line="276" w:lineRule="auto"/>
              <w:rPr>
                <w:color w:val="auto"/>
              </w:rPr>
            </w:pPr>
            <w:r>
              <w:rPr>
                <w:b/>
                <w:bCs/>
                <w:color w:val="auto"/>
                <w:sz w:val="20"/>
                <w:szCs w:val="20"/>
              </w:rPr>
              <w:t>TEA</w:t>
            </w:r>
          </w:p>
        </w:tc>
        <w:tc>
          <w:tcPr>
            <w:tcW w:w="70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0381842" w14:textId="77777777" w:rsidR="00855882" w:rsidRPr="003F1F5D" w:rsidRDefault="00000000">
            <w:pPr>
              <w:spacing w:after="160" w:line="276" w:lineRule="auto"/>
              <w:rPr>
                <w:color w:val="auto"/>
              </w:rPr>
            </w:pPr>
            <w:r>
              <w:rPr>
                <w:color w:val="auto"/>
                <w:sz w:val="20"/>
                <w:szCs w:val="20"/>
              </w:rPr>
              <w:t>Techno-Economic Analysis</w:t>
            </w:r>
          </w:p>
        </w:tc>
      </w:tr>
      <w:tr w:rsidR="00855882" w:rsidRPr="003F1F5D" w14:paraId="5A8E530F" w14:textId="77777777">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DB8E1B2" w14:textId="77777777" w:rsidR="00855882" w:rsidRPr="003F1F5D" w:rsidRDefault="00000000">
            <w:pPr>
              <w:spacing w:after="160" w:line="276" w:lineRule="auto"/>
              <w:rPr>
                <w:color w:val="auto"/>
              </w:rPr>
            </w:pPr>
            <w:r>
              <w:rPr>
                <w:b/>
                <w:bCs/>
                <w:color w:val="auto"/>
                <w:sz w:val="20"/>
                <w:szCs w:val="20"/>
              </w:rPr>
              <w:t>UGT</w:t>
            </w:r>
          </w:p>
        </w:tc>
        <w:tc>
          <w:tcPr>
            <w:tcW w:w="70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8B74992" w14:textId="77777777" w:rsidR="00855882" w:rsidRPr="003F1F5D" w:rsidRDefault="00000000">
            <w:pPr>
              <w:spacing w:after="160" w:line="276" w:lineRule="auto"/>
              <w:rPr>
                <w:color w:val="auto"/>
              </w:rPr>
            </w:pPr>
            <w:r>
              <w:rPr>
                <w:color w:val="auto"/>
                <w:sz w:val="20"/>
                <w:szCs w:val="20"/>
              </w:rPr>
              <w:t>Undisturbed Ground Temperature</w:t>
            </w:r>
          </w:p>
        </w:tc>
      </w:tr>
    </w:tbl>
    <w:p w14:paraId="21154B4E" w14:textId="77777777" w:rsidR="005F1CF8" w:rsidRPr="003F1F5D" w:rsidRDefault="005F1CF8" w:rsidP="005F1CF8">
      <w:pPr>
        <w:pStyle w:val="Heading1"/>
        <w:rPr>
          <w:color w:val="auto"/>
        </w:rPr>
        <w:sectPr w:rsidR="005F1CF8" w:rsidRPr="003F1F5D">
          <w:pgSz w:w="11906" w:h="16838"/>
          <w:pgMar w:top="1440" w:right="1440" w:bottom="1440" w:left="1440" w:header="708" w:footer="708" w:gutter="0"/>
          <w:cols w:space="720"/>
          <w:docGrid w:linePitch="360"/>
        </w:sectPr>
      </w:pPr>
    </w:p>
    <w:p w14:paraId="48F6B58B" w14:textId="77777777" w:rsidR="00855882" w:rsidRPr="003F1F5D" w:rsidRDefault="00000000" w:rsidP="005F1CF8">
      <w:pPr>
        <w:pStyle w:val="Heading1"/>
        <w:rPr>
          <w:color w:val="auto"/>
        </w:rPr>
      </w:pPr>
      <w:bookmarkStart w:id="6" w:name="_Toc228909554"/>
      <w:r>
        <w:rPr>
          <w:color w:val="auto"/>
        </w:rPr>
        <w:lastRenderedPageBreak/>
        <w:t>LIST OF SYMBOLS</w:t>
      </w:r>
      <w:bookmarkEnd w:id="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5226"/>
        <w:gridCol w:w="2400"/>
      </w:tblGrid>
      <w:tr w:rsidR="00855882" w:rsidRPr="003F1F5D" w14:paraId="28433CE9" w14:textId="77777777">
        <w:tc>
          <w:tcPr>
            <w:tcW w:w="1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3B9F76E7" w14:textId="77777777" w:rsidR="00855882" w:rsidRPr="00325609" w:rsidRDefault="00000000">
            <w:pPr>
              <w:spacing w:after="160" w:line="276" w:lineRule="auto"/>
              <w:jc w:val="center"/>
              <w:rPr>
                <w:color w:val="FFFFFF" w:themeColor="background1"/>
              </w:rPr>
            </w:pPr>
            <w:r>
              <w:rPr>
                <w:b/>
                <w:bCs/>
                <w:color w:val="FFFFFF" w:themeColor="background1"/>
                <w:sz w:val="20"/>
                <w:szCs w:val="20"/>
              </w:rPr>
              <w:t>Symbol</w:t>
            </w:r>
          </w:p>
        </w:tc>
        <w:tc>
          <w:tcPr>
            <w:tcW w:w="5226"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6FA15AD9" w14:textId="77777777" w:rsidR="00855882" w:rsidRPr="00325609" w:rsidRDefault="00000000">
            <w:pPr>
              <w:spacing w:after="160" w:line="276" w:lineRule="auto"/>
              <w:jc w:val="center"/>
              <w:rPr>
                <w:color w:val="FFFFFF" w:themeColor="background1"/>
              </w:rPr>
            </w:pPr>
            <w:r>
              <w:rPr>
                <w:b/>
                <w:bCs/>
                <w:color w:val="FFFFFF" w:themeColor="background1"/>
                <w:sz w:val="20"/>
                <w:szCs w:val="20"/>
              </w:rPr>
              <w:t>Description</w:t>
            </w:r>
          </w:p>
        </w:tc>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1C273C5B" w14:textId="77777777" w:rsidR="00855882" w:rsidRPr="00325609" w:rsidRDefault="00000000">
            <w:pPr>
              <w:spacing w:after="160" w:line="276" w:lineRule="auto"/>
              <w:jc w:val="center"/>
              <w:rPr>
                <w:color w:val="FFFFFF" w:themeColor="background1"/>
              </w:rPr>
            </w:pPr>
            <w:r>
              <w:rPr>
                <w:b/>
                <w:bCs/>
                <w:color w:val="FFFFFF" w:themeColor="background1"/>
                <w:sz w:val="20"/>
                <w:szCs w:val="20"/>
              </w:rPr>
              <w:t>Units</w:t>
            </w:r>
          </w:p>
        </w:tc>
      </w:tr>
      <w:tr w:rsidR="00855882" w:rsidRPr="003F1F5D" w14:paraId="0CD0C16F" w14:textId="77777777">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68485EB" w14:textId="77777777" w:rsidR="00855882" w:rsidRPr="003F1F5D" w:rsidRDefault="00000000">
            <w:pPr>
              <w:spacing w:after="160" w:line="276" w:lineRule="auto"/>
              <w:rPr>
                <w:color w:val="auto"/>
              </w:rPr>
            </w:pPr>
            <w:r>
              <w:rPr>
                <w:color w:val="auto"/>
                <w:sz w:val="20"/>
                <w:szCs w:val="20"/>
              </w:rPr>
              <w:t>ΔT</w:t>
            </w:r>
          </w:p>
        </w:tc>
        <w:tc>
          <w:tcPr>
            <w:tcW w:w="52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51268F5" w14:textId="77777777" w:rsidR="00855882" w:rsidRPr="003F1F5D" w:rsidRDefault="00000000">
            <w:pPr>
              <w:spacing w:after="160" w:line="276" w:lineRule="auto"/>
              <w:rPr>
                <w:color w:val="auto"/>
              </w:rPr>
            </w:pPr>
            <w:r>
              <w:rPr>
                <w:color w:val="auto"/>
                <w:sz w:val="20"/>
                <w:szCs w:val="20"/>
              </w:rPr>
              <w:t>Temperature difference</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E5137A5" w14:textId="77777777" w:rsidR="00855882" w:rsidRPr="003F1F5D" w:rsidRDefault="00000000">
            <w:pPr>
              <w:spacing w:after="160" w:line="276" w:lineRule="auto"/>
              <w:rPr>
                <w:color w:val="auto"/>
              </w:rPr>
            </w:pPr>
            <w:r>
              <w:rPr>
                <w:color w:val="auto"/>
                <w:sz w:val="20"/>
                <w:szCs w:val="20"/>
              </w:rPr>
              <w:t>K or °C</w:t>
            </w:r>
          </w:p>
        </w:tc>
      </w:tr>
      <w:tr w:rsidR="00855882" w:rsidRPr="003F1F5D" w14:paraId="01105DA1" w14:textId="77777777">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F9988FB" w14:textId="77777777" w:rsidR="00855882" w:rsidRPr="003F1F5D" w:rsidRDefault="00000000">
            <w:pPr>
              <w:spacing w:after="160" w:line="276" w:lineRule="auto"/>
              <w:rPr>
                <w:color w:val="auto"/>
              </w:rPr>
            </w:pPr>
            <w:r>
              <w:rPr>
                <w:color w:val="auto"/>
                <w:sz w:val="20"/>
                <w:szCs w:val="20"/>
              </w:rPr>
              <w:t>COP</w:t>
            </w:r>
          </w:p>
        </w:tc>
        <w:tc>
          <w:tcPr>
            <w:tcW w:w="52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028CDDE" w14:textId="77777777" w:rsidR="00855882" w:rsidRPr="003F1F5D" w:rsidRDefault="00000000">
            <w:pPr>
              <w:spacing w:after="160" w:line="276" w:lineRule="auto"/>
              <w:rPr>
                <w:color w:val="auto"/>
              </w:rPr>
            </w:pPr>
            <w:r>
              <w:rPr>
                <w:color w:val="auto"/>
                <w:sz w:val="20"/>
                <w:szCs w:val="20"/>
              </w:rPr>
              <w:t>Coefficient of Performance</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86E7878" w14:textId="77777777" w:rsidR="00855882" w:rsidRPr="003F1F5D" w:rsidRDefault="00000000">
            <w:pPr>
              <w:spacing w:after="160" w:line="276" w:lineRule="auto"/>
              <w:rPr>
                <w:color w:val="auto"/>
              </w:rPr>
            </w:pPr>
            <w:r>
              <w:rPr>
                <w:color w:val="auto"/>
                <w:sz w:val="20"/>
                <w:szCs w:val="20"/>
              </w:rPr>
              <w:t>Dimensionless</w:t>
            </w:r>
          </w:p>
        </w:tc>
      </w:tr>
      <w:tr w:rsidR="00855882" w:rsidRPr="003F1F5D" w14:paraId="6C8A9F79" w14:textId="77777777">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BE496AB" w14:textId="77777777" w:rsidR="00855882" w:rsidRPr="003F1F5D" w:rsidRDefault="00000000">
            <w:pPr>
              <w:spacing w:after="160" w:line="276" w:lineRule="auto"/>
              <w:rPr>
                <w:color w:val="auto"/>
              </w:rPr>
            </w:pPr>
            <w:r>
              <w:rPr>
                <w:color w:val="auto"/>
                <w:sz w:val="20"/>
                <w:szCs w:val="20"/>
              </w:rPr>
              <w:t>C₀</w:t>
            </w:r>
          </w:p>
        </w:tc>
        <w:tc>
          <w:tcPr>
            <w:tcW w:w="52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B750C44" w14:textId="77777777" w:rsidR="00855882" w:rsidRPr="003F1F5D" w:rsidRDefault="00000000">
            <w:pPr>
              <w:spacing w:after="160" w:line="276" w:lineRule="auto"/>
              <w:rPr>
                <w:color w:val="auto"/>
              </w:rPr>
            </w:pPr>
            <w:r>
              <w:rPr>
                <w:color w:val="auto"/>
                <w:sz w:val="20"/>
                <w:szCs w:val="20"/>
              </w:rPr>
              <w:t>Initial Capital Cost</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4647289" w14:textId="77777777" w:rsidR="00855882" w:rsidRPr="003F1F5D" w:rsidRDefault="00000000">
            <w:pPr>
              <w:spacing w:after="160" w:line="276" w:lineRule="auto"/>
              <w:rPr>
                <w:color w:val="auto"/>
              </w:rPr>
            </w:pPr>
            <w:r>
              <w:rPr>
                <w:color w:val="auto"/>
                <w:sz w:val="20"/>
                <w:szCs w:val="20"/>
              </w:rPr>
              <w:t>BHD</w:t>
            </w:r>
          </w:p>
        </w:tc>
      </w:tr>
      <w:tr w:rsidR="00855882" w:rsidRPr="003F1F5D" w14:paraId="2547329D" w14:textId="77777777">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D14DD85" w14:textId="77777777" w:rsidR="00855882" w:rsidRPr="003F1F5D" w:rsidRDefault="00000000">
            <w:pPr>
              <w:spacing w:after="160" w:line="276" w:lineRule="auto"/>
              <w:rPr>
                <w:color w:val="auto"/>
              </w:rPr>
            </w:pPr>
            <w:r>
              <w:rPr>
                <w:color w:val="auto"/>
                <w:sz w:val="20"/>
                <w:szCs w:val="20"/>
              </w:rPr>
              <w:t>E_annual</w:t>
            </w:r>
          </w:p>
        </w:tc>
        <w:tc>
          <w:tcPr>
            <w:tcW w:w="52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482F4D5" w14:textId="77777777" w:rsidR="00855882" w:rsidRPr="003F1F5D" w:rsidRDefault="00000000">
            <w:pPr>
              <w:spacing w:after="160" w:line="276" w:lineRule="auto"/>
              <w:rPr>
                <w:color w:val="auto"/>
              </w:rPr>
            </w:pPr>
            <w:r>
              <w:rPr>
                <w:color w:val="auto"/>
                <w:sz w:val="20"/>
                <w:szCs w:val="20"/>
              </w:rPr>
              <w:t>Annual Energy Consumption</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EF76E16" w14:textId="77777777" w:rsidR="00855882" w:rsidRPr="003F1F5D" w:rsidRDefault="00000000">
            <w:pPr>
              <w:spacing w:after="160" w:line="276" w:lineRule="auto"/>
              <w:rPr>
                <w:color w:val="auto"/>
              </w:rPr>
            </w:pPr>
            <w:r>
              <w:rPr>
                <w:color w:val="auto"/>
                <w:sz w:val="20"/>
                <w:szCs w:val="20"/>
              </w:rPr>
              <w:t>kWh/year</w:t>
            </w:r>
          </w:p>
        </w:tc>
      </w:tr>
      <w:tr w:rsidR="00855882" w:rsidRPr="003F1F5D" w14:paraId="6B00CB0B" w14:textId="77777777">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76D64D0" w14:textId="77777777" w:rsidR="00855882" w:rsidRPr="003F1F5D" w:rsidRDefault="00000000">
            <w:pPr>
              <w:spacing w:after="160" w:line="276" w:lineRule="auto"/>
              <w:rPr>
                <w:color w:val="auto"/>
              </w:rPr>
            </w:pPr>
            <w:r>
              <w:rPr>
                <w:color w:val="auto"/>
                <w:sz w:val="20"/>
                <w:szCs w:val="20"/>
              </w:rPr>
              <w:t>k</w:t>
            </w:r>
          </w:p>
        </w:tc>
        <w:tc>
          <w:tcPr>
            <w:tcW w:w="52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AC146BE" w14:textId="77777777" w:rsidR="00855882" w:rsidRPr="003F1F5D" w:rsidRDefault="00000000">
            <w:pPr>
              <w:spacing w:after="160" w:line="276" w:lineRule="auto"/>
              <w:rPr>
                <w:color w:val="auto"/>
              </w:rPr>
            </w:pPr>
            <w:r>
              <w:rPr>
                <w:color w:val="auto"/>
                <w:sz w:val="20"/>
                <w:szCs w:val="20"/>
              </w:rPr>
              <w:t>Thermal Conductivity of Ground</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3C3D64A" w14:textId="77777777" w:rsidR="00855882" w:rsidRPr="003F1F5D" w:rsidRDefault="00000000">
            <w:pPr>
              <w:spacing w:after="160" w:line="276" w:lineRule="auto"/>
              <w:rPr>
                <w:color w:val="auto"/>
              </w:rPr>
            </w:pPr>
            <w:r>
              <w:rPr>
                <w:color w:val="auto"/>
                <w:sz w:val="20"/>
                <w:szCs w:val="20"/>
              </w:rPr>
              <w:t>W/m·K</w:t>
            </w:r>
          </w:p>
        </w:tc>
      </w:tr>
      <w:tr w:rsidR="00855882" w:rsidRPr="003F1F5D" w14:paraId="174D6437" w14:textId="77777777">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87A4FFF" w14:textId="77777777" w:rsidR="00855882" w:rsidRPr="003F1F5D" w:rsidRDefault="00000000">
            <w:pPr>
              <w:spacing w:after="160" w:line="276" w:lineRule="auto"/>
              <w:rPr>
                <w:color w:val="auto"/>
              </w:rPr>
            </w:pPr>
            <w:r>
              <w:rPr>
                <w:color w:val="auto"/>
                <w:sz w:val="20"/>
                <w:szCs w:val="20"/>
              </w:rPr>
              <w:t>L_bhe</w:t>
            </w:r>
          </w:p>
        </w:tc>
        <w:tc>
          <w:tcPr>
            <w:tcW w:w="52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75BABCD" w14:textId="77777777" w:rsidR="00855882" w:rsidRPr="003F1F5D" w:rsidRDefault="00000000">
            <w:pPr>
              <w:spacing w:after="160" w:line="276" w:lineRule="auto"/>
              <w:rPr>
                <w:color w:val="auto"/>
              </w:rPr>
            </w:pPr>
            <w:r>
              <w:rPr>
                <w:color w:val="auto"/>
                <w:sz w:val="20"/>
                <w:szCs w:val="20"/>
              </w:rPr>
              <w:t>Required Borehole Length</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2DA99DD" w14:textId="77777777" w:rsidR="00855882" w:rsidRPr="003F1F5D" w:rsidRDefault="00000000">
            <w:pPr>
              <w:spacing w:after="160" w:line="276" w:lineRule="auto"/>
              <w:rPr>
                <w:color w:val="auto"/>
              </w:rPr>
            </w:pPr>
            <w:r>
              <w:rPr>
                <w:color w:val="auto"/>
                <w:sz w:val="20"/>
                <w:szCs w:val="20"/>
              </w:rPr>
              <w:t>m</w:t>
            </w:r>
          </w:p>
        </w:tc>
      </w:tr>
      <w:tr w:rsidR="00855882" w:rsidRPr="003F1F5D" w14:paraId="29D20AC9" w14:textId="77777777">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F0A5CEA" w14:textId="77777777" w:rsidR="00855882" w:rsidRPr="003F1F5D" w:rsidRDefault="00000000">
            <w:pPr>
              <w:spacing w:after="160" w:line="276" w:lineRule="auto"/>
              <w:rPr>
                <w:color w:val="auto"/>
              </w:rPr>
            </w:pPr>
            <w:r>
              <w:rPr>
                <w:color w:val="auto"/>
                <w:sz w:val="20"/>
                <w:szCs w:val="20"/>
              </w:rPr>
              <w:t>NPV</w:t>
            </w:r>
          </w:p>
        </w:tc>
        <w:tc>
          <w:tcPr>
            <w:tcW w:w="52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B9B39B4" w14:textId="77777777" w:rsidR="00855882" w:rsidRPr="003F1F5D" w:rsidRDefault="00000000">
            <w:pPr>
              <w:spacing w:after="160" w:line="276" w:lineRule="auto"/>
              <w:rPr>
                <w:color w:val="auto"/>
              </w:rPr>
            </w:pPr>
            <w:r>
              <w:rPr>
                <w:color w:val="auto"/>
                <w:sz w:val="20"/>
                <w:szCs w:val="20"/>
              </w:rPr>
              <w:t>Net Present Value</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D0166D0" w14:textId="77777777" w:rsidR="00855882" w:rsidRPr="003F1F5D" w:rsidRDefault="00000000">
            <w:pPr>
              <w:spacing w:after="160" w:line="276" w:lineRule="auto"/>
              <w:rPr>
                <w:color w:val="auto"/>
              </w:rPr>
            </w:pPr>
            <w:r>
              <w:rPr>
                <w:color w:val="auto"/>
                <w:sz w:val="20"/>
                <w:szCs w:val="20"/>
              </w:rPr>
              <w:t>BHD</w:t>
            </w:r>
          </w:p>
        </w:tc>
      </w:tr>
      <w:tr w:rsidR="00855882" w:rsidRPr="003F1F5D" w14:paraId="18C99719" w14:textId="77777777">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9F496F6" w14:textId="77777777" w:rsidR="00855882" w:rsidRPr="003F1F5D" w:rsidRDefault="00000000">
            <w:pPr>
              <w:spacing w:after="160" w:line="276" w:lineRule="auto"/>
              <w:rPr>
                <w:color w:val="auto"/>
              </w:rPr>
            </w:pPr>
            <w:r>
              <w:rPr>
                <w:color w:val="auto"/>
                <w:sz w:val="20"/>
                <w:szCs w:val="20"/>
              </w:rPr>
              <w:t>Q_cool</w:t>
            </w:r>
          </w:p>
        </w:tc>
        <w:tc>
          <w:tcPr>
            <w:tcW w:w="52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7504252" w14:textId="77777777" w:rsidR="00855882" w:rsidRPr="003F1F5D" w:rsidRDefault="00000000">
            <w:pPr>
              <w:spacing w:after="160" w:line="276" w:lineRule="auto"/>
              <w:rPr>
                <w:color w:val="auto"/>
              </w:rPr>
            </w:pPr>
            <w:r>
              <w:rPr>
                <w:color w:val="auto"/>
                <w:sz w:val="20"/>
                <w:szCs w:val="20"/>
              </w:rPr>
              <w:t>Cooling Load</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D0D0D72" w14:textId="77777777" w:rsidR="00855882" w:rsidRPr="003F1F5D" w:rsidRDefault="00000000">
            <w:pPr>
              <w:spacing w:after="160" w:line="276" w:lineRule="auto"/>
              <w:rPr>
                <w:color w:val="auto"/>
              </w:rPr>
            </w:pPr>
            <w:r>
              <w:rPr>
                <w:color w:val="auto"/>
                <w:sz w:val="20"/>
                <w:szCs w:val="20"/>
              </w:rPr>
              <w:t>kW or kWh</w:t>
            </w:r>
          </w:p>
        </w:tc>
      </w:tr>
      <w:tr w:rsidR="00855882" w:rsidRPr="003F1F5D" w14:paraId="52682B43" w14:textId="77777777">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8B654E8" w14:textId="77777777" w:rsidR="00855882" w:rsidRPr="003F1F5D" w:rsidRDefault="00000000">
            <w:pPr>
              <w:spacing w:after="160" w:line="276" w:lineRule="auto"/>
              <w:rPr>
                <w:color w:val="auto"/>
              </w:rPr>
            </w:pPr>
            <w:r>
              <w:rPr>
                <w:color w:val="auto"/>
                <w:sz w:val="20"/>
                <w:szCs w:val="20"/>
              </w:rPr>
              <w:t>r</w:t>
            </w:r>
          </w:p>
        </w:tc>
        <w:tc>
          <w:tcPr>
            <w:tcW w:w="52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5E3EBF2" w14:textId="77777777" w:rsidR="00855882" w:rsidRPr="003F1F5D" w:rsidRDefault="00000000">
            <w:pPr>
              <w:spacing w:after="160" w:line="276" w:lineRule="auto"/>
              <w:rPr>
                <w:color w:val="auto"/>
              </w:rPr>
            </w:pPr>
            <w:r>
              <w:rPr>
                <w:color w:val="auto"/>
                <w:sz w:val="20"/>
                <w:szCs w:val="20"/>
              </w:rPr>
              <w:t>Discount Rate</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3DF8E70" w14:textId="77777777" w:rsidR="00855882" w:rsidRPr="003F1F5D" w:rsidRDefault="00000000">
            <w:pPr>
              <w:spacing w:after="160" w:line="276" w:lineRule="auto"/>
              <w:rPr>
                <w:color w:val="auto"/>
              </w:rPr>
            </w:pPr>
            <w:r>
              <w:rPr>
                <w:color w:val="auto"/>
                <w:sz w:val="20"/>
                <w:szCs w:val="20"/>
              </w:rPr>
              <w:t>%</w:t>
            </w:r>
          </w:p>
        </w:tc>
      </w:tr>
      <w:tr w:rsidR="00855882" w:rsidRPr="003F1F5D" w14:paraId="3D53E91A" w14:textId="77777777">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1509B9C" w14:textId="77777777" w:rsidR="00855882" w:rsidRPr="003F1F5D" w:rsidRDefault="00000000">
            <w:pPr>
              <w:spacing w:after="160" w:line="276" w:lineRule="auto"/>
              <w:rPr>
                <w:color w:val="auto"/>
              </w:rPr>
            </w:pPr>
            <w:r>
              <w:rPr>
                <w:color w:val="auto"/>
                <w:sz w:val="20"/>
                <w:szCs w:val="20"/>
              </w:rPr>
              <w:t>R_b</w:t>
            </w:r>
          </w:p>
        </w:tc>
        <w:tc>
          <w:tcPr>
            <w:tcW w:w="52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C6E633A" w14:textId="77777777" w:rsidR="00855882" w:rsidRPr="003F1F5D" w:rsidRDefault="00000000">
            <w:pPr>
              <w:spacing w:after="160" w:line="276" w:lineRule="auto"/>
              <w:rPr>
                <w:color w:val="auto"/>
              </w:rPr>
            </w:pPr>
            <w:r>
              <w:rPr>
                <w:color w:val="auto"/>
                <w:sz w:val="20"/>
                <w:szCs w:val="20"/>
              </w:rPr>
              <w:t>Borehole Thermal Resistance</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1E15A5A" w14:textId="77777777" w:rsidR="00855882" w:rsidRPr="003F1F5D" w:rsidRDefault="00000000">
            <w:pPr>
              <w:spacing w:after="160" w:line="276" w:lineRule="auto"/>
              <w:rPr>
                <w:color w:val="auto"/>
              </w:rPr>
            </w:pPr>
            <w:r>
              <w:rPr>
                <w:color w:val="auto"/>
                <w:sz w:val="20"/>
                <w:szCs w:val="20"/>
              </w:rPr>
              <w:t>m·K/W</w:t>
            </w:r>
          </w:p>
        </w:tc>
      </w:tr>
      <w:tr w:rsidR="00855882" w:rsidRPr="003F1F5D" w14:paraId="59BB41BD" w14:textId="77777777">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72267B2" w14:textId="77777777" w:rsidR="00855882" w:rsidRPr="003F1F5D" w:rsidRDefault="00000000">
            <w:pPr>
              <w:spacing w:after="160" w:line="276" w:lineRule="auto"/>
              <w:rPr>
                <w:color w:val="auto"/>
              </w:rPr>
            </w:pPr>
            <w:r>
              <w:rPr>
                <w:color w:val="auto"/>
                <w:sz w:val="20"/>
                <w:szCs w:val="20"/>
              </w:rPr>
              <w:t>S_annual</w:t>
            </w:r>
          </w:p>
        </w:tc>
        <w:tc>
          <w:tcPr>
            <w:tcW w:w="52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DF0F745" w14:textId="77777777" w:rsidR="00855882" w:rsidRPr="003F1F5D" w:rsidRDefault="00000000">
            <w:pPr>
              <w:spacing w:after="160" w:line="276" w:lineRule="auto"/>
              <w:rPr>
                <w:color w:val="auto"/>
              </w:rPr>
            </w:pPr>
            <w:r>
              <w:rPr>
                <w:color w:val="auto"/>
                <w:sz w:val="20"/>
                <w:szCs w:val="20"/>
              </w:rPr>
              <w:t>Annual Cost Savings</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04B0995" w14:textId="77777777" w:rsidR="00855882" w:rsidRPr="003F1F5D" w:rsidRDefault="00000000">
            <w:pPr>
              <w:spacing w:after="160" w:line="276" w:lineRule="auto"/>
              <w:rPr>
                <w:color w:val="auto"/>
              </w:rPr>
            </w:pPr>
            <w:r>
              <w:rPr>
                <w:color w:val="auto"/>
                <w:sz w:val="20"/>
                <w:szCs w:val="20"/>
              </w:rPr>
              <w:t>BHD/year</w:t>
            </w:r>
          </w:p>
        </w:tc>
      </w:tr>
      <w:tr w:rsidR="00855882" w:rsidRPr="003F1F5D" w14:paraId="1AA5A4BF" w14:textId="77777777">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FD5DABB" w14:textId="77777777" w:rsidR="00855882" w:rsidRPr="003F1F5D" w:rsidRDefault="00000000">
            <w:pPr>
              <w:spacing w:after="160" w:line="276" w:lineRule="auto"/>
              <w:rPr>
                <w:color w:val="auto"/>
              </w:rPr>
            </w:pPr>
            <w:r>
              <w:rPr>
                <w:color w:val="auto"/>
                <w:sz w:val="20"/>
                <w:szCs w:val="20"/>
              </w:rPr>
              <w:t>SCOP</w:t>
            </w:r>
          </w:p>
        </w:tc>
        <w:tc>
          <w:tcPr>
            <w:tcW w:w="52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A3535D0" w14:textId="77777777" w:rsidR="00855882" w:rsidRPr="003F1F5D" w:rsidRDefault="00000000">
            <w:pPr>
              <w:spacing w:after="160" w:line="276" w:lineRule="auto"/>
              <w:rPr>
                <w:color w:val="auto"/>
              </w:rPr>
            </w:pPr>
            <w:r>
              <w:rPr>
                <w:color w:val="auto"/>
                <w:sz w:val="20"/>
                <w:szCs w:val="20"/>
              </w:rPr>
              <w:t>Seasonal Coefficient of Performance</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65E4C65" w14:textId="77777777" w:rsidR="00855882" w:rsidRPr="003F1F5D" w:rsidRDefault="00000000">
            <w:pPr>
              <w:spacing w:after="160" w:line="276" w:lineRule="auto"/>
              <w:rPr>
                <w:color w:val="auto"/>
              </w:rPr>
            </w:pPr>
            <w:r>
              <w:rPr>
                <w:color w:val="auto"/>
                <w:sz w:val="20"/>
                <w:szCs w:val="20"/>
              </w:rPr>
              <w:t>Dimensionless</w:t>
            </w:r>
          </w:p>
        </w:tc>
      </w:tr>
      <w:tr w:rsidR="00855882" w:rsidRPr="003F1F5D" w14:paraId="55E64F48" w14:textId="77777777">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FADF625" w14:textId="77777777" w:rsidR="00855882" w:rsidRPr="003F1F5D" w:rsidRDefault="00000000">
            <w:pPr>
              <w:spacing w:after="160" w:line="276" w:lineRule="auto"/>
              <w:rPr>
                <w:color w:val="auto"/>
              </w:rPr>
            </w:pPr>
            <w:r>
              <w:rPr>
                <w:color w:val="auto"/>
                <w:sz w:val="20"/>
                <w:szCs w:val="20"/>
              </w:rPr>
              <w:t>SPBP</w:t>
            </w:r>
          </w:p>
        </w:tc>
        <w:tc>
          <w:tcPr>
            <w:tcW w:w="52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FC8E393" w14:textId="77777777" w:rsidR="00855882" w:rsidRPr="003F1F5D" w:rsidRDefault="00000000">
            <w:pPr>
              <w:spacing w:after="160" w:line="276" w:lineRule="auto"/>
              <w:rPr>
                <w:color w:val="auto"/>
              </w:rPr>
            </w:pPr>
            <w:r>
              <w:rPr>
                <w:color w:val="auto"/>
                <w:sz w:val="20"/>
                <w:szCs w:val="20"/>
              </w:rPr>
              <w:t>Simple Payback Period</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8CF5B17" w14:textId="77777777" w:rsidR="00855882" w:rsidRPr="003F1F5D" w:rsidRDefault="00000000">
            <w:pPr>
              <w:spacing w:after="160" w:line="276" w:lineRule="auto"/>
              <w:rPr>
                <w:color w:val="auto"/>
              </w:rPr>
            </w:pPr>
            <w:r>
              <w:rPr>
                <w:color w:val="auto"/>
                <w:sz w:val="20"/>
                <w:szCs w:val="20"/>
              </w:rPr>
              <w:t>Years</w:t>
            </w:r>
          </w:p>
        </w:tc>
      </w:tr>
      <w:tr w:rsidR="00855882" w:rsidRPr="003F1F5D" w14:paraId="0175DC98" w14:textId="77777777">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F7C5365" w14:textId="77777777" w:rsidR="00855882" w:rsidRPr="003F1F5D" w:rsidRDefault="00000000">
            <w:pPr>
              <w:spacing w:after="160" w:line="276" w:lineRule="auto"/>
              <w:rPr>
                <w:color w:val="auto"/>
              </w:rPr>
            </w:pPr>
            <w:r>
              <w:rPr>
                <w:color w:val="auto"/>
                <w:sz w:val="20"/>
                <w:szCs w:val="20"/>
              </w:rPr>
              <w:t>T_g</w:t>
            </w:r>
          </w:p>
        </w:tc>
        <w:tc>
          <w:tcPr>
            <w:tcW w:w="52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F984C84" w14:textId="77777777" w:rsidR="00855882" w:rsidRPr="003F1F5D" w:rsidRDefault="00000000">
            <w:pPr>
              <w:spacing w:after="160" w:line="276" w:lineRule="auto"/>
              <w:rPr>
                <w:color w:val="auto"/>
              </w:rPr>
            </w:pPr>
            <w:r>
              <w:rPr>
                <w:color w:val="auto"/>
                <w:sz w:val="20"/>
                <w:szCs w:val="20"/>
              </w:rPr>
              <w:t>Undisturbed Ground Temperature</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0BC437C" w14:textId="77777777" w:rsidR="00855882" w:rsidRPr="003F1F5D" w:rsidRDefault="00000000">
            <w:pPr>
              <w:spacing w:after="160" w:line="276" w:lineRule="auto"/>
              <w:rPr>
                <w:color w:val="auto"/>
              </w:rPr>
            </w:pPr>
            <w:r>
              <w:rPr>
                <w:color w:val="auto"/>
                <w:sz w:val="20"/>
                <w:szCs w:val="20"/>
              </w:rPr>
              <w:t>°C</w:t>
            </w:r>
          </w:p>
        </w:tc>
      </w:tr>
      <w:tr w:rsidR="00855882" w:rsidRPr="003F1F5D" w14:paraId="0AA9F763" w14:textId="77777777">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19C601A" w14:textId="77777777" w:rsidR="00855882" w:rsidRPr="003F1F5D" w:rsidRDefault="00000000">
            <w:pPr>
              <w:spacing w:after="160" w:line="276" w:lineRule="auto"/>
              <w:rPr>
                <w:color w:val="auto"/>
              </w:rPr>
            </w:pPr>
            <w:r>
              <w:rPr>
                <w:color w:val="auto"/>
                <w:sz w:val="20"/>
                <w:szCs w:val="20"/>
              </w:rPr>
              <w:t>T_f</w:t>
            </w:r>
          </w:p>
        </w:tc>
        <w:tc>
          <w:tcPr>
            <w:tcW w:w="52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71F97B9" w14:textId="77777777" w:rsidR="00855882" w:rsidRPr="003F1F5D" w:rsidRDefault="00000000">
            <w:pPr>
              <w:spacing w:after="160" w:line="276" w:lineRule="auto"/>
              <w:rPr>
                <w:color w:val="auto"/>
              </w:rPr>
            </w:pPr>
            <w:r>
              <w:rPr>
                <w:color w:val="auto"/>
                <w:sz w:val="20"/>
                <w:szCs w:val="20"/>
              </w:rPr>
              <w:t>Mean Fluid Temperature</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20C3DC1" w14:textId="77777777" w:rsidR="00855882" w:rsidRPr="003F1F5D" w:rsidRDefault="00000000">
            <w:pPr>
              <w:spacing w:after="160" w:line="276" w:lineRule="auto"/>
              <w:rPr>
                <w:color w:val="auto"/>
              </w:rPr>
            </w:pPr>
            <w:r>
              <w:rPr>
                <w:color w:val="auto"/>
                <w:sz w:val="20"/>
                <w:szCs w:val="20"/>
              </w:rPr>
              <w:t>°C</w:t>
            </w:r>
          </w:p>
        </w:tc>
      </w:tr>
      <w:tr w:rsidR="00855882" w:rsidRPr="003F1F5D" w14:paraId="14BD0CD1" w14:textId="77777777">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58439BA" w14:textId="77777777" w:rsidR="00855882" w:rsidRPr="003F1F5D" w:rsidRDefault="00000000">
            <w:pPr>
              <w:spacing w:after="160" w:line="276" w:lineRule="auto"/>
              <w:rPr>
                <w:color w:val="auto"/>
              </w:rPr>
            </w:pPr>
            <w:r>
              <w:rPr>
                <w:color w:val="auto"/>
                <w:sz w:val="20"/>
                <w:szCs w:val="20"/>
              </w:rPr>
              <w:t>W_comp</w:t>
            </w:r>
          </w:p>
        </w:tc>
        <w:tc>
          <w:tcPr>
            <w:tcW w:w="52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CA76738" w14:textId="77777777" w:rsidR="00855882" w:rsidRPr="003F1F5D" w:rsidRDefault="00000000">
            <w:pPr>
              <w:spacing w:after="160" w:line="276" w:lineRule="auto"/>
              <w:rPr>
                <w:color w:val="auto"/>
              </w:rPr>
            </w:pPr>
            <w:r>
              <w:rPr>
                <w:color w:val="auto"/>
                <w:sz w:val="20"/>
                <w:szCs w:val="20"/>
              </w:rPr>
              <w:t>Compressor Power Input</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D2F903C" w14:textId="77777777" w:rsidR="00855882" w:rsidRPr="003F1F5D" w:rsidRDefault="00000000">
            <w:pPr>
              <w:spacing w:after="160" w:line="276" w:lineRule="auto"/>
              <w:rPr>
                <w:color w:val="auto"/>
              </w:rPr>
            </w:pPr>
            <w:r>
              <w:rPr>
                <w:color w:val="auto"/>
                <w:sz w:val="20"/>
                <w:szCs w:val="20"/>
              </w:rPr>
              <w:t>kW</w:t>
            </w:r>
          </w:p>
        </w:tc>
      </w:tr>
    </w:tbl>
    <w:p w14:paraId="33A15830" w14:textId="77777777" w:rsidR="005F1CF8" w:rsidRPr="003F1F5D" w:rsidRDefault="005F1CF8" w:rsidP="005F1CF8">
      <w:pPr>
        <w:pStyle w:val="Heading1"/>
        <w:rPr>
          <w:color w:val="auto"/>
        </w:rPr>
        <w:sectPr w:rsidR="005F1CF8" w:rsidRPr="003F1F5D">
          <w:pgSz w:w="11906" w:h="16838"/>
          <w:pgMar w:top="1440" w:right="1440" w:bottom="1440" w:left="1440" w:header="708" w:footer="708" w:gutter="0"/>
          <w:cols w:space="720"/>
          <w:docGrid w:linePitch="360"/>
        </w:sectPr>
      </w:pPr>
    </w:p>
    <w:p w14:paraId="4FC0EDFF" w14:textId="77777777" w:rsidR="00855882" w:rsidRPr="003F1F5D" w:rsidRDefault="00000000" w:rsidP="005F1CF8">
      <w:pPr>
        <w:pStyle w:val="Heading1"/>
        <w:rPr>
          <w:color w:val="auto"/>
        </w:rPr>
      </w:pPr>
      <w:bookmarkStart w:id="7" w:name="_Toc228909555"/>
      <w:r>
        <w:rPr>
          <w:color w:val="auto"/>
        </w:rPr>
        <w:lastRenderedPageBreak/>
        <w:t>LIST OF APPENDICES</w:t>
      </w:r>
      <w:bookmarkEnd w:id="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4"/>
        <w:gridCol w:w="6776"/>
        <w:gridCol w:w="1176"/>
      </w:tblGrid>
      <w:tr w:rsidR="00855882" w:rsidRPr="003F1F5D" w14:paraId="3F2A9FDE" w14:textId="77777777">
        <w:tc>
          <w:tcPr>
            <w:tcW w:w="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37773132" w14:textId="77777777" w:rsidR="00855882" w:rsidRPr="00325609" w:rsidRDefault="00000000">
            <w:pPr>
              <w:spacing w:after="160" w:line="276" w:lineRule="auto"/>
              <w:jc w:val="center"/>
              <w:rPr>
                <w:color w:val="FFFFFF" w:themeColor="background1"/>
              </w:rPr>
            </w:pPr>
            <w:r>
              <w:rPr>
                <w:b/>
                <w:bCs/>
                <w:color w:val="FFFFFF" w:themeColor="background1"/>
                <w:sz w:val="20"/>
                <w:szCs w:val="20"/>
              </w:rPr>
              <w:t>Appendix</w:t>
            </w:r>
          </w:p>
        </w:tc>
        <w:tc>
          <w:tcPr>
            <w:tcW w:w="7026"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72A711AB" w14:textId="77777777" w:rsidR="00855882" w:rsidRPr="00325609" w:rsidRDefault="00000000">
            <w:pPr>
              <w:spacing w:after="160" w:line="276" w:lineRule="auto"/>
              <w:jc w:val="center"/>
              <w:rPr>
                <w:color w:val="FFFFFF" w:themeColor="background1"/>
              </w:rPr>
            </w:pPr>
            <w:r>
              <w:rPr>
                <w:b/>
                <w:bCs/>
                <w:color w:val="FFFFFF" w:themeColor="background1"/>
                <w:sz w:val="20"/>
                <w:szCs w:val="20"/>
              </w:rPr>
              <w:t>Title</w:t>
            </w:r>
          </w:p>
        </w:tc>
        <w:tc>
          <w:tcPr>
            <w:tcW w:w="12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0E5DCA68" w14:textId="77777777" w:rsidR="00855882" w:rsidRPr="00325609" w:rsidRDefault="00000000">
            <w:pPr>
              <w:spacing w:after="160" w:line="276" w:lineRule="auto"/>
              <w:jc w:val="center"/>
              <w:rPr>
                <w:color w:val="FFFFFF" w:themeColor="background1"/>
              </w:rPr>
            </w:pPr>
            <w:r>
              <w:rPr>
                <w:b/>
                <w:bCs/>
                <w:color w:val="FFFFFF" w:themeColor="background1"/>
                <w:sz w:val="20"/>
                <w:szCs w:val="20"/>
              </w:rPr>
              <w:t>Page</w:t>
            </w:r>
          </w:p>
        </w:tc>
      </w:tr>
      <w:tr w:rsidR="00855882" w:rsidRPr="003F1F5D" w14:paraId="26D1CD7F" w14:textId="77777777">
        <w:tc>
          <w:tcPr>
            <w:tcW w:w="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143E84E" w14:textId="77777777" w:rsidR="00855882" w:rsidRPr="003F1F5D" w:rsidRDefault="00000000">
            <w:pPr>
              <w:spacing w:after="160" w:line="276" w:lineRule="auto"/>
              <w:jc w:val="center"/>
              <w:rPr>
                <w:color w:val="auto"/>
              </w:rPr>
            </w:pPr>
            <w:r>
              <w:rPr>
                <w:color w:val="auto"/>
                <w:sz w:val="20"/>
                <w:szCs w:val="20"/>
              </w:rPr>
              <w:t>A</w:t>
            </w:r>
          </w:p>
        </w:tc>
        <w:tc>
          <w:tcPr>
            <w:tcW w:w="70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533DE51" w14:textId="77777777" w:rsidR="00855882" w:rsidRPr="003F1F5D" w:rsidRDefault="00000000">
            <w:pPr>
              <w:spacing w:after="160" w:line="276" w:lineRule="auto"/>
              <w:rPr>
                <w:color w:val="auto"/>
              </w:rPr>
            </w:pPr>
            <w:r>
              <w:rPr>
                <w:color w:val="auto"/>
                <w:sz w:val="20"/>
                <w:szCs w:val="20"/>
              </w:rPr>
              <w:t>Full Simulation Input Parameters and Configuration File</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E48512" w14:textId="77777777" w:rsidR="00855882" w:rsidRPr="003F1F5D" w:rsidRDefault="00000000">
            <w:pPr>
              <w:spacing w:after="160" w:line="276" w:lineRule="auto"/>
              <w:jc w:val="center"/>
              <w:rPr>
                <w:color w:val="auto"/>
              </w:rPr>
            </w:pPr>
            <w:r>
              <w:rPr>
                <w:color w:val="auto"/>
                <w:sz w:val="20"/>
                <w:szCs w:val="20"/>
              </w:rPr>
              <w:t>53</w:t>
            </w:r>
          </w:p>
        </w:tc>
      </w:tr>
      <w:tr w:rsidR="00855882" w:rsidRPr="003F1F5D" w14:paraId="3929B7AA" w14:textId="77777777">
        <w:tc>
          <w:tcPr>
            <w:tcW w:w="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9C53F53" w14:textId="77777777" w:rsidR="00855882" w:rsidRPr="003F1F5D" w:rsidRDefault="00000000">
            <w:pPr>
              <w:spacing w:after="160" w:line="276" w:lineRule="auto"/>
              <w:jc w:val="center"/>
              <w:rPr>
                <w:color w:val="auto"/>
              </w:rPr>
            </w:pPr>
            <w:r>
              <w:rPr>
                <w:color w:val="auto"/>
                <w:sz w:val="20"/>
                <w:szCs w:val="20"/>
              </w:rPr>
              <w:t>B</w:t>
            </w:r>
          </w:p>
        </w:tc>
        <w:tc>
          <w:tcPr>
            <w:tcW w:w="70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F1B4A36" w14:textId="77777777" w:rsidR="00855882" w:rsidRPr="003F1F5D" w:rsidRDefault="00000000">
            <w:pPr>
              <w:spacing w:after="160" w:line="276" w:lineRule="auto"/>
              <w:rPr>
                <w:color w:val="auto"/>
              </w:rPr>
            </w:pPr>
            <w:r>
              <w:rPr>
                <w:color w:val="auto"/>
                <w:sz w:val="20"/>
                <w:szCs w:val="20"/>
              </w:rPr>
              <w:t>Raw Simulation Output Data – Ground Temperature Profiles (20-Year)</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4FAEB82" w14:textId="77777777" w:rsidR="00855882" w:rsidRPr="003F1F5D" w:rsidRDefault="00000000">
            <w:pPr>
              <w:spacing w:after="160" w:line="276" w:lineRule="auto"/>
              <w:jc w:val="center"/>
              <w:rPr>
                <w:color w:val="auto"/>
              </w:rPr>
            </w:pPr>
            <w:r>
              <w:rPr>
                <w:color w:val="auto"/>
                <w:sz w:val="20"/>
                <w:szCs w:val="20"/>
              </w:rPr>
              <w:t>54</w:t>
            </w:r>
          </w:p>
        </w:tc>
      </w:tr>
      <w:tr w:rsidR="00855882" w:rsidRPr="003F1F5D" w14:paraId="739B8949" w14:textId="77777777">
        <w:tc>
          <w:tcPr>
            <w:tcW w:w="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077BBA5" w14:textId="77777777" w:rsidR="00855882" w:rsidRPr="003F1F5D" w:rsidRDefault="00000000">
            <w:pPr>
              <w:spacing w:after="160" w:line="276" w:lineRule="auto"/>
              <w:jc w:val="center"/>
              <w:rPr>
                <w:color w:val="auto"/>
              </w:rPr>
            </w:pPr>
            <w:r>
              <w:rPr>
                <w:color w:val="auto"/>
                <w:sz w:val="20"/>
                <w:szCs w:val="20"/>
              </w:rPr>
              <w:t>C</w:t>
            </w:r>
          </w:p>
        </w:tc>
        <w:tc>
          <w:tcPr>
            <w:tcW w:w="70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C6655F9" w14:textId="77777777" w:rsidR="00855882" w:rsidRPr="003F1F5D" w:rsidRDefault="00000000">
            <w:pPr>
              <w:spacing w:after="160" w:line="276" w:lineRule="auto"/>
              <w:rPr>
                <w:color w:val="auto"/>
              </w:rPr>
            </w:pPr>
            <w:r>
              <w:rPr>
                <w:color w:val="auto"/>
                <w:sz w:val="20"/>
                <w:szCs w:val="20"/>
              </w:rPr>
              <w:t>Detailed Life Cycle Cost (LCC) Calculation Spreadsheet</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CFD11AA" w14:textId="77777777" w:rsidR="00855882" w:rsidRPr="003F1F5D" w:rsidRDefault="00000000">
            <w:pPr>
              <w:spacing w:after="160" w:line="276" w:lineRule="auto"/>
              <w:jc w:val="center"/>
              <w:rPr>
                <w:color w:val="auto"/>
              </w:rPr>
            </w:pPr>
            <w:r>
              <w:rPr>
                <w:color w:val="auto"/>
                <w:sz w:val="20"/>
                <w:szCs w:val="20"/>
              </w:rPr>
              <w:t>55</w:t>
            </w:r>
          </w:p>
        </w:tc>
      </w:tr>
      <w:tr w:rsidR="00855882" w:rsidRPr="003F1F5D" w14:paraId="28144532" w14:textId="77777777">
        <w:tc>
          <w:tcPr>
            <w:tcW w:w="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0EEB041" w14:textId="77777777" w:rsidR="00855882" w:rsidRPr="003F1F5D" w:rsidRDefault="00000000">
            <w:pPr>
              <w:spacing w:after="160" w:line="276" w:lineRule="auto"/>
              <w:jc w:val="center"/>
              <w:rPr>
                <w:color w:val="auto"/>
              </w:rPr>
            </w:pPr>
            <w:r>
              <w:rPr>
                <w:color w:val="auto"/>
                <w:sz w:val="20"/>
                <w:szCs w:val="20"/>
              </w:rPr>
              <w:t>D</w:t>
            </w:r>
          </w:p>
        </w:tc>
        <w:tc>
          <w:tcPr>
            <w:tcW w:w="70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FEC7578" w14:textId="77777777" w:rsidR="00855882" w:rsidRPr="003F1F5D" w:rsidRDefault="00000000">
            <w:pPr>
              <w:spacing w:after="160" w:line="276" w:lineRule="auto"/>
              <w:rPr>
                <w:color w:val="auto"/>
              </w:rPr>
            </w:pPr>
            <w:r>
              <w:rPr>
                <w:color w:val="auto"/>
                <w:sz w:val="20"/>
                <w:szCs w:val="20"/>
              </w:rPr>
              <w:t>Business Model Canvas – Full Annotated Version</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D635DDA" w14:textId="77777777" w:rsidR="00855882" w:rsidRPr="003F1F5D" w:rsidRDefault="00000000">
            <w:pPr>
              <w:spacing w:after="160" w:line="276" w:lineRule="auto"/>
              <w:jc w:val="center"/>
              <w:rPr>
                <w:color w:val="auto"/>
              </w:rPr>
            </w:pPr>
            <w:r>
              <w:rPr>
                <w:color w:val="auto"/>
                <w:sz w:val="20"/>
                <w:szCs w:val="20"/>
              </w:rPr>
              <w:t>56</w:t>
            </w:r>
          </w:p>
        </w:tc>
      </w:tr>
      <w:tr w:rsidR="00855882" w:rsidRPr="003F1F5D" w14:paraId="13CA5D82" w14:textId="77777777">
        <w:tc>
          <w:tcPr>
            <w:tcW w:w="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CAF5034" w14:textId="77777777" w:rsidR="00855882" w:rsidRPr="003F1F5D" w:rsidRDefault="00000000">
            <w:pPr>
              <w:spacing w:after="160" w:line="276" w:lineRule="auto"/>
              <w:jc w:val="center"/>
              <w:rPr>
                <w:color w:val="auto"/>
              </w:rPr>
            </w:pPr>
            <w:r>
              <w:rPr>
                <w:color w:val="auto"/>
                <w:sz w:val="20"/>
                <w:szCs w:val="20"/>
              </w:rPr>
              <w:t>E</w:t>
            </w:r>
          </w:p>
        </w:tc>
        <w:tc>
          <w:tcPr>
            <w:tcW w:w="70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CA4A7D7" w14:textId="77777777" w:rsidR="00855882" w:rsidRPr="003F1F5D" w:rsidRDefault="00000000">
            <w:pPr>
              <w:spacing w:after="160" w:line="276" w:lineRule="auto"/>
              <w:rPr>
                <w:color w:val="auto"/>
              </w:rPr>
            </w:pPr>
            <w:r>
              <w:rPr>
                <w:color w:val="auto"/>
                <w:sz w:val="20"/>
                <w:szCs w:val="20"/>
              </w:rPr>
              <w:t>Bahrain Residential Electricity Tariff Schedule [12]</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3C7D1DA" w14:textId="77777777" w:rsidR="00855882" w:rsidRPr="003F1F5D" w:rsidRDefault="00000000">
            <w:pPr>
              <w:spacing w:after="160" w:line="276" w:lineRule="auto"/>
              <w:jc w:val="center"/>
              <w:rPr>
                <w:color w:val="auto"/>
              </w:rPr>
            </w:pPr>
            <w:r>
              <w:rPr>
                <w:color w:val="auto"/>
                <w:sz w:val="20"/>
                <w:szCs w:val="20"/>
              </w:rPr>
              <w:t>57</w:t>
            </w:r>
          </w:p>
        </w:tc>
      </w:tr>
    </w:tbl>
    <w:p w14:paraId="5571F860" w14:textId="77777777" w:rsidR="005F1CF8" w:rsidRPr="003F1F5D" w:rsidRDefault="005F1CF8" w:rsidP="005F1CF8">
      <w:pPr>
        <w:pStyle w:val="Heading1"/>
        <w:rPr>
          <w:color w:val="auto"/>
        </w:rPr>
        <w:sectPr w:rsidR="005F1CF8" w:rsidRPr="003F1F5D" w:rsidSect="00AE20B4">
          <w:pgSz w:w="11906" w:h="16838"/>
          <w:pgMar w:top="1440" w:right="1440" w:bottom="1440" w:left="1440" w:header="708" w:footer="708" w:gutter="0"/>
          <w:pgNumType w:fmt="lowerRoman"/>
          <w:cols w:space="720"/>
          <w:docGrid w:linePitch="360"/>
        </w:sectPr>
      </w:pPr>
    </w:p>
    <w:p w14:paraId="105264E7" w14:textId="77777777" w:rsidR="00855882" w:rsidRPr="003F1F5D" w:rsidRDefault="00000000" w:rsidP="005F1CF8">
      <w:pPr>
        <w:pStyle w:val="Heading1"/>
        <w:rPr>
          <w:color w:val="auto"/>
        </w:rPr>
      </w:pPr>
      <w:bookmarkStart w:id="8" w:name="_Toc228909556"/>
      <w:r>
        <w:rPr>
          <w:color w:val="auto"/>
        </w:rPr>
        <w:lastRenderedPageBreak/>
        <w:t>CHAPTER 1: INTRODUCTION</w:t>
      </w:r>
      <w:bookmarkEnd w:id="8"/>
    </w:p>
    <w:p w14:paraId="43F5A638" w14:textId="77777777" w:rsidR="00855882" w:rsidRPr="003F1F5D" w:rsidRDefault="00000000">
      <w:pPr>
        <w:pStyle w:val="Heading2"/>
        <w:rPr>
          <w:color w:val="auto"/>
        </w:rPr>
      </w:pPr>
      <w:bookmarkStart w:id="9" w:name="_Toc228909557"/>
      <w:r>
        <w:rPr>
          <w:color w:val="auto"/>
        </w:rPr>
        <w:t>1.1 Background and Motivation</w:t>
      </w:r>
      <w:bookmarkEnd w:id="9"/>
    </w:p>
    <w:p w14:paraId="41F683F1" w14:textId="77777777" w:rsidR="00855882" w:rsidRPr="003F1F5D" w:rsidRDefault="00000000">
      <w:pPr>
        <w:spacing w:after="160" w:line="276" w:lineRule="auto"/>
        <w:jc w:val="both"/>
        <w:rPr>
          <w:color w:val="auto"/>
        </w:rPr>
      </w:pPr>
      <w:r>
        <w:rPr>
          <w:color w:val="auto"/>
        </w:rPr>
        <w:t>The global imperative to achieve carbon neutrality has intensified the search for highly efficient and sustainable thermal management technologies for the built environment. Ground Source Heat Pumps (GSHPs), which leverage Shallow Geothermal Energy (SGE), are widely recognised as a critical component of global decarbonisation strategies, offering superior performance in space heating and cooling applications [1]. These systems utilise the earth’s stable shallow subsurface as a thermal reservoir, circumventing the large temperature fluctuations of ambient air that severely degrade the efficiency of conventional Air Source Heat Pumps (ASHPs) [2].</w:t>
      </w:r>
    </w:p>
    <w:p w14:paraId="293086F9" w14:textId="77777777" w:rsidR="00855882" w:rsidRPr="003F1F5D" w:rsidRDefault="00000000">
      <w:pPr>
        <w:spacing w:after="160" w:line="276" w:lineRule="auto"/>
        <w:jc w:val="both"/>
        <w:rPr>
          <w:color w:val="auto"/>
        </w:rPr>
      </w:pPr>
      <w:r>
        <w:rPr>
          <w:color w:val="auto"/>
        </w:rPr>
        <w:t>The energy profile of the Kingdom of Bahrain represents one of the most extreme cases of cooling-dominant demand globally. Space cooling accounts for over 70% of peak summer electricity load [3], generating substantial grid strain, high carbon emissions, and significant fiscal pressure on the government through electricity subsidies. Conventional ASHPs experience marked efficiency degradation when ambient temperatures exceed 40°C, a routine occurrence throughout Bahrain’s summer months. In contrast, Bahrain’s subsurface offers a stable Undisturbed Ground Temperature (UGT) of 25–32°C [4], providing a consistent and efficient heat sink that is thermodynamically superior to ambient air. This creates a compelling, context-specific rationale for investigating GSHP technology in Bahrain.</w:t>
      </w:r>
    </w:p>
    <w:p w14:paraId="45B6D0CE" w14:textId="77777777" w:rsidR="00855882" w:rsidRPr="003F1F5D" w:rsidRDefault="00000000">
      <w:pPr>
        <w:spacing w:after="160" w:line="276" w:lineRule="auto"/>
        <w:jc w:val="both"/>
        <w:rPr>
          <w:color w:val="auto"/>
        </w:rPr>
      </w:pPr>
      <w:r>
        <w:rPr>
          <w:color w:val="auto"/>
        </w:rPr>
        <w:t>Despite their thermodynamic advantages, GSHPs in cooling-dominant climates face a critical long-term risk: ground thermal imbalance caused by continuous one-way heat rejection into the subsurface. Without mitigation, this thermal drift can degrade system efficiency by over 80% across a typical 20-year service life [3]. Furthermore, the high Capital Expenditure (CAPEX) associated with borehole drilling creates a significant market entry barrier. This project directly addresses both challenges through the design and evaluation of a Solar-Assisted Hybrid GSHP (SA-GSHP) system coupled with a targeted policy intervention framework.</w:t>
      </w:r>
    </w:p>
    <w:p w14:paraId="11753A38" w14:textId="77777777" w:rsidR="00855882" w:rsidRPr="003F1F5D" w:rsidRDefault="00000000">
      <w:pPr>
        <w:pStyle w:val="Heading2"/>
        <w:rPr>
          <w:color w:val="auto"/>
        </w:rPr>
      </w:pPr>
      <w:bookmarkStart w:id="10" w:name="_Toc228909558"/>
      <w:r>
        <w:rPr>
          <w:color w:val="auto"/>
        </w:rPr>
        <w:t>1.2 Problem Statement</w:t>
      </w:r>
      <w:bookmarkEnd w:id="10"/>
    </w:p>
    <w:p w14:paraId="59471F7A" w14:textId="77777777" w:rsidR="00855882" w:rsidRPr="003F1F5D" w:rsidRDefault="00000000" w:rsidP="005F1CF8">
      <w:pPr>
        <w:rPr>
          <w:color w:val="auto"/>
        </w:rPr>
      </w:pPr>
      <w:r>
        <w:rPr>
          <w:color w:val="auto"/>
        </w:rPr>
        <w:t>Conventional residential cooling systems in Bahrain are thermodynamically inefficient, carbon-intensive, and financially unsustainable at the national level; yet the primary technically superior alternative, Ground Source Heat Pump technology, remains commercially unviable due to high borehole drilling CAPEX and the unmitigated risk of long-term ground thermal imbalance in a cooling-only operational context, creating a critical gap between technical feasibility and market adoption.</w:t>
      </w:r>
    </w:p>
    <w:p w14:paraId="188F80D0" w14:textId="77777777" w:rsidR="00855882" w:rsidRPr="003F1F5D" w:rsidRDefault="00000000">
      <w:pPr>
        <w:pStyle w:val="Heading2"/>
        <w:rPr>
          <w:color w:val="auto"/>
        </w:rPr>
      </w:pPr>
      <w:bookmarkStart w:id="11" w:name="_Toc228909559"/>
      <w:r>
        <w:rPr>
          <w:color w:val="auto"/>
        </w:rPr>
        <w:t>1.3 Objectives of the Project</w:t>
      </w:r>
      <w:bookmarkEnd w:id="11"/>
    </w:p>
    <w:p w14:paraId="544D57D8" w14:textId="77777777" w:rsidR="00855882" w:rsidRPr="003F1F5D" w:rsidRDefault="00000000">
      <w:pPr>
        <w:pStyle w:val="Heading3"/>
        <w:rPr>
          <w:color w:val="auto"/>
        </w:rPr>
      </w:pPr>
      <w:bookmarkStart w:id="12" w:name="_Toc228909560"/>
      <w:r>
        <w:rPr>
          <w:color w:val="auto"/>
        </w:rPr>
        <w:t>Overall Group Objectives</w:t>
      </w:r>
      <w:bookmarkEnd w:id="12"/>
    </w:p>
    <w:p w14:paraId="362FE0B9" w14:textId="77777777" w:rsidR="00855882" w:rsidRPr="003F1F5D" w:rsidRDefault="00000000">
      <w:pPr>
        <w:spacing w:after="160" w:line="276" w:lineRule="auto"/>
        <w:jc w:val="both"/>
        <w:rPr>
          <w:color w:val="auto"/>
        </w:rPr>
      </w:pPr>
      <w:r>
        <w:rPr>
          <w:color w:val="auto"/>
        </w:rPr>
        <w:t xml:space="preserve">The primary aim of this project is to conduct a comprehensive techno-economic feasibility study of a Solar-Assisted Hybrid Ground Source Heat Pump (SA-GSHP) system for residential </w:t>
      </w:r>
      <w:r>
        <w:rPr>
          <w:color w:val="auto"/>
        </w:rPr>
        <w:lastRenderedPageBreak/>
        <w:t>cooling in the Kingdom of Bahrain, culminating in a data-driven policy and commercialisation framework. The following SMART objectives define the scope of this work:</w:t>
      </w:r>
    </w:p>
    <w:p w14:paraId="65CCD838" w14:textId="77777777" w:rsidR="00855882" w:rsidRPr="003F1F5D" w:rsidRDefault="00000000">
      <w:pPr>
        <w:pStyle w:val="ListParagraph"/>
        <w:numPr>
          <w:ilvl w:val="0"/>
          <w:numId w:val="2"/>
        </w:numPr>
        <w:spacing w:before="60" w:after="80"/>
        <w:rPr>
          <w:color w:val="auto"/>
        </w:rPr>
      </w:pPr>
      <w:r>
        <w:rPr>
          <w:color w:val="auto"/>
          <w:sz w:val="22"/>
          <w:szCs w:val="22"/>
        </w:rPr>
        <w:t>Simulate the annual Seasonal Coefficient of Performance (SCOP) of the SA-GSHP system for a 300 m² benchmark residential villa in Manama, Bahrain, using an open-source dynamic simulation framework (EnergyPlus and Python) with 20-year hourly weather data, targeting a minimum SCOP of 4.0. [Technical – completed by Week 20]</w:t>
      </w:r>
    </w:p>
    <w:p w14:paraId="7E8FD354" w14:textId="77777777" w:rsidR="00855882" w:rsidRPr="003F1F5D" w:rsidRDefault="00000000">
      <w:pPr>
        <w:pStyle w:val="ListParagraph"/>
        <w:numPr>
          <w:ilvl w:val="0"/>
          <w:numId w:val="2"/>
        </w:numPr>
        <w:spacing w:before="60" w:after="80"/>
        <w:rPr>
          <w:color w:val="auto"/>
        </w:rPr>
      </w:pPr>
      <w:r>
        <w:rPr>
          <w:color w:val="auto"/>
          <w:sz w:val="22"/>
          <w:szCs w:val="22"/>
        </w:rPr>
        <w:t>Quantify the effectiveness of the solar thermal regeneration strategy by determining the maximum ground temperature drift in the Borehole Heat Exchanger (BHE) field over a simulated 20-year operational period, with a target maximum drift of ≤1.0°C. [Technical – completed by Week 20]</w:t>
      </w:r>
    </w:p>
    <w:p w14:paraId="6EAB2870" w14:textId="77777777" w:rsidR="00855882" w:rsidRPr="003F1F5D" w:rsidRDefault="00000000">
      <w:pPr>
        <w:pStyle w:val="ListParagraph"/>
        <w:numPr>
          <w:ilvl w:val="0"/>
          <w:numId w:val="2"/>
        </w:numPr>
        <w:spacing w:before="60" w:after="80"/>
        <w:rPr>
          <w:color w:val="auto"/>
        </w:rPr>
      </w:pPr>
      <w:r>
        <w:rPr>
          <w:color w:val="auto"/>
          <w:sz w:val="22"/>
          <w:szCs w:val="22"/>
        </w:rPr>
        <w:t>Compare the full Life Cycle Cost (LCC) of the SA-GSHP system against a conventional ASHP baseline over a 25-year period, using current Bahraini residential electricity tariffs and a 5% discount rate, and determine the baseline Simple Payback Period (SPBP). [Economic – completed by Week 28]</w:t>
      </w:r>
    </w:p>
    <w:p w14:paraId="373B3252" w14:textId="77777777" w:rsidR="00855882" w:rsidRPr="003F1F5D" w:rsidRDefault="00000000">
      <w:pPr>
        <w:pStyle w:val="ListParagraph"/>
        <w:numPr>
          <w:ilvl w:val="0"/>
          <w:numId w:val="2"/>
        </w:numPr>
        <w:spacing w:before="60" w:after="80"/>
        <w:rPr>
          <w:color w:val="auto"/>
        </w:rPr>
      </w:pPr>
      <w:r>
        <w:rPr>
          <w:color w:val="auto"/>
          <w:sz w:val="22"/>
          <w:szCs w:val="22"/>
        </w:rPr>
        <w:t>Determine the minimum government drilling cost subsidy required to reduce the SPBP to a commercially viable threshold of 6–8 years through a financial sensitivity analysis. [Policy – completed by Week 32]</w:t>
      </w:r>
    </w:p>
    <w:p w14:paraId="75064156" w14:textId="77777777" w:rsidR="00855882" w:rsidRPr="003F1F5D" w:rsidRDefault="00000000">
      <w:pPr>
        <w:pStyle w:val="ListParagraph"/>
        <w:numPr>
          <w:ilvl w:val="0"/>
          <w:numId w:val="2"/>
        </w:numPr>
        <w:spacing w:before="60" w:after="80"/>
        <w:rPr>
          <w:color w:val="auto"/>
        </w:rPr>
      </w:pPr>
      <w:r>
        <w:rPr>
          <w:color w:val="auto"/>
          <w:sz w:val="22"/>
          <w:szCs w:val="22"/>
        </w:rPr>
        <w:t>Quantify the lifecycle GHG emission reduction and water conservation benefits of the SA-GSHP system relative to the ASHP baseline over 25 years, using Bahrain’s published grid emission factors. [Environmental – completed by Week 38]</w:t>
      </w:r>
    </w:p>
    <w:p w14:paraId="0C058060" w14:textId="77777777" w:rsidR="00855882" w:rsidRPr="003F1F5D" w:rsidRDefault="00000000">
      <w:pPr>
        <w:pStyle w:val="ListParagraph"/>
        <w:numPr>
          <w:ilvl w:val="0"/>
          <w:numId w:val="2"/>
        </w:numPr>
        <w:spacing w:before="60" w:after="80"/>
        <w:rPr>
          <w:color w:val="auto"/>
        </w:rPr>
      </w:pPr>
      <w:r>
        <w:rPr>
          <w:color w:val="auto"/>
          <w:sz w:val="22"/>
          <w:szCs w:val="22"/>
        </w:rPr>
        <w:t>Develop a viable business model and market entry strategy for the commercialisation of SA-GSHP technology in Bahrain, identifying the sustainable competitive advantage and key revenue streams. [Commercial – completed by Week 42]</w:t>
      </w:r>
    </w:p>
    <w:p w14:paraId="4A1A875D" w14:textId="77777777" w:rsidR="00855882" w:rsidRPr="003F1F5D" w:rsidRDefault="00000000">
      <w:pPr>
        <w:pStyle w:val="Heading3"/>
        <w:rPr>
          <w:color w:val="auto"/>
        </w:rPr>
      </w:pPr>
      <w:bookmarkStart w:id="13" w:name="_Toc228909561"/>
      <w:r>
        <w:rPr>
          <w:color w:val="auto"/>
        </w:rPr>
        <w:t>Individual Objectives</w:t>
      </w:r>
      <w:bookmarkEnd w:id="13"/>
    </w:p>
    <w:p w14:paraId="76C7E63B" w14:textId="77777777" w:rsidR="00855882" w:rsidRPr="003F1F5D" w:rsidRDefault="00325609">
      <w:pPr>
        <w:pStyle w:val="ListParagraph"/>
        <w:numPr>
          <w:ilvl w:val="0"/>
          <w:numId w:val="3"/>
        </w:numPr>
        <w:spacing w:before="60" w:after="80"/>
        <w:rPr>
          <w:color w:val="auto"/>
        </w:rPr>
      </w:pPr>
      <w:r>
        <w:rPr>
          <w:color w:val="auto"/>
          <w:sz w:val="22"/>
          <w:szCs w:val="22"/>
        </w:rPr>
        <w:t>Ahmed Batoog - 202307085: Lead the dynamic simulation setup, calibration, and execution using EnergyPlus and Python (Objectives 1 &amp; 2 – Chapter 3.2 / Chapter 4.1).</w:t>
      </w:r>
    </w:p>
    <w:p w14:paraId="6DD85167" w14:textId="77777777" w:rsidR="00855882" w:rsidRPr="003F1F5D" w:rsidRDefault="00325609">
      <w:pPr>
        <w:pStyle w:val="ListParagraph"/>
        <w:numPr>
          <w:ilvl w:val="0"/>
          <w:numId w:val="3"/>
        </w:numPr>
        <w:spacing w:before="60" w:after="80"/>
        <w:rPr>
          <w:color w:val="auto"/>
        </w:rPr>
      </w:pPr>
      <w:r>
        <w:rPr>
          <w:color w:val="auto"/>
          <w:sz w:val="22"/>
          <w:szCs w:val="22"/>
        </w:rPr>
        <w:t>Eissa Alshammary - 202307140: Conduct the full techno-economic analysis including LCC, NPV, CAPEX/OPEX modelling, and subsidy sensitivity analysis (Objectives 3 &amp; 4 – Chapter 3.3 / Chapter 4.2).</w:t>
      </w:r>
    </w:p>
    <w:p w14:paraId="1EB7D2E2" w14:textId="77777777" w:rsidR="00855882" w:rsidRPr="003F1F5D" w:rsidRDefault="00325609">
      <w:pPr>
        <w:pStyle w:val="ListParagraph"/>
        <w:numPr>
          <w:ilvl w:val="0"/>
          <w:numId w:val="3"/>
        </w:numPr>
        <w:spacing w:before="60" w:after="80"/>
        <w:rPr>
          <w:color w:val="auto"/>
        </w:rPr>
      </w:pPr>
      <w:r>
        <w:rPr>
          <w:color w:val="auto"/>
          <w:sz w:val="22"/>
          <w:szCs w:val="22"/>
        </w:rPr>
        <w:t>Jasim Helal - 202307110: Lead the Environmental Impact Assessment and comparative Life Cycle Assessment (Objective 5 – Chapter 3.4 / Chapter 4.3).</w:t>
      </w:r>
    </w:p>
    <w:p w14:paraId="0D21E253" w14:textId="77777777" w:rsidR="00855882" w:rsidRPr="003F1F5D" w:rsidRDefault="00325609">
      <w:pPr>
        <w:pStyle w:val="ListParagraph"/>
        <w:numPr>
          <w:ilvl w:val="0"/>
          <w:numId w:val="3"/>
        </w:numPr>
        <w:spacing w:before="60" w:after="80"/>
        <w:rPr>
          <w:color w:val="auto"/>
        </w:rPr>
      </w:pPr>
      <w:r>
        <w:rPr>
          <w:color w:val="auto"/>
          <w:sz w:val="22"/>
          <w:szCs w:val="22"/>
        </w:rPr>
        <w:t>Ahmed Almomen - 202307074: Develop the commercial viability analysis, Business Model Canvas, and market entry strategy (Objective 6 – Chapter 3.5 / Chapter 5.2).</w:t>
      </w:r>
    </w:p>
    <w:p w14:paraId="67F442CC" w14:textId="77777777" w:rsidR="00855882" w:rsidRPr="003F1F5D" w:rsidRDefault="00325609">
      <w:pPr>
        <w:pStyle w:val="ListParagraph"/>
        <w:numPr>
          <w:ilvl w:val="0"/>
          <w:numId w:val="3"/>
        </w:numPr>
        <w:spacing w:before="60" w:after="80"/>
        <w:rPr>
          <w:color w:val="auto"/>
        </w:rPr>
      </w:pPr>
      <w:r>
        <w:rPr>
          <w:color w:val="auto"/>
          <w:sz w:val="22"/>
          <w:szCs w:val="22"/>
        </w:rPr>
        <w:t>Ahmed Batoog - 202307085: Coordinate literature review synthesis, standards compliance, risk framework, and GCC strategic analysis (Chapters 2 &amp; 3.6).</w:t>
      </w:r>
    </w:p>
    <w:p w14:paraId="20B3723D" w14:textId="77777777" w:rsidR="00855882" w:rsidRPr="003F1F5D" w:rsidRDefault="00000000">
      <w:pPr>
        <w:pStyle w:val="Heading2"/>
        <w:rPr>
          <w:color w:val="auto"/>
        </w:rPr>
      </w:pPr>
      <w:bookmarkStart w:id="14" w:name="_Toc228909562"/>
      <w:r>
        <w:rPr>
          <w:color w:val="auto"/>
        </w:rPr>
        <w:t>1.4 Scope of the Project</w:t>
      </w:r>
      <w:bookmarkEnd w:id="14"/>
    </w:p>
    <w:p w14:paraId="1F3257BE" w14:textId="77777777" w:rsidR="00855882" w:rsidRPr="003F1F5D" w:rsidRDefault="00000000">
      <w:pPr>
        <w:pStyle w:val="Heading3"/>
        <w:rPr>
          <w:color w:val="auto"/>
        </w:rPr>
      </w:pPr>
      <w:bookmarkStart w:id="15" w:name="_Toc228909563"/>
      <w:r>
        <w:rPr>
          <w:color w:val="auto"/>
        </w:rPr>
        <w:t>In-Scope</w:t>
      </w:r>
      <w:bookmarkEnd w:id="15"/>
    </w:p>
    <w:p w14:paraId="695CD5BC" w14:textId="77777777" w:rsidR="00855882" w:rsidRPr="003F1F5D" w:rsidRDefault="00000000">
      <w:pPr>
        <w:pStyle w:val="ListParagraph"/>
        <w:numPr>
          <w:ilvl w:val="0"/>
          <w:numId w:val="3"/>
        </w:numPr>
        <w:spacing w:before="60" w:after="80"/>
        <w:rPr>
          <w:color w:val="auto"/>
        </w:rPr>
      </w:pPr>
      <w:r>
        <w:rPr>
          <w:color w:val="auto"/>
          <w:sz w:val="22"/>
          <w:szCs w:val="22"/>
        </w:rPr>
        <w:t>Dynamic thermal simulation of a SA-GSHP system for a single-family residential villa (300 m² conditioned area) in Manama, Bahrain.</w:t>
      </w:r>
    </w:p>
    <w:p w14:paraId="2980729A" w14:textId="77777777" w:rsidR="00855882" w:rsidRPr="003F1F5D" w:rsidRDefault="00000000">
      <w:pPr>
        <w:pStyle w:val="ListParagraph"/>
        <w:numPr>
          <w:ilvl w:val="0"/>
          <w:numId w:val="3"/>
        </w:numPr>
        <w:spacing w:before="60" w:after="80"/>
        <w:rPr>
          <w:color w:val="auto"/>
        </w:rPr>
      </w:pPr>
      <w:r>
        <w:rPr>
          <w:color w:val="auto"/>
          <w:sz w:val="22"/>
          <w:szCs w:val="22"/>
        </w:rPr>
        <w:t>Borehole Heat Exchanger (BHE) field sizing using the Infinite Line Source Model (ILSM) for a vertical closed-loop configuration.</w:t>
      </w:r>
    </w:p>
    <w:p w14:paraId="3FB9479A" w14:textId="77777777" w:rsidR="00855882" w:rsidRPr="003F1F5D" w:rsidRDefault="00000000">
      <w:pPr>
        <w:pStyle w:val="ListParagraph"/>
        <w:numPr>
          <w:ilvl w:val="0"/>
          <w:numId w:val="3"/>
        </w:numPr>
        <w:spacing w:before="60" w:after="80"/>
        <w:rPr>
          <w:color w:val="auto"/>
        </w:rPr>
      </w:pPr>
      <w:r>
        <w:rPr>
          <w:color w:val="auto"/>
          <w:sz w:val="22"/>
          <w:szCs w:val="22"/>
        </w:rPr>
        <w:t>Techno-economic analysis (CAPEX, OPEX, LCC, NPV, SPBP) comparing SA-GSHP against a conventional split-unit ASHP baseline.</w:t>
      </w:r>
    </w:p>
    <w:p w14:paraId="41FCA7A0" w14:textId="77777777" w:rsidR="00855882" w:rsidRPr="003F1F5D" w:rsidRDefault="00000000">
      <w:pPr>
        <w:pStyle w:val="ListParagraph"/>
        <w:numPr>
          <w:ilvl w:val="0"/>
          <w:numId w:val="3"/>
        </w:numPr>
        <w:spacing w:before="60" w:after="80"/>
        <w:rPr>
          <w:color w:val="auto"/>
        </w:rPr>
      </w:pPr>
      <w:r>
        <w:rPr>
          <w:color w:val="auto"/>
          <w:sz w:val="22"/>
          <w:szCs w:val="22"/>
        </w:rPr>
        <w:t>Financial sensitivity analysis modelling the impact of government drilling cost subsidies of 0%, 15%, 25%, and 40%.</w:t>
      </w:r>
    </w:p>
    <w:p w14:paraId="14B7864F" w14:textId="77777777" w:rsidR="00855882" w:rsidRPr="003F1F5D" w:rsidRDefault="00000000">
      <w:pPr>
        <w:pStyle w:val="ListParagraph"/>
        <w:numPr>
          <w:ilvl w:val="0"/>
          <w:numId w:val="3"/>
        </w:numPr>
        <w:spacing w:before="60" w:after="80"/>
        <w:rPr>
          <w:color w:val="auto"/>
        </w:rPr>
      </w:pPr>
      <w:r>
        <w:rPr>
          <w:color w:val="auto"/>
          <w:sz w:val="22"/>
          <w:szCs w:val="22"/>
        </w:rPr>
        <w:lastRenderedPageBreak/>
        <w:t>Comparative Life Cycle Assessment (LCA) quantifying GHG emission reductions and water consumption over a 25-year service life.</w:t>
      </w:r>
    </w:p>
    <w:p w14:paraId="5FA84EBA" w14:textId="77777777" w:rsidR="00855882" w:rsidRPr="003F1F5D" w:rsidRDefault="00000000">
      <w:pPr>
        <w:pStyle w:val="ListParagraph"/>
        <w:numPr>
          <w:ilvl w:val="0"/>
          <w:numId w:val="3"/>
        </w:numPr>
        <w:spacing w:before="60" w:after="80"/>
        <w:rPr>
          <w:color w:val="auto"/>
        </w:rPr>
      </w:pPr>
      <w:r>
        <w:rPr>
          <w:color w:val="auto"/>
          <w:sz w:val="22"/>
          <w:szCs w:val="22"/>
        </w:rPr>
        <w:t>Development of a Business Model Canvas and market entry strategy for the Bahraini residential and government sectors.</w:t>
      </w:r>
    </w:p>
    <w:p w14:paraId="56E12117" w14:textId="77777777" w:rsidR="00855882" w:rsidRPr="003F1F5D" w:rsidRDefault="00000000">
      <w:pPr>
        <w:pStyle w:val="ListParagraph"/>
        <w:numPr>
          <w:ilvl w:val="0"/>
          <w:numId w:val="3"/>
        </w:numPr>
        <w:spacing w:before="60" w:after="80"/>
        <w:rPr>
          <w:color w:val="auto"/>
        </w:rPr>
      </w:pPr>
      <w:r>
        <w:rPr>
          <w:color w:val="auto"/>
          <w:sz w:val="22"/>
          <w:szCs w:val="22"/>
        </w:rPr>
        <w:t>Policy recommendations aligned with Bahrain Economic Vision 2030.</w:t>
      </w:r>
    </w:p>
    <w:p w14:paraId="15BF624C" w14:textId="77777777" w:rsidR="00855882" w:rsidRPr="003F1F5D" w:rsidRDefault="00000000">
      <w:pPr>
        <w:pStyle w:val="Heading3"/>
        <w:rPr>
          <w:color w:val="auto"/>
        </w:rPr>
      </w:pPr>
      <w:bookmarkStart w:id="16" w:name="_Toc228909564"/>
      <w:r>
        <w:rPr>
          <w:color w:val="auto"/>
        </w:rPr>
        <w:t>Out-of-Scope</w:t>
      </w:r>
      <w:bookmarkEnd w:id="16"/>
    </w:p>
    <w:p w14:paraId="6A2AC982" w14:textId="77777777" w:rsidR="00855882" w:rsidRPr="003F1F5D" w:rsidRDefault="00000000">
      <w:pPr>
        <w:pStyle w:val="ListParagraph"/>
        <w:numPr>
          <w:ilvl w:val="0"/>
          <w:numId w:val="3"/>
        </w:numPr>
        <w:spacing w:before="60" w:after="80"/>
        <w:rPr>
          <w:color w:val="auto"/>
        </w:rPr>
      </w:pPr>
      <w:r>
        <w:rPr>
          <w:color w:val="auto"/>
          <w:sz w:val="22"/>
          <w:szCs w:val="22"/>
        </w:rPr>
        <w:t>Physical prototype construction or on-site field testing; this study is simulation and modelling-based.</w:t>
      </w:r>
    </w:p>
    <w:p w14:paraId="06818082" w14:textId="77777777" w:rsidR="00855882" w:rsidRPr="003F1F5D" w:rsidRDefault="00000000">
      <w:pPr>
        <w:pStyle w:val="ListParagraph"/>
        <w:numPr>
          <w:ilvl w:val="0"/>
          <w:numId w:val="3"/>
        </w:numPr>
        <w:spacing w:before="60" w:after="80"/>
        <w:rPr>
          <w:color w:val="auto"/>
        </w:rPr>
      </w:pPr>
      <w:r>
        <w:rPr>
          <w:color w:val="auto"/>
          <w:sz w:val="22"/>
          <w:szCs w:val="22"/>
        </w:rPr>
        <w:t>Horizontal or open-loop GSHP configurations; only vertical closed-loop BHEs are considered.</w:t>
      </w:r>
    </w:p>
    <w:p w14:paraId="312BAD81" w14:textId="77777777" w:rsidR="00855882" w:rsidRPr="003F1F5D" w:rsidRDefault="00000000">
      <w:pPr>
        <w:pStyle w:val="ListParagraph"/>
        <w:numPr>
          <w:ilvl w:val="0"/>
          <w:numId w:val="3"/>
        </w:numPr>
        <w:spacing w:before="60" w:after="80"/>
        <w:rPr>
          <w:color w:val="auto"/>
        </w:rPr>
      </w:pPr>
      <w:r>
        <w:rPr>
          <w:color w:val="auto"/>
          <w:sz w:val="22"/>
          <w:szCs w:val="22"/>
        </w:rPr>
        <w:t>Commercial or industrial building applications; the scope is restricted to the Bahraini residential sector.</w:t>
      </w:r>
    </w:p>
    <w:p w14:paraId="73AC0321" w14:textId="77777777" w:rsidR="00855882" w:rsidRPr="003F1F5D" w:rsidRDefault="00000000">
      <w:pPr>
        <w:pStyle w:val="ListParagraph"/>
        <w:numPr>
          <w:ilvl w:val="0"/>
          <w:numId w:val="3"/>
        </w:numPr>
        <w:spacing w:before="60" w:after="80"/>
        <w:rPr>
          <w:color w:val="auto"/>
        </w:rPr>
      </w:pPr>
      <w:r>
        <w:rPr>
          <w:color w:val="auto"/>
          <w:sz w:val="22"/>
          <w:szCs w:val="22"/>
        </w:rPr>
        <w:t>Detailed geological surveys or thermal response testing; geological parameters are sourced from published regional literature.</w:t>
      </w:r>
    </w:p>
    <w:p w14:paraId="2900FDF4" w14:textId="77777777" w:rsidR="00855882" w:rsidRPr="003F1F5D" w:rsidRDefault="00000000">
      <w:pPr>
        <w:pStyle w:val="ListParagraph"/>
        <w:numPr>
          <w:ilvl w:val="0"/>
          <w:numId w:val="3"/>
        </w:numPr>
        <w:spacing w:before="60" w:after="80"/>
        <w:rPr>
          <w:color w:val="auto"/>
        </w:rPr>
      </w:pPr>
      <w:r>
        <w:rPr>
          <w:color w:val="auto"/>
          <w:sz w:val="22"/>
          <w:szCs w:val="22"/>
        </w:rPr>
        <w:t>District cooling or multi-building GSHP networks.</w:t>
      </w:r>
    </w:p>
    <w:p w14:paraId="261B41F3" w14:textId="77777777" w:rsidR="00855882" w:rsidRPr="003F1F5D" w:rsidRDefault="00000000">
      <w:pPr>
        <w:pStyle w:val="Heading2"/>
        <w:rPr>
          <w:color w:val="auto"/>
        </w:rPr>
      </w:pPr>
      <w:bookmarkStart w:id="17" w:name="_Toc228909565"/>
      <w:r>
        <w:rPr>
          <w:color w:val="auto"/>
        </w:rPr>
        <w:t>1.5 Ethical Considerations</w:t>
      </w:r>
      <w:bookmarkEnd w:id="17"/>
    </w:p>
    <w:p w14:paraId="7EBDC59D" w14:textId="77777777" w:rsidR="00855882" w:rsidRPr="003F1F5D" w:rsidRDefault="00000000">
      <w:pPr>
        <w:spacing w:after="160" w:line="276" w:lineRule="auto"/>
        <w:jc w:val="both"/>
        <w:rPr>
          <w:color w:val="auto"/>
        </w:rPr>
      </w:pPr>
      <w:r>
        <w:rPr>
          <w:color w:val="auto"/>
        </w:rPr>
        <w:t>This project is a simulation-based techno-economic study and does not involve human participants, sensitive personal data, or proprietary commercial information. All data utilised are drawn from published peer-reviewed literature, publicly available governmental tariff schedules, and established international standards. All sources are fully cited in accordance with APA 7th edition guidelines. The integration of AI tools for literature synthesis and analysis was conducted in strict adherence to Bahrain Polytechnic’s academic integrity guidelines, as outlined in the EN8914 assessment brief. No physical experimentation is conducted; therefore, no safety risk assessment is required. The energy policy recommendations proposed carry inherent socio-economic implications for Bahraini consumers and the government, and these are acknowledged and discussed critically in Chapter 5.3.</w:t>
      </w:r>
    </w:p>
    <w:p w14:paraId="51531D08" w14:textId="77777777" w:rsidR="00855882" w:rsidRPr="003F1F5D" w:rsidRDefault="00000000">
      <w:pPr>
        <w:pStyle w:val="Heading2"/>
        <w:rPr>
          <w:color w:val="auto"/>
        </w:rPr>
      </w:pPr>
      <w:bookmarkStart w:id="18" w:name="_Toc228909566"/>
      <w:r>
        <w:rPr>
          <w:color w:val="auto"/>
        </w:rPr>
        <w:t>1.6 Significance, Sustainability, and Bahrain Perspective</w:t>
      </w:r>
      <w:bookmarkEnd w:id="18"/>
    </w:p>
    <w:p w14:paraId="7C8DA5A0" w14:textId="77777777" w:rsidR="00855882" w:rsidRPr="003F1F5D" w:rsidRDefault="00000000">
      <w:pPr>
        <w:pStyle w:val="Heading3"/>
        <w:rPr>
          <w:color w:val="auto"/>
        </w:rPr>
      </w:pPr>
      <w:bookmarkStart w:id="19" w:name="_Toc228909567"/>
      <w:r>
        <w:rPr>
          <w:color w:val="auto"/>
        </w:rPr>
        <w:t>Significance</w:t>
      </w:r>
      <w:bookmarkEnd w:id="19"/>
    </w:p>
    <w:p w14:paraId="6117F6A4" w14:textId="77777777" w:rsidR="00855882" w:rsidRPr="003F1F5D" w:rsidRDefault="00000000">
      <w:pPr>
        <w:spacing w:after="160" w:line="276" w:lineRule="auto"/>
        <w:jc w:val="both"/>
        <w:rPr>
          <w:color w:val="auto"/>
        </w:rPr>
      </w:pPr>
      <w:r>
        <w:rPr>
          <w:color w:val="auto"/>
        </w:rPr>
        <w:t>This project addresses a critical, nationally relevant engineering challenge: the decarbonisation of residential cooling in one of the world’s most thermally intensive climates. The SA-GSHP system, if adopted, could reduce residential cooling electricity consumption by approximately 44%, directly alleviating peak grid demand, reducing government subsidy expenditure, and contributing to national carbon reduction commitments. The integrated techno-economic and policy framework developed is directly actionable by Bahraini government ministries, making this study of immediate practical significance beyond academic contribution.</w:t>
      </w:r>
    </w:p>
    <w:p w14:paraId="6F5DD3CE" w14:textId="77777777" w:rsidR="00855882" w:rsidRPr="003F1F5D" w:rsidRDefault="00000000">
      <w:pPr>
        <w:pStyle w:val="Heading3"/>
        <w:rPr>
          <w:color w:val="auto"/>
        </w:rPr>
      </w:pPr>
      <w:bookmarkStart w:id="20" w:name="_Toc228909568"/>
      <w:r>
        <w:rPr>
          <w:color w:val="auto"/>
        </w:rPr>
        <w:t>Sustainability</w:t>
      </w:r>
      <w:bookmarkEnd w:id="20"/>
    </w:p>
    <w:p w14:paraId="7D938B0E" w14:textId="77777777" w:rsidR="00855882" w:rsidRPr="003F1F5D" w:rsidRDefault="00000000">
      <w:pPr>
        <w:spacing w:after="160" w:line="276" w:lineRule="auto"/>
        <w:jc w:val="both"/>
        <w:rPr>
          <w:color w:val="auto"/>
        </w:rPr>
      </w:pPr>
      <w:r>
        <w:rPr>
          <w:color w:val="auto"/>
        </w:rPr>
        <w:t xml:space="preserve">The SA-GSHP system delivers sustainability benefits across all three dimensions of the triple bottom line. Environmentally, it is projected to reduce lifecycle CO₂ emissions by over 170 net tonnes per installation and eliminates the water consumption associated with conventional </w:t>
      </w:r>
      <w:r>
        <w:rPr>
          <w:color w:val="auto"/>
        </w:rPr>
        <w:lastRenderedPageBreak/>
        <w:t>cooling towers. Economically, its lower 25-year Life Cycle Cost generates long-term financial value and reduces national energy import dependency. Socially, the technology improves residential energy security, reduces household electricity bills, and creates local employment opportunities by leveraging Bahrain’s existing oil and gas drilling expertise.</w:t>
      </w:r>
    </w:p>
    <w:p w14:paraId="204A96CB" w14:textId="77777777" w:rsidR="00855882" w:rsidRPr="003F1F5D" w:rsidRDefault="00000000">
      <w:pPr>
        <w:pStyle w:val="Heading3"/>
        <w:rPr>
          <w:color w:val="auto"/>
        </w:rPr>
      </w:pPr>
      <w:bookmarkStart w:id="21" w:name="_Toc228909569"/>
      <w:r>
        <w:rPr>
          <w:color w:val="auto"/>
        </w:rPr>
        <w:t>Bahrain Perspective</w:t>
      </w:r>
      <w:bookmarkEnd w:id="21"/>
    </w:p>
    <w:p w14:paraId="6887A337" w14:textId="77777777" w:rsidR="00855882" w:rsidRPr="003F1F5D" w:rsidRDefault="00000000">
      <w:pPr>
        <w:spacing w:after="160" w:line="276" w:lineRule="auto"/>
        <w:jc w:val="both"/>
        <w:rPr>
          <w:color w:val="auto"/>
        </w:rPr>
      </w:pPr>
      <w:r>
        <w:rPr>
          <w:color w:val="auto"/>
        </w:rPr>
        <w:t>This project is explicitly designed to align with and advance the goals of Bahrain’s Economic Vision 2030, which prioritises economic diversification, environmental sustainability, and the development of a knowledge-based economy. The proposed 25% drilling subsidy policy directly supports Vision 2030’s goal of increasing renewable energy penetration. The identification of Bahrain’s national oil and gas drilling sector as a vehicle for delivering cost-competitive geothermal installations fosters cross-sector industrial development. Furthermore, Bahrain’s successful adoption of this technology positions the Kingdom as a regional pioneer in geothermal energy, creating export potential for knowledge, engineering services, and policy frameworks across the GCC.</w:t>
      </w:r>
    </w:p>
    <w:p w14:paraId="368D5B09" w14:textId="77777777" w:rsidR="00855882" w:rsidRPr="003F1F5D" w:rsidRDefault="00000000">
      <w:pPr>
        <w:pStyle w:val="Heading2"/>
        <w:rPr>
          <w:color w:val="auto"/>
        </w:rPr>
      </w:pPr>
      <w:bookmarkStart w:id="22" w:name="_Toc228909570"/>
      <w:r>
        <w:rPr>
          <w:color w:val="auto"/>
        </w:rPr>
        <w:t>1.7 Thesis Structure</w:t>
      </w:r>
      <w:bookmarkEnd w:id="22"/>
    </w:p>
    <w:p w14:paraId="67EA2AE1" w14:textId="77777777" w:rsidR="00855882" w:rsidRPr="003F1F5D" w:rsidRDefault="00000000">
      <w:pPr>
        <w:spacing w:after="160" w:line="276" w:lineRule="auto"/>
        <w:jc w:val="both"/>
        <w:rPr>
          <w:color w:val="auto"/>
        </w:rPr>
      </w:pPr>
      <w:r>
        <w:rPr>
          <w:color w:val="auto"/>
        </w:rPr>
        <w:t>This thesis is structured as follows:</w:t>
      </w:r>
    </w:p>
    <w:p w14:paraId="1D7BE5F0" w14:textId="77777777" w:rsidR="00855882" w:rsidRPr="003F1F5D" w:rsidRDefault="00000000">
      <w:pPr>
        <w:pStyle w:val="ListParagraph"/>
        <w:numPr>
          <w:ilvl w:val="0"/>
          <w:numId w:val="3"/>
        </w:numPr>
        <w:spacing w:before="60" w:after="80"/>
        <w:rPr>
          <w:color w:val="auto"/>
        </w:rPr>
      </w:pPr>
      <w:r>
        <w:rPr>
          <w:color w:val="auto"/>
          <w:sz w:val="22"/>
          <w:szCs w:val="22"/>
        </w:rPr>
        <w:t>Chapter 2: Literature Review – Critically surveys and synthesises existing scholarly work on GSHP technology, SGE performance in hot climates, techno-economic barriers, hybrid system solutions, relevant business models, and the market landscape for geothermal energy.</w:t>
      </w:r>
    </w:p>
    <w:p w14:paraId="3530E6C1" w14:textId="77777777" w:rsidR="00855882" w:rsidRPr="003F1F5D" w:rsidRDefault="00000000">
      <w:pPr>
        <w:pStyle w:val="ListParagraph"/>
        <w:numPr>
          <w:ilvl w:val="0"/>
          <w:numId w:val="3"/>
        </w:numPr>
        <w:spacing w:before="60" w:after="80"/>
        <w:rPr>
          <w:color w:val="auto"/>
        </w:rPr>
      </w:pPr>
      <w:r>
        <w:rPr>
          <w:color w:val="auto"/>
          <w:sz w:val="22"/>
          <w:szCs w:val="22"/>
        </w:rPr>
        <w:t>Chapter 3: Methodology – Details the quantitative, simulation-based research approach, describing the open-source modelling framework (EnergyPlus and Python), BHE sizing methodology, techno-economic analysis framework, LCA procedures, and business model development process. Individual contributions are explicitly attributed.</w:t>
      </w:r>
    </w:p>
    <w:p w14:paraId="3011474A" w14:textId="77777777" w:rsidR="00855882" w:rsidRPr="003F1F5D" w:rsidRDefault="00000000">
      <w:pPr>
        <w:pStyle w:val="ListParagraph"/>
        <w:numPr>
          <w:ilvl w:val="0"/>
          <w:numId w:val="3"/>
        </w:numPr>
        <w:spacing w:before="60" w:after="80"/>
        <w:rPr>
          <w:color w:val="auto"/>
        </w:rPr>
      </w:pPr>
      <w:r>
        <w:rPr>
          <w:color w:val="auto"/>
          <w:sz w:val="22"/>
          <w:szCs w:val="22"/>
        </w:rPr>
        <w:t>Chapter 4: Results &amp; Findings – Presents the project’s outcomes objectively, including technical simulation outputs, economic analysis results, and environmental impact quantification, with all results linked directly to the SMART objectives.</w:t>
      </w:r>
    </w:p>
    <w:p w14:paraId="21E8BF2C" w14:textId="77777777" w:rsidR="00855882" w:rsidRPr="003F1F5D" w:rsidRDefault="00000000">
      <w:pPr>
        <w:pStyle w:val="ListParagraph"/>
        <w:numPr>
          <w:ilvl w:val="0"/>
          <w:numId w:val="3"/>
        </w:numPr>
        <w:spacing w:before="60" w:after="80"/>
        <w:rPr>
          <w:color w:val="auto"/>
        </w:rPr>
      </w:pPr>
      <w:r>
        <w:rPr>
          <w:color w:val="auto"/>
          <w:sz w:val="22"/>
          <w:szCs w:val="22"/>
        </w:rPr>
        <w:t>Chapter 5: Discussion &amp; Analysis – Interprets the results against the literature and objectives, presents the commercial viability and business model analysis (including Business Model Canvas and market entry strategy), critically evaluates sustainability and societal impacts, and assesses project limitations.</w:t>
      </w:r>
    </w:p>
    <w:p w14:paraId="78FAB3ED" w14:textId="77777777" w:rsidR="00855882" w:rsidRPr="003F1F5D" w:rsidRDefault="00000000">
      <w:pPr>
        <w:pStyle w:val="ListParagraph"/>
        <w:numPr>
          <w:ilvl w:val="0"/>
          <w:numId w:val="3"/>
        </w:numPr>
        <w:spacing w:before="60" w:after="80"/>
        <w:rPr>
          <w:color w:val="auto"/>
        </w:rPr>
      </w:pPr>
      <w:r>
        <w:rPr>
          <w:color w:val="auto"/>
          <w:sz w:val="22"/>
          <w:szCs w:val="22"/>
        </w:rPr>
        <w:t>Chapter 6: Conclusion &amp; Recommendations – Summarises the project, states overarching conclusions, explicitly maps achievements against each objective, and provides specific, actionable recommendations for future technical research and commercialisation.</w:t>
      </w:r>
    </w:p>
    <w:p w14:paraId="44D58D19" w14:textId="77777777" w:rsidR="00402D21" w:rsidRPr="003F1F5D" w:rsidRDefault="00402D21" w:rsidP="005F1CF8">
      <w:pPr>
        <w:pStyle w:val="Heading1"/>
        <w:rPr>
          <w:color w:val="auto"/>
        </w:rPr>
        <w:sectPr w:rsidR="00402D21" w:rsidRPr="003F1F5D" w:rsidSect="00AE20B4">
          <w:footerReference w:type="default" r:id="rId9"/>
          <w:pgSz w:w="11906" w:h="16838"/>
          <w:pgMar w:top="1440" w:right="1440" w:bottom="1440" w:left="1440" w:header="708" w:footer="708" w:gutter="0"/>
          <w:pgNumType w:start="1"/>
          <w:cols w:space="720"/>
          <w:docGrid w:linePitch="360"/>
        </w:sectPr>
      </w:pPr>
    </w:p>
    <w:p w14:paraId="4F92D79D" w14:textId="77777777" w:rsidR="00855882" w:rsidRPr="003F1F5D" w:rsidRDefault="00000000" w:rsidP="005F1CF8">
      <w:pPr>
        <w:pStyle w:val="Heading1"/>
        <w:rPr>
          <w:color w:val="auto"/>
        </w:rPr>
      </w:pPr>
      <w:bookmarkStart w:id="23" w:name="_Toc228909571"/>
      <w:r>
        <w:rPr>
          <w:color w:val="auto"/>
        </w:rPr>
        <w:lastRenderedPageBreak/>
        <w:t>CHAPTER 2: LITERATURE REVIEW</w:t>
      </w:r>
      <w:bookmarkEnd w:id="23"/>
    </w:p>
    <w:p w14:paraId="4F669294" w14:textId="77777777" w:rsidR="00855882" w:rsidRPr="003F1F5D" w:rsidRDefault="00000000">
      <w:pPr>
        <w:spacing w:after="160" w:line="276" w:lineRule="auto"/>
        <w:jc w:val="both"/>
        <w:rPr>
          <w:color w:val="auto"/>
        </w:rPr>
      </w:pPr>
      <w:r>
        <w:rPr>
          <w:color w:val="auto"/>
        </w:rPr>
        <w:t>This chapter critically surveys and synthesises existing scholarly work, technical standards, and market intelligence relevant to the techno-economic feasibility of a Solar-Assisted Hybrid Ground Source Heat Pump (SA-GSHP) system for residential cooling in Bahrain. It establishes the theoretical and commercial foundation for the methodology and identifies the research gaps that this project addresses.</w:t>
      </w:r>
    </w:p>
    <w:p w14:paraId="2D120ADD" w14:textId="77777777" w:rsidR="00855882" w:rsidRPr="003F1F5D" w:rsidRDefault="00000000">
      <w:pPr>
        <w:pStyle w:val="Heading2"/>
        <w:rPr>
          <w:color w:val="auto"/>
        </w:rPr>
      </w:pPr>
      <w:bookmarkStart w:id="24" w:name="_Toc228909572"/>
      <w:r>
        <w:rPr>
          <w:color w:val="auto"/>
        </w:rPr>
        <w:t>2.1 Theoretical Foundations of SGE and Environmental Performance</w:t>
      </w:r>
      <w:bookmarkEnd w:id="24"/>
    </w:p>
    <w:p w14:paraId="2837849F" w14:textId="77777777" w:rsidR="00855882" w:rsidRPr="003F1F5D" w:rsidRDefault="00000000">
      <w:pPr>
        <w:pStyle w:val="Heading3"/>
        <w:rPr>
          <w:color w:val="auto"/>
        </w:rPr>
      </w:pPr>
      <w:bookmarkStart w:id="25" w:name="_Toc228909573"/>
      <w:r>
        <w:rPr>
          <w:color w:val="auto"/>
        </w:rPr>
        <w:t>2.1.1 Operational Principle, Thermodynamics, and Energy Performance</w:t>
      </w:r>
      <w:bookmarkEnd w:id="25"/>
    </w:p>
    <w:p w14:paraId="74E79469" w14:textId="77777777" w:rsidR="00855882" w:rsidRPr="003F1F5D" w:rsidRDefault="00000000">
      <w:pPr>
        <w:spacing w:after="160" w:line="276" w:lineRule="auto"/>
        <w:jc w:val="both"/>
        <w:rPr>
          <w:color w:val="auto"/>
        </w:rPr>
      </w:pPr>
      <w:r>
        <w:rPr>
          <w:color w:val="auto"/>
        </w:rPr>
        <w:t>Ground Source Heat Pumps (GSHPs) are globally recognised as a mature and essential component of high-efficiency building energy systems [1]. Their fundamental principle is thermodynamic: they exploit the stable thermal reservoir of the earth’s shallow subsurface to exchange heat, circumventing the large temperature fluctuations of the ambient air [2]. In cooling mode, dominant in the GCC, the heat pump extracts thermal energy from the building and rejects it into the ground via a Borehole Heat Exchanger (BHE). The efficiency of this process is measured by the Coefficient of Performance (COP):</w:t>
      </w:r>
    </w:p>
    <w:p w14:paraId="73357960" w14:textId="77777777" w:rsidR="00855882" w:rsidRPr="003F1F5D" w:rsidRDefault="00000000">
      <w:pPr>
        <w:spacing w:before="100" w:after="100" w:line="276" w:lineRule="auto"/>
        <w:jc w:val="center"/>
        <w:rPr>
          <w:color w:val="auto"/>
        </w:rPr>
      </w:pPr>
      <w:r>
        <w:rPr>
          <w:i/>
          <w:iCs/>
          <w:color w:val="auto"/>
          <w:sz w:val="22"/>
          <w:szCs w:val="22"/>
        </w:rPr>
        <w:t>COP = Q_cool / W_input</w:t>
      </w:r>
    </w:p>
    <w:p w14:paraId="657E542E" w14:textId="77777777" w:rsidR="00855882" w:rsidRPr="003F1F5D" w:rsidRDefault="00000000">
      <w:pPr>
        <w:spacing w:after="160" w:line="276" w:lineRule="auto"/>
        <w:jc w:val="both"/>
        <w:rPr>
          <w:color w:val="auto"/>
        </w:rPr>
      </w:pPr>
      <w:r>
        <w:rPr>
          <w:color w:val="auto"/>
        </w:rPr>
        <w:t>The Carnot cycle defines the theoretical maximum efficiency as a function of temperature lift. By rejecting heat into stable 30°C ground rather than 45°C+ ambient air, the GSHP dramatically reduces compressor work, enabling a sustained Seasonal COP (SCOP) of 4.0–5.0 compared to 2.2–2.8 for conventional ASHPs [3], [5]. Table 2.1 summarises this comparative advantage.</w:t>
      </w:r>
    </w:p>
    <w:p w14:paraId="3A704FBD" w14:textId="77777777" w:rsidR="00855882" w:rsidRPr="003F1F5D" w:rsidRDefault="00855882">
      <w:pPr>
        <w:spacing w:after="40"/>
        <w:rPr>
          <w:color w:val="auto"/>
        </w:rPr>
      </w:pPr>
    </w:p>
    <w:p w14:paraId="01AFD623" w14:textId="77777777" w:rsidR="00855882" w:rsidRPr="003F1F5D" w:rsidRDefault="00000000">
      <w:pPr>
        <w:spacing w:before="80" w:after="60" w:line="276" w:lineRule="auto"/>
        <w:jc w:val="center"/>
        <w:rPr>
          <w:color w:val="auto"/>
        </w:rPr>
      </w:pPr>
      <w:r>
        <w:rPr>
          <w:b/>
          <w:bCs/>
          <w:color w:val="auto"/>
          <w:sz w:val="20"/>
          <w:szCs w:val="20"/>
        </w:rPr>
        <w:t>Table 2.1. Comparison of GSHP vs ASHP Performance Metrics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913"/>
        <w:gridCol w:w="2913"/>
      </w:tblGrid>
      <w:tr w:rsidR="00855882" w:rsidRPr="001D2167" w14:paraId="3ABF955F" w14:textId="77777777">
        <w:tc>
          <w:tcPr>
            <w:tcW w:w="32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51B6B356" w14:textId="77777777" w:rsidR="00855882" w:rsidRPr="001D2167" w:rsidRDefault="00000000">
            <w:pPr>
              <w:spacing w:after="160" w:line="276" w:lineRule="auto"/>
              <w:jc w:val="center"/>
              <w:rPr>
                <w:color w:val="FFFFFF" w:themeColor="background1"/>
              </w:rPr>
            </w:pPr>
            <w:r>
              <w:rPr>
                <w:b/>
                <w:bCs/>
                <w:color w:val="FFFFFF" w:themeColor="background1"/>
                <w:sz w:val="20"/>
                <w:szCs w:val="20"/>
              </w:rPr>
              <w:t>Metric</w:t>
            </w:r>
          </w:p>
        </w:tc>
        <w:tc>
          <w:tcPr>
            <w:tcW w:w="2913"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690AD40B" w14:textId="77777777" w:rsidR="00855882" w:rsidRPr="001D2167" w:rsidRDefault="00000000">
            <w:pPr>
              <w:spacing w:after="160" w:line="276" w:lineRule="auto"/>
              <w:jc w:val="center"/>
              <w:rPr>
                <w:color w:val="FFFFFF" w:themeColor="background1"/>
              </w:rPr>
            </w:pPr>
            <w:r>
              <w:rPr>
                <w:b/>
                <w:bCs/>
                <w:color w:val="FFFFFF" w:themeColor="background1"/>
                <w:sz w:val="20"/>
                <w:szCs w:val="20"/>
              </w:rPr>
              <w:t>ASHP</w:t>
            </w:r>
          </w:p>
        </w:tc>
        <w:tc>
          <w:tcPr>
            <w:tcW w:w="2913"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5F7586C1" w14:textId="77777777" w:rsidR="00855882" w:rsidRPr="001D2167" w:rsidRDefault="00000000">
            <w:pPr>
              <w:spacing w:after="160" w:line="276" w:lineRule="auto"/>
              <w:jc w:val="center"/>
              <w:rPr>
                <w:color w:val="FFFFFF" w:themeColor="background1"/>
              </w:rPr>
            </w:pPr>
            <w:r>
              <w:rPr>
                <w:b/>
                <w:bCs/>
                <w:color w:val="FFFFFF" w:themeColor="background1"/>
                <w:sz w:val="20"/>
                <w:szCs w:val="20"/>
              </w:rPr>
              <w:t>SA-GSHP</w:t>
            </w:r>
          </w:p>
        </w:tc>
      </w:tr>
      <w:tr w:rsidR="00855882" w:rsidRPr="003F1F5D" w14:paraId="03005B7A" w14:textId="77777777">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2D22FA2" w14:textId="77777777" w:rsidR="00855882" w:rsidRPr="003F1F5D" w:rsidRDefault="00000000">
            <w:pPr>
              <w:spacing w:after="160" w:line="276" w:lineRule="auto"/>
              <w:rPr>
                <w:color w:val="auto"/>
              </w:rPr>
            </w:pPr>
            <w:r>
              <w:rPr>
                <w:color w:val="auto"/>
                <w:sz w:val="20"/>
                <w:szCs w:val="20"/>
              </w:rPr>
              <w:t>Summer Ambient / Ground Temp.</w:t>
            </w:r>
          </w:p>
        </w:tc>
        <w:tc>
          <w:tcPr>
            <w:tcW w:w="291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47A36B0" w14:textId="77777777" w:rsidR="00855882" w:rsidRPr="003F1F5D" w:rsidRDefault="00000000">
            <w:pPr>
              <w:spacing w:after="160" w:line="276" w:lineRule="auto"/>
              <w:jc w:val="center"/>
              <w:rPr>
                <w:color w:val="auto"/>
              </w:rPr>
            </w:pPr>
            <w:r>
              <w:rPr>
                <w:color w:val="auto"/>
                <w:sz w:val="20"/>
                <w:szCs w:val="20"/>
              </w:rPr>
              <w:t>40–45°C</w:t>
            </w:r>
          </w:p>
        </w:tc>
        <w:tc>
          <w:tcPr>
            <w:tcW w:w="291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F90D9CD" w14:textId="77777777" w:rsidR="00855882" w:rsidRPr="003F1F5D" w:rsidRDefault="00000000">
            <w:pPr>
              <w:spacing w:after="160" w:line="276" w:lineRule="auto"/>
              <w:jc w:val="center"/>
              <w:rPr>
                <w:color w:val="auto"/>
              </w:rPr>
            </w:pPr>
            <w:r>
              <w:rPr>
                <w:color w:val="auto"/>
                <w:sz w:val="20"/>
                <w:szCs w:val="20"/>
              </w:rPr>
              <w:t>30°C (stable UGT)</w:t>
            </w:r>
          </w:p>
        </w:tc>
      </w:tr>
      <w:tr w:rsidR="00855882" w:rsidRPr="003F1F5D" w14:paraId="3B676302" w14:textId="77777777">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FC20E2B" w14:textId="77777777" w:rsidR="00855882" w:rsidRPr="003F1F5D" w:rsidRDefault="00000000">
            <w:pPr>
              <w:spacing w:after="160" w:line="276" w:lineRule="auto"/>
              <w:rPr>
                <w:color w:val="auto"/>
              </w:rPr>
            </w:pPr>
            <w:r>
              <w:rPr>
                <w:color w:val="auto"/>
                <w:sz w:val="20"/>
                <w:szCs w:val="20"/>
              </w:rPr>
              <w:t>Typical SCOP</w:t>
            </w:r>
          </w:p>
        </w:tc>
        <w:tc>
          <w:tcPr>
            <w:tcW w:w="291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2A65FF8" w14:textId="77777777" w:rsidR="00855882" w:rsidRPr="003F1F5D" w:rsidRDefault="00000000">
            <w:pPr>
              <w:spacing w:after="160" w:line="276" w:lineRule="auto"/>
              <w:jc w:val="center"/>
              <w:rPr>
                <w:color w:val="auto"/>
              </w:rPr>
            </w:pPr>
            <w:r>
              <w:rPr>
                <w:color w:val="auto"/>
                <w:sz w:val="20"/>
                <w:szCs w:val="20"/>
              </w:rPr>
              <w:t>2.2–2.8</w:t>
            </w:r>
          </w:p>
        </w:tc>
        <w:tc>
          <w:tcPr>
            <w:tcW w:w="291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3BC5722" w14:textId="77777777" w:rsidR="00855882" w:rsidRPr="003F1F5D" w:rsidRDefault="00000000">
            <w:pPr>
              <w:spacing w:after="160" w:line="276" w:lineRule="auto"/>
              <w:jc w:val="center"/>
              <w:rPr>
                <w:color w:val="auto"/>
              </w:rPr>
            </w:pPr>
            <w:r>
              <w:rPr>
                <w:color w:val="auto"/>
                <w:sz w:val="20"/>
                <w:szCs w:val="20"/>
              </w:rPr>
              <w:t>4.0–5.0</w:t>
            </w:r>
          </w:p>
        </w:tc>
      </w:tr>
      <w:tr w:rsidR="00855882" w:rsidRPr="003F1F5D" w14:paraId="0C93A5F6" w14:textId="77777777">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84E0B49" w14:textId="77777777" w:rsidR="00855882" w:rsidRPr="003F1F5D" w:rsidRDefault="00000000">
            <w:pPr>
              <w:spacing w:after="160" w:line="276" w:lineRule="auto"/>
              <w:rPr>
                <w:color w:val="auto"/>
              </w:rPr>
            </w:pPr>
            <w:r>
              <w:rPr>
                <w:color w:val="auto"/>
                <w:sz w:val="20"/>
                <w:szCs w:val="20"/>
              </w:rPr>
              <w:t>Annual Electricity (70,000 kWh load)</w:t>
            </w:r>
          </w:p>
        </w:tc>
        <w:tc>
          <w:tcPr>
            <w:tcW w:w="291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513B4E7" w14:textId="77777777" w:rsidR="00855882" w:rsidRPr="003F1F5D" w:rsidRDefault="00000000">
            <w:pPr>
              <w:spacing w:after="160" w:line="276" w:lineRule="auto"/>
              <w:jc w:val="center"/>
              <w:rPr>
                <w:color w:val="auto"/>
              </w:rPr>
            </w:pPr>
            <w:r>
              <w:rPr>
                <w:color w:val="auto"/>
                <w:sz w:val="20"/>
                <w:szCs w:val="20"/>
              </w:rPr>
              <w:t>28,000 kWh</w:t>
            </w:r>
          </w:p>
        </w:tc>
        <w:tc>
          <w:tcPr>
            <w:tcW w:w="291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00FE366" w14:textId="77777777" w:rsidR="00855882" w:rsidRPr="003F1F5D" w:rsidRDefault="00000000">
            <w:pPr>
              <w:spacing w:after="160" w:line="276" w:lineRule="auto"/>
              <w:jc w:val="center"/>
              <w:rPr>
                <w:color w:val="auto"/>
              </w:rPr>
            </w:pPr>
            <w:r>
              <w:rPr>
                <w:color w:val="auto"/>
                <w:sz w:val="20"/>
                <w:szCs w:val="20"/>
              </w:rPr>
              <w:t>15,523 kWh</w:t>
            </w:r>
          </w:p>
        </w:tc>
      </w:tr>
      <w:tr w:rsidR="00855882" w:rsidRPr="003F1F5D" w14:paraId="1A078811" w14:textId="77777777">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752830B" w14:textId="77777777" w:rsidR="00855882" w:rsidRPr="003F1F5D" w:rsidRDefault="00000000">
            <w:pPr>
              <w:spacing w:after="160" w:line="276" w:lineRule="auto"/>
              <w:rPr>
                <w:color w:val="auto"/>
              </w:rPr>
            </w:pPr>
            <w:r>
              <w:rPr>
                <w:color w:val="auto"/>
                <w:sz w:val="20"/>
                <w:szCs w:val="20"/>
              </w:rPr>
              <w:t>Thermal Degradation Risk</w:t>
            </w:r>
          </w:p>
        </w:tc>
        <w:tc>
          <w:tcPr>
            <w:tcW w:w="291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37A0B12" w14:textId="77777777" w:rsidR="00855882" w:rsidRPr="003F1F5D" w:rsidRDefault="00000000">
            <w:pPr>
              <w:spacing w:after="160" w:line="276" w:lineRule="auto"/>
              <w:jc w:val="center"/>
              <w:rPr>
                <w:color w:val="auto"/>
              </w:rPr>
            </w:pPr>
            <w:r>
              <w:rPr>
                <w:color w:val="auto"/>
                <w:sz w:val="20"/>
                <w:szCs w:val="20"/>
              </w:rPr>
              <w:t>Low (ambient air renews)</w:t>
            </w:r>
          </w:p>
        </w:tc>
        <w:tc>
          <w:tcPr>
            <w:tcW w:w="291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C0795B9" w14:textId="77777777" w:rsidR="00855882" w:rsidRPr="003F1F5D" w:rsidRDefault="00000000">
            <w:pPr>
              <w:spacing w:after="160" w:line="276" w:lineRule="auto"/>
              <w:jc w:val="center"/>
              <w:rPr>
                <w:color w:val="auto"/>
              </w:rPr>
            </w:pPr>
            <w:r>
              <w:rPr>
                <w:color w:val="auto"/>
                <w:sz w:val="20"/>
                <w:szCs w:val="20"/>
              </w:rPr>
              <w:t>High without hybrid mitigation</w:t>
            </w:r>
          </w:p>
        </w:tc>
      </w:tr>
      <w:tr w:rsidR="00855882" w:rsidRPr="003F1F5D" w14:paraId="6EC14AE4" w14:textId="77777777">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DFBADF2" w14:textId="77777777" w:rsidR="00855882" w:rsidRPr="003F1F5D" w:rsidRDefault="00000000">
            <w:pPr>
              <w:spacing w:after="160" w:line="276" w:lineRule="auto"/>
              <w:rPr>
                <w:color w:val="auto"/>
              </w:rPr>
            </w:pPr>
            <w:r>
              <w:rPr>
                <w:color w:val="auto"/>
                <w:sz w:val="20"/>
                <w:szCs w:val="20"/>
              </w:rPr>
              <w:t>System Lifespan</w:t>
            </w:r>
          </w:p>
        </w:tc>
        <w:tc>
          <w:tcPr>
            <w:tcW w:w="291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B4CF87A" w14:textId="77777777" w:rsidR="00855882" w:rsidRPr="003F1F5D" w:rsidRDefault="00000000">
            <w:pPr>
              <w:spacing w:after="160" w:line="276" w:lineRule="auto"/>
              <w:jc w:val="center"/>
              <w:rPr>
                <w:color w:val="auto"/>
              </w:rPr>
            </w:pPr>
            <w:r>
              <w:rPr>
                <w:color w:val="auto"/>
                <w:sz w:val="20"/>
                <w:szCs w:val="20"/>
              </w:rPr>
              <w:t>10–15 years</w:t>
            </w:r>
          </w:p>
        </w:tc>
        <w:tc>
          <w:tcPr>
            <w:tcW w:w="291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2E538D0" w14:textId="77777777" w:rsidR="00855882" w:rsidRPr="003F1F5D" w:rsidRDefault="00000000">
            <w:pPr>
              <w:spacing w:after="160" w:line="276" w:lineRule="auto"/>
              <w:jc w:val="center"/>
              <w:rPr>
                <w:color w:val="auto"/>
              </w:rPr>
            </w:pPr>
            <w:r>
              <w:rPr>
                <w:color w:val="auto"/>
                <w:sz w:val="20"/>
                <w:szCs w:val="20"/>
              </w:rPr>
              <w:t>25–30 years</w:t>
            </w:r>
          </w:p>
        </w:tc>
      </w:tr>
    </w:tbl>
    <w:p w14:paraId="08630A09" w14:textId="77777777" w:rsidR="00855882" w:rsidRPr="003F1F5D" w:rsidRDefault="00855882">
      <w:pPr>
        <w:spacing w:after="80"/>
        <w:rPr>
          <w:color w:val="auto"/>
        </w:rPr>
      </w:pPr>
    </w:p>
    <w:p w14:paraId="5A84C2D3" w14:textId="77777777" w:rsidR="00855882" w:rsidRPr="003F1F5D" w:rsidRDefault="00000000">
      <w:pPr>
        <w:spacing w:before="120" w:after="80"/>
        <w:jc w:val="center"/>
        <w:rPr>
          <w:color w:val="auto"/>
        </w:rPr>
      </w:pPr>
      <w:r>
        <w:rPr>
          <w:noProof/>
          <w:color w:val="auto"/>
        </w:rPr>
        <w:lastRenderedPageBreak/>
        <w:drawing>
          <wp:inline distT="0" distB="0" distL="0" distR="0" wp14:anchorId="335749A4" wp14:editId="36B0D725">
            <wp:extent cx="4572000" cy="28860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2886075"/>
                    </a:xfrm>
                    <a:prstGeom prst="rect">
                      <a:avLst/>
                    </a:prstGeom>
                  </pic:spPr>
                </pic:pic>
              </a:graphicData>
            </a:graphic>
          </wp:inline>
        </w:drawing>
      </w:r>
    </w:p>
    <w:p w14:paraId="32330467" w14:textId="77777777" w:rsidR="00855882" w:rsidRPr="003F1F5D" w:rsidRDefault="00000000">
      <w:pPr>
        <w:spacing w:before="40" w:after="200" w:line="276" w:lineRule="auto"/>
        <w:jc w:val="center"/>
        <w:rPr>
          <w:color w:val="auto"/>
        </w:rPr>
      </w:pPr>
      <w:r>
        <w:rPr>
          <w:i/>
          <w:iCs/>
          <w:color w:val="auto"/>
          <w:sz w:val="20"/>
          <w:szCs w:val="20"/>
        </w:rPr>
        <w:t>Figure 2.1. COP of SAGSHP system and GSHP system [8]</w:t>
      </w:r>
    </w:p>
    <w:p w14:paraId="6A3C9E89" w14:textId="77777777" w:rsidR="00855882" w:rsidRPr="003F1F5D" w:rsidRDefault="00000000">
      <w:pPr>
        <w:pStyle w:val="Heading3"/>
        <w:rPr>
          <w:color w:val="auto"/>
        </w:rPr>
      </w:pPr>
      <w:bookmarkStart w:id="26" w:name="_Toc228909574"/>
      <w:r>
        <w:rPr>
          <w:color w:val="auto"/>
        </w:rPr>
        <w:t>2.1.2 Environmental Impact and Life Cycle Assessment</w:t>
      </w:r>
      <w:bookmarkEnd w:id="26"/>
    </w:p>
    <w:p w14:paraId="329AD3AC" w14:textId="77777777" w:rsidR="00855882" w:rsidRPr="003F1F5D" w:rsidRDefault="00000000">
      <w:pPr>
        <w:spacing w:after="160" w:line="276" w:lineRule="auto"/>
        <w:jc w:val="both"/>
        <w:rPr>
          <w:color w:val="auto"/>
        </w:rPr>
      </w:pPr>
      <w:r>
        <w:rPr>
          <w:color w:val="auto"/>
        </w:rPr>
        <w:t>Christodoulides et al. [5] conducted a comprehensive Life Cycle Assessment (LCA) covering all phases from raw material extraction through operation and end-of-life disposal. Their analysis determined that GSHP systems achieve a greater than 24% lower overall lifecycle environmental impact compared to traditional cooling technologies. The extended service life of GSHP systems (&gt;25 years vs. 10–15 years for ASHPs) further minimises the environmental cost of material replacement and embodied energy over comparable periods [2].</w:t>
      </w:r>
    </w:p>
    <w:p w14:paraId="78B74885" w14:textId="77777777" w:rsidR="00855882" w:rsidRPr="003F1F5D" w:rsidRDefault="00000000">
      <w:pPr>
        <w:pStyle w:val="Heading2"/>
        <w:rPr>
          <w:color w:val="auto"/>
        </w:rPr>
      </w:pPr>
      <w:bookmarkStart w:id="27" w:name="_Toc228909575"/>
      <w:r>
        <w:rPr>
          <w:color w:val="auto"/>
        </w:rPr>
        <w:t>2.2 Challenges in Cooling-Dominant Climates: The GCC Context</w:t>
      </w:r>
      <w:bookmarkEnd w:id="27"/>
    </w:p>
    <w:p w14:paraId="2A660AC2" w14:textId="77777777" w:rsidR="00855882" w:rsidRPr="003F1F5D" w:rsidRDefault="00000000">
      <w:pPr>
        <w:pStyle w:val="Heading3"/>
        <w:rPr>
          <w:color w:val="auto"/>
        </w:rPr>
      </w:pPr>
      <w:bookmarkStart w:id="28" w:name="_Toc228909576"/>
      <w:r>
        <w:rPr>
          <w:color w:val="auto"/>
        </w:rPr>
        <w:t>2.2.1 Severe Cooling Load and Energy System Strain</w:t>
      </w:r>
      <w:bookmarkEnd w:id="28"/>
    </w:p>
    <w:p w14:paraId="27B77272" w14:textId="77777777" w:rsidR="00855882" w:rsidRPr="003F1F5D" w:rsidRDefault="00000000">
      <w:pPr>
        <w:spacing w:after="160" w:line="276" w:lineRule="auto"/>
        <w:jc w:val="both"/>
        <w:rPr>
          <w:color w:val="auto"/>
        </w:rPr>
      </w:pPr>
      <w:r>
        <w:rPr>
          <w:color w:val="auto"/>
        </w:rPr>
        <w:t>The GCC climate is characterised by prolonged periods of intense heat. In Bahrain, space cooling accounts for 70% of peak summer electricity load [3], necessitating massive fossil-fuel-based generation capacity and hindering renewable energy targets [6]. The documented UGT of 25–32°C [4] is significantly lower than peak ambient temperatures, offering GSHPs a critical thermodynamic advantage that conventional ASHPs cannot replicate.</w:t>
      </w:r>
    </w:p>
    <w:p w14:paraId="43AE3B35" w14:textId="77777777" w:rsidR="00855882" w:rsidRPr="003F1F5D" w:rsidRDefault="00000000">
      <w:pPr>
        <w:pStyle w:val="Heading3"/>
        <w:rPr>
          <w:color w:val="auto"/>
        </w:rPr>
      </w:pPr>
      <w:bookmarkStart w:id="29" w:name="_Toc228909577"/>
      <w:r>
        <w:rPr>
          <w:color w:val="auto"/>
        </w:rPr>
        <w:t>2.2.2 Long-Term Ground Thermal Imbalance</w:t>
      </w:r>
      <w:bookmarkEnd w:id="29"/>
    </w:p>
    <w:p w14:paraId="0E223826" w14:textId="77777777" w:rsidR="00855882" w:rsidRPr="003F1F5D" w:rsidRDefault="00000000">
      <w:pPr>
        <w:spacing w:after="160" w:line="276" w:lineRule="auto"/>
        <w:jc w:val="both"/>
        <w:rPr>
          <w:color w:val="auto"/>
        </w:rPr>
      </w:pPr>
      <w:r>
        <w:rPr>
          <w:color w:val="auto"/>
        </w:rPr>
        <w:t>The most critical technical challenge for GSHP viability in the GCC is long-term ground thermal imbalance [3]. In a region with negligible heating demand, the GHE field operates almost exclusively in heat rejection mode, causing cumulative subsurface heat buildup (thermal drift). Alshehri [3] estimates this thermal imbalance can reach greater than 80% over 20 years in unmanaged systems, steadily raising T_source in the COP equation and degrading system efficiency to the point of potential failure [1]. Any viable GCC GSHP implementation must therefore incorporate a robust thermal regeneration strategy.</w:t>
      </w:r>
    </w:p>
    <w:p w14:paraId="51D0BFC1" w14:textId="77777777" w:rsidR="00855882" w:rsidRPr="003F1F5D" w:rsidRDefault="00000000">
      <w:pPr>
        <w:pStyle w:val="Heading2"/>
        <w:rPr>
          <w:color w:val="auto"/>
        </w:rPr>
      </w:pPr>
      <w:bookmarkStart w:id="30" w:name="_Toc228909578"/>
      <w:r>
        <w:rPr>
          <w:color w:val="auto"/>
        </w:rPr>
        <w:t>2.3 Hybrid System Solutions: Solar-Assisted Ground Thermal Regeneration</w:t>
      </w:r>
      <w:bookmarkEnd w:id="30"/>
    </w:p>
    <w:p w14:paraId="5059208F" w14:textId="77777777" w:rsidR="00855882" w:rsidRPr="003F1F5D" w:rsidRDefault="00000000">
      <w:pPr>
        <w:spacing w:before="120" w:after="80"/>
        <w:jc w:val="center"/>
        <w:rPr>
          <w:color w:val="auto"/>
        </w:rPr>
      </w:pPr>
      <w:r>
        <w:rPr>
          <w:noProof/>
          <w:color w:val="auto"/>
        </w:rPr>
        <w:lastRenderedPageBreak/>
        <w:drawing>
          <wp:inline distT="0" distB="0" distL="0" distR="0" wp14:anchorId="393A739E" wp14:editId="127251B0">
            <wp:extent cx="4572000" cy="2295525"/>
            <wp:effectExtent l="0" t="0" r="0" b="0"/>
            <wp:docPr id="355909121" name="Picture 355909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572000" cy="2295525"/>
                    </a:xfrm>
                    <a:prstGeom prst="rect">
                      <a:avLst/>
                    </a:prstGeom>
                  </pic:spPr>
                </pic:pic>
              </a:graphicData>
            </a:graphic>
          </wp:inline>
        </w:drawing>
      </w:r>
    </w:p>
    <w:p w14:paraId="0642F8CD" w14:textId="77777777" w:rsidR="00855882" w:rsidRPr="003F1F5D" w:rsidRDefault="00000000">
      <w:pPr>
        <w:spacing w:before="40" w:after="200" w:line="276" w:lineRule="auto"/>
        <w:jc w:val="center"/>
        <w:rPr>
          <w:color w:val="auto"/>
        </w:rPr>
      </w:pPr>
      <w:r>
        <w:rPr>
          <w:i/>
          <w:iCs/>
          <w:color w:val="auto"/>
          <w:sz w:val="20"/>
          <w:szCs w:val="20"/>
        </w:rPr>
        <w:t>Figure 2.2. Schematic diagram of solar-assisted ground-source heat pump system</w:t>
      </w:r>
    </w:p>
    <w:p w14:paraId="524F84B2" w14:textId="77777777" w:rsidR="00855882" w:rsidRPr="003F1F5D" w:rsidRDefault="00000000">
      <w:pPr>
        <w:spacing w:before="120" w:after="80"/>
        <w:jc w:val="center"/>
        <w:rPr>
          <w:color w:val="auto"/>
        </w:rPr>
      </w:pPr>
      <w:r>
        <w:rPr>
          <w:noProof/>
          <w:color w:val="auto"/>
        </w:rPr>
        <w:drawing>
          <wp:inline distT="0" distB="0" distL="0" distR="0" wp14:anchorId="46B485E2" wp14:editId="16810ABE">
            <wp:extent cx="4572000" cy="2171700"/>
            <wp:effectExtent l="0" t="0" r="0" b="0"/>
            <wp:docPr id="1125177529" name="Picture 1125177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572000" cy="2171700"/>
                    </a:xfrm>
                    <a:prstGeom prst="rect">
                      <a:avLst/>
                    </a:prstGeom>
                  </pic:spPr>
                </pic:pic>
              </a:graphicData>
            </a:graphic>
          </wp:inline>
        </w:drawing>
      </w:r>
    </w:p>
    <w:p w14:paraId="4FA291A8" w14:textId="77777777" w:rsidR="00855882" w:rsidRPr="003F1F5D" w:rsidRDefault="00000000">
      <w:pPr>
        <w:spacing w:before="40" w:after="200" w:line="276" w:lineRule="auto"/>
        <w:jc w:val="center"/>
        <w:rPr>
          <w:color w:val="auto"/>
        </w:rPr>
      </w:pPr>
      <w:r>
        <w:rPr>
          <w:i/>
          <w:iCs/>
          <w:color w:val="auto"/>
          <w:sz w:val="20"/>
          <w:szCs w:val="20"/>
        </w:rPr>
        <w:t>Figure 2.3. Specification of SAGSHP setup components (Rynkowski [10])</w:t>
      </w:r>
    </w:p>
    <w:p w14:paraId="2ABAB093" w14:textId="77777777" w:rsidR="00855882" w:rsidRPr="003F1F5D" w:rsidRDefault="00000000">
      <w:pPr>
        <w:pStyle w:val="Heading3"/>
        <w:rPr>
          <w:color w:val="auto"/>
        </w:rPr>
      </w:pPr>
      <w:bookmarkStart w:id="31" w:name="_Toc228909579"/>
      <w:r>
        <w:rPr>
          <w:color w:val="auto"/>
        </w:rPr>
        <w:t>2.3.1 The Role of Hybrid GSHP Systems</w:t>
      </w:r>
      <w:bookmarkEnd w:id="31"/>
    </w:p>
    <w:p w14:paraId="5714C95F" w14:textId="77777777" w:rsidR="00855882" w:rsidRPr="003F1F5D" w:rsidRDefault="00000000">
      <w:pPr>
        <w:spacing w:after="160" w:line="276" w:lineRule="auto"/>
        <w:jc w:val="both"/>
        <w:rPr>
          <w:color w:val="auto"/>
        </w:rPr>
      </w:pPr>
      <w:r>
        <w:rPr>
          <w:color w:val="auto"/>
        </w:rPr>
        <w:t>Hybrid Ground Source Heat Pump (HGSHP) systems overcome thermal imbalance by actively managing the subterranean thermal reservoir, coupling the GSHP with an auxiliary component to balance the annual heat load [7]. This ensures long-term thermal sustainability of the ground resource.</w:t>
      </w:r>
    </w:p>
    <w:p w14:paraId="537E36C6" w14:textId="77777777" w:rsidR="00855882" w:rsidRPr="003F1F5D" w:rsidRDefault="00000000">
      <w:pPr>
        <w:pStyle w:val="Heading3"/>
        <w:rPr>
          <w:color w:val="auto"/>
        </w:rPr>
      </w:pPr>
      <w:bookmarkStart w:id="32" w:name="_Toc228909580"/>
      <w:r>
        <w:rPr>
          <w:color w:val="auto"/>
        </w:rPr>
        <w:t>2.3.2 Solar-Assisted Hybrid GSHP and Seasonal Thermal Energy Storage</w:t>
      </w:r>
      <w:bookmarkEnd w:id="32"/>
    </w:p>
    <w:p w14:paraId="2C082E09" w14:textId="77777777" w:rsidR="00855882" w:rsidRPr="003F1F5D" w:rsidRDefault="00000000">
      <w:pPr>
        <w:spacing w:after="160" w:line="276" w:lineRule="auto"/>
        <w:jc w:val="both"/>
        <w:rPr>
          <w:color w:val="auto"/>
        </w:rPr>
      </w:pPr>
      <w:r>
        <w:rPr>
          <w:color w:val="auto"/>
        </w:rPr>
        <w:t>The SA-GSHP is an advanced HGSHP configuration ideally suited to Bahrain’s high solar irradiance. By integrating solar thermal collectors with the BHE field, the system implements Seasonal Thermal Energy Storage (STES), the process of storing thermal energy in the ground across seasons to address the temporal mismatch between supply and demand [7]. During peak summer, the GSHP rejects cooling load heat into the ground. During milder months, solar collectors inject heat back into the boreholes (ground charging), counteracting the summer thermal buildup and maintaining ground temperature equilibrium. Dynamic modelling of STES is essential for precise BHE field sizing and ensuring annual thermal balance [7].</w:t>
      </w:r>
    </w:p>
    <w:p w14:paraId="50DADC85" w14:textId="77777777" w:rsidR="00855882" w:rsidRPr="003F1F5D" w:rsidRDefault="00000000">
      <w:pPr>
        <w:pStyle w:val="Heading2"/>
        <w:rPr>
          <w:color w:val="auto"/>
        </w:rPr>
      </w:pPr>
      <w:bookmarkStart w:id="33" w:name="_Toc228909581"/>
      <w:r>
        <w:rPr>
          <w:color w:val="auto"/>
        </w:rPr>
        <w:t>2.4 Techno-Economic Barriers and the Role of Policy Intervention</w:t>
      </w:r>
      <w:bookmarkEnd w:id="33"/>
    </w:p>
    <w:p w14:paraId="774ABE91" w14:textId="77777777" w:rsidR="00855882" w:rsidRPr="003F1F5D" w:rsidRDefault="00000000">
      <w:pPr>
        <w:pStyle w:val="Heading3"/>
        <w:rPr>
          <w:color w:val="auto"/>
        </w:rPr>
      </w:pPr>
      <w:bookmarkStart w:id="34" w:name="_Toc228909582"/>
      <w:r>
        <w:rPr>
          <w:color w:val="auto"/>
        </w:rPr>
        <w:t>2.4.1 Capital Expenditure vs Operational Savings</w:t>
      </w:r>
      <w:bookmarkEnd w:id="34"/>
    </w:p>
    <w:p w14:paraId="097DC23B" w14:textId="77777777" w:rsidR="00855882" w:rsidRPr="003F1F5D" w:rsidRDefault="00000000">
      <w:pPr>
        <w:spacing w:after="160" w:line="276" w:lineRule="auto"/>
        <w:jc w:val="both"/>
        <w:rPr>
          <w:color w:val="auto"/>
        </w:rPr>
      </w:pPr>
      <w:r>
        <w:rPr>
          <w:color w:val="auto"/>
        </w:rPr>
        <w:lastRenderedPageBreak/>
        <w:t>The primary impediment to GSHP commercialisation in the GCC is economic. While operational costs are significantly lower, the high CAPEX associated with vertical BHE drilling creates a major market entry barrier [6]. The drilling component alone can constitute 30–50% of the total project cost [5]. Despite this, techno-economic models consistently project annual electricity savings of 30–40% compared to conventional systems [6].</w:t>
      </w:r>
    </w:p>
    <w:p w14:paraId="38910728" w14:textId="77777777" w:rsidR="00855882" w:rsidRPr="003F1F5D" w:rsidRDefault="00000000">
      <w:pPr>
        <w:pStyle w:val="Heading3"/>
        <w:rPr>
          <w:color w:val="auto"/>
        </w:rPr>
      </w:pPr>
      <w:bookmarkStart w:id="35" w:name="_Toc228909583"/>
      <w:r>
        <w:rPr>
          <w:color w:val="auto"/>
        </w:rPr>
        <w:t>2.4.2 Simple Payback Period Analysis</w:t>
      </w:r>
      <w:bookmarkEnd w:id="35"/>
    </w:p>
    <w:p w14:paraId="2ECC6C70" w14:textId="77777777" w:rsidR="00855882" w:rsidRPr="003F1F5D" w:rsidRDefault="00000000">
      <w:pPr>
        <w:spacing w:after="160" w:line="276" w:lineRule="auto"/>
        <w:jc w:val="both"/>
        <w:rPr>
          <w:color w:val="auto"/>
        </w:rPr>
      </w:pPr>
      <w:r>
        <w:rPr>
          <w:color w:val="auto"/>
        </w:rPr>
        <w:t>Under GCC subsidised electricity tariffs, the high CAPEX results in an SPBP of 10–15 years [6], significantly exceeding the 5–7-year ROI threshold typical of residential investment decisions. This commercially unattractive payback period effectively stalls market penetration, shifting the adoption challenge from a purely engineering to a financial de-risking problem.</w:t>
      </w:r>
    </w:p>
    <w:p w14:paraId="7368D588" w14:textId="77777777" w:rsidR="00855882" w:rsidRPr="003F1F5D" w:rsidRDefault="00000000">
      <w:pPr>
        <w:pStyle w:val="Heading3"/>
        <w:rPr>
          <w:color w:val="auto"/>
        </w:rPr>
      </w:pPr>
      <w:bookmarkStart w:id="36" w:name="_Toc228909584"/>
      <w:r>
        <w:rPr>
          <w:color w:val="auto"/>
        </w:rPr>
        <w:t>2.4.3 The Policy Lever: Quantified Subsidy Requirement</w:t>
      </w:r>
      <w:bookmarkEnd w:id="36"/>
    </w:p>
    <w:p w14:paraId="17D4C23D" w14:textId="77777777" w:rsidR="00855882" w:rsidRPr="003F1F5D" w:rsidRDefault="00000000">
      <w:pPr>
        <w:spacing w:after="160" w:line="276" w:lineRule="auto"/>
        <w:jc w:val="both"/>
        <w:rPr>
          <w:color w:val="auto"/>
        </w:rPr>
      </w:pPr>
      <w:r>
        <w:rPr>
          <w:color w:val="auto"/>
        </w:rPr>
        <w:t>Belliardi et al. [6] demonstrated through sensitivity analysis that a government subsidy covering 25% of drilling costs is sufficient to reduce the SPBP to a commercially acceptable 6–8 years. This targeted, moderate intervention quantifies the exact leverage point for policymakers, providing evidence that a strategic capital injection — rather than broad operational subsidization, is the most fiscally efficient mechanism to accelerate market adoption.</w:t>
      </w:r>
    </w:p>
    <w:p w14:paraId="582C4D24" w14:textId="77777777" w:rsidR="00855882" w:rsidRPr="003F1F5D" w:rsidRDefault="00000000">
      <w:pPr>
        <w:pStyle w:val="Heading2"/>
        <w:rPr>
          <w:color w:val="auto"/>
        </w:rPr>
      </w:pPr>
      <w:bookmarkStart w:id="37" w:name="_Toc228909585"/>
      <w:r>
        <w:rPr>
          <w:color w:val="auto"/>
        </w:rPr>
        <w:t>2.5 Business Models and Market Landscape for Geothermal Energy</w:t>
      </w:r>
      <w:bookmarkEnd w:id="37"/>
    </w:p>
    <w:p w14:paraId="369833A6" w14:textId="77777777" w:rsidR="00855882" w:rsidRPr="003F1F5D" w:rsidRDefault="00000000">
      <w:pPr>
        <w:spacing w:after="160" w:line="276" w:lineRule="auto"/>
        <w:jc w:val="both"/>
        <w:rPr>
          <w:color w:val="auto"/>
        </w:rPr>
      </w:pPr>
      <w:r>
        <w:rPr>
          <w:color w:val="auto"/>
        </w:rPr>
        <w:t>A review of the business models employed in emerging geothermal markets is essential to contextualise the commercialisation pathway for Bahrain [5]. Several models have demonstrated success internationally:</w:t>
      </w:r>
    </w:p>
    <w:p w14:paraId="08022B6B" w14:textId="77777777" w:rsidR="00855882" w:rsidRPr="003F1F5D" w:rsidRDefault="00000000">
      <w:pPr>
        <w:pStyle w:val="ListParagraph"/>
        <w:numPr>
          <w:ilvl w:val="0"/>
          <w:numId w:val="3"/>
        </w:numPr>
        <w:spacing w:before="60" w:after="80"/>
        <w:rPr>
          <w:color w:val="auto"/>
        </w:rPr>
      </w:pPr>
      <w:r>
        <w:rPr>
          <w:b/>
          <w:bCs/>
          <w:color w:val="auto"/>
          <w:sz w:val="22"/>
          <w:szCs w:val="22"/>
        </w:rPr>
        <w:t xml:space="preserve">Energy Service Company (ESCO) Model: </w:t>
      </w:r>
      <w:r>
        <w:rPr>
          <w:color w:val="auto"/>
          <w:sz w:val="22"/>
          <w:szCs w:val="22"/>
        </w:rPr>
        <w:t>A third-party finances, installs, and maintains the GSHP system, recovering investment through a long-term energy performance contract. This effectively eliminates the upfront CAPEX barrier for the homeowner and has driven adoption in European markets.</w:t>
      </w:r>
    </w:p>
    <w:p w14:paraId="56485F9E" w14:textId="77777777" w:rsidR="00855882" w:rsidRPr="003F1F5D" w:rsidRDefault="00000000">
      <w:pPr>
        <w:pStyle w:val="ListParagraph"/>
        <w:numPr>
          <w:ilvl w:val="0"/>
          <w:numId w:val="3"/>
        </w:numPr>
        <w:spacing w:before="60" w:after="80"/>
        <w:rPr>
          <w:color w:val="auto"/>
        </w:rPr>
      </w:pPr>
      <w:r>
        <w:rPr>
          <w:b/>
          <w:bCs/>
          <w:color w:val="auto"/>
          <w:sz w:val="22"/>
          <w:szCs w:val="22"/>
        </w:rPr>
        <w:t xml:space="preserve">Government-Led Pilot / Build-Operate-Transfer (BOT) Model: </w:t>
      </w:r>
      <w:r>
        <w:rPr>
          <w:color w:val="auto"/>
          <w:sz w:val="22"/>
          <w:szCs w:val="22"/>
        </w:rPr>
        <w:t>National or municipal government funds initial pilot projects on public housing, demonstrating performance and building local contractor expertise before opening the market to private investment. This is the most applicable model for Bahrain given the government’s existing energy subsidy infrastructure.</w:t>
      </w:r>
    </w:p>
    <w:p w14:paraId="31890FA2" w14:textId="77777777" w:rsidR="00855882" w:rsidRPr="003F1F5D" w:rsidRDefault="00000000">
      <w:pPr>
        <w:pStyle w:val="ListParagraph"/>
        <w:numPr>
          <w:ilvl w:val="0"/>
          <w:numId w:val="3"/>
        </w:numPr>
        <w:spacing w:before="60" w:after="80"/>
        <w:rPr>
          <w:color w:val="auto"/>
        </w:rPr>
      </w:pPr>
      <w:r>
        <w:rPr>
          <w:b/>
          <w:bCs/>
          <w:color w:val="auto"/>
          <w:sz w:val="22"/>
          <w:szCs w:val="22"/>
        </w:rPr>
        <w:t xml:space="preserve">Drilling-as-a-Service (DaaS): </w:t>
      </w:r>
      <w:r>
        <w:rPr>
          <w:color w:val="auto"/>
          <w:sz w:val="22"/>
          <w:szCs w:val="22"/>
        </w:rPr>
        <w:t>Oil and gas drilling companies diversify into geothermal borehole installation, leveraging existing equipment and expertise. In Bahrain, this creates a natural synergy with national oil sector capabilities, potentially reducing drilling costs by 20–30% through economies of scale.</w:t>
      </w:r>
    </w:p>
    <w:p w14:paraId="72298E85" w14:textId="77777777" w:rsidR="00855882" w:rsidRPr="003F1F5D" w:rsidRDefault="00000000">
      <w:pPr>
        <w:pStyle w:val="ListParagraph"/>
        <w:numPr>
          <w:ilvl w:val="0"/>
          <w:numId w:val="3"/>
        </w:numPr>
        <w:spacing w:before="60" w:after="80"/>
        <w:rPr>
          <w:color w:val="auto"/>
        </w:rPr>
      </w:pPr>
      <w:r>
        <w:rPr>
          <w:b/>
          <w:bCs/>
          <w:color w:val="auto"/>
          <w:sz w:val="22"/>
          <w:szCs w:val="22"/>
        </w:rPr>
        <w:t xml:space="preserve">Green Mortgage / Financing Integration: </w:t>
      </w:r>
      <w:r>
        <w:rPr>
          <w:color w:val="auto"/>
          <w:sz w:val="22"/>
          <w:szCs w:val="22"/>
        </w:rPr>
        <w:t>Banks offer preferential mortgage rates for properties incorporating certified renewable energy systems, reducing the effective borrowing cost for homeowners. This has been deployed successfully in the UAE and UK markets.</w:t>
      </w:r>
    </w:p>
    <w:p w14:paraId="3F4D67E5" w14:textId="77777777" w:rsidR="00855882" w:rsidRPr="003F1F5D" w:rsidRDefault="00000000">
      <w:pPr>
        <w:spacing w:after="160" w:line="276" w:lineRule="auto"/>
        <w:jc w:val="both"/>
        <w:rPr>
          <w:color w:val="auto"/>
        </w:rPr>
      </w:pPr>
      <w:r>
        <w:rPr>
          <w:color w:val="auto"/>
        </w:rPr>
        <w:t xml:space="preserve">The geothermal heat pump market in the GCC is nascent but growing, estimated at USD 45 million in 2023 and projected to reach USD 180 million by 2032 at a CAGR of 16.8% (market estimate). Bahrain, as a small but technologically advanced GCC state with an active sustainability policy agenda, is well-positioned to be an early mover. The primary market segments are: (1) premium residential new-build developers seeking green certification </w:t>
      </w:r>
      <w:r>
        <w:rPr>
          <w:color w:val="auto"/>
        </w:rPr>
        <w:lastRenderedPageBreak/>
        <w:t>(LEED, Pearl), (2) government social housing programmes, and (3) commercial and hospitality sectors. The competitive landscape is currently dominated by imported ASHP systems; the SA-GSHP represents a differentiated product with a compelling long-term value proposition for the premium segment.</w:t>
      </w:r>
    </w:p>
    <w:p w14:paraId="1797A578" w14:textId="77777777" w:rsidR="00855882" w:rsidRPr="003F1F5D" w:rsidRDefault="00000000">
      <w:pPr>
        <w:pStyle w:val="Heading2"/>
        <w:rPr>
          <w:color w:val="auto"/>
        </w:rPr>
      </w:pPr>
      <w:bookmarkStart w:id="38" w:name="_Toc228909586"/>
      <w:r>
        <w:rPr>
          <w:color w:val="auto"/>
        </w:rPr>
        <w:t>2.6 Research Gap and Project Contribution</w:t>
      </w:r>
      <w:bookmarkEnd w:id="38"/>
    </w:p>
    <w:p w14:paraId="2FB3A7F0" w14:textId="77777777" w:rsidR="00855882" w:rsidRPr="003F1F5D" w:rsidRDefault="00000000">
      <w:pPr>
        <w:spacing w:after="160" w:line="276" w:lineRule="auto"/>
        <w:jc w:val="both"/>
        <w:rPr>
          <w:color w:val="auto"/>
        </w:rPr>
      </w:pPr>
      <w:r>
        <w:rPr>
          <w:color w:val="auto"/>
        </w:rPr>
        <w:t>Existing literature has robustly established the theoretical performance advantages of GSHPs, the critical necessity for hybrid systems in cooling-dominant climates, and the quantified policy lever of a 25% drilling subsidy. However, a specific, integrated techno-economic model combining all these elements for the Kingdom of Bahrain’s residential sector — with localised geological data, Bahraini tariff structures, and a commercially viable business model — does not exist in the literature. This project fills that gap, providing the actionable, data-driven framework required by Bahraini policymakers and industry stakeholders to transition from theoretical feasibility to market deployment.</w:t>
      </w:r>
    </w:p>
    <w:p w14:paraId="1A3E76A2" w14:textId="77777777" w:rsidR="00402D21" w:rsidRPr="003F1F5D" w:rsidRDefault="00402D21" w:rsidP="005F1CF8">
      <w:pPr>
        <w:pStyle w:val="Heading1"/>
        <w:rPr>
          <w:color w:val="auto"/>
        </w:rPr>
        <w:sectPr w:rsidR="00402D21" w:rsidRPr="003F1F5D">
          <w:pgSz w:w="11906" w:h="16838"/>
          <w:pgMar w:top="1440" w:right="1440" w:bottom="1440" w:left="1440" w:header="708" w:footer="708" w:gutter="0"/>
          <w:cols w:space="720"/>
          <w:docGrid w:linePitch="360"/>
        </w:sectPr>
      </w:pPr>
    </w:p>
    <w:p w14:paraId="6959F386" w14:textId="77777777" w:rsidR="00855882" w:rsidRPr="003F1F5D" w:rsidRDefault="00000000" w:rsidP="005F1CF8">
      <w:pPr>
        <w:pStyle w:val="Heading1"/>
        <w:rPr>
          <w:color w:val="auto"/>
        </w:rPr>
      </w:pPr>
      <w:bookmarkStart w:id="39" w:name="_Toc228909587"/>
      <w:r>
        <w:rPr>
          <w:color w:val="auto"/>
        </w:rPr>
        <w:lastRenderedPageBreak/>
        <w:t>CHAPTER 3: METHODOLOGY</w:t>
      </w:r>
      <w:bookmarkEnd w:id="39"/>
    </w:p>
    <w:p w14:paraId="3AE0513E" w14:textId="77777777" w:rsidR="00855882" w:rsidRPr="003F1F5D" w:rsidRDefault="00AA5030" w:rsidP="00AA5030">
      <w:pPr>
        <w:spacing w:after="160" w:line="276" w:lineRule="auto"/>
        <w:jc w:val="both"/>
        <w:rPr>
          <w:color w:val="auto"/>
        </w:rPr>
      </w:pPr>
      <w:r>
        <w:rPr>
          <w:color w:val="auto"/>
        </w:rPr>
        <w:t>This chapter details the structured research approach and technical procedures employed to determine the techno-economic feasibility and environmental sustainability of the SA-GSHP system. The study employs a quantitative, comparative, simulation-based approach structured across five parallel work streams, with individual member contributions explicitly attributed in accordance with EN8914 group project guidelines.</w:t>
      </w:r>
    </w:p>
    <w:p w14:paraId="4A999123" w14:textId="77777777" w:rsidR="00855882" w:rsidRPr="003F1F5D" w:rsidRDefault="00000000">
      <w:pPr>
        <w:pStyle w:val="Heading2"/>
        <w:rPr>
          <w:color w:val="auto"/>
        </w:rPr>
      </w:pPr>
      <w:bookmarkStart w:id="40" w:name="_Toc228909588"/>
      <w:r>
        <w:rPr>
          <w:color w:val="auto"/>
        </w:rPr>
        <w:t>3.1 Research Design and Approach</w:t>
      </w:r>
      <w:bookmarkEnd w:id="40"/>
    </w:p>
    <w:p w14:paraId="0061CED9" w14:textId="77777777" w:rsidR="00855882" w:rsidRPr="003F1F5D" w:rsidRDefault="00000000">
      <w:pPr>
        <w:spacing w:after="160" w:line="276" w:lineRule="auto"/>
        <w:jc w:val="both"/>
        <w:rPr>
          <w:color w:val="auto"/>
        </w:rPr>
      </w:pPr>
      <w:r>
        <w:rPr>
          <w:color w:val="auto"/>
        </w:rPr>
        <w:t>The methodology is organised into five integrated stages:</w:t>
      </w:r>
    </w:p>
    <w:p w14:paraId="43491A39" w14:textId="77777777" w:rsidR="00AA5030" w:rsidRPr="003F1F5D" w:rsidRDefault="00AA5030" w:rsidP="00AA5030">
      <w:pPr>
        <w:pStyle w:val="ListParagraph"/>
        <w:numPr>
          <w:ilvl w:val="0"/>
          <w:numId w:val="3"/>
        </w:numPr>
        <w:rPr>
          <w:color w:val="auto"/>
        </w:rPr>
      </w:pPr>
      <w:r>
        <w:rPr>
          <w:b/>
          <w:color w:val="auto"/>
        </w:rPr>
        <w:t xml:space="preserve">Stage 1 - Technical Performance Modelling [Ahmed Batoog - ID: 202307085]: </w:t>
      </w:r>
      <w:r>
        <w:rPr>
          <w:color w:val="auto"/>
        </w:rPr>
        <w:t>Dynamic thermal simulation using EnergyPlus for building loads and Python for system dynamics to determine SCOP and long-term ground thermal behaviour. Addresses Objectives 1 &amp; 2.</w:t>
      </w:r>
    </w:p>
    <w:p w14:paraId="667FC9CF" w14:textId="77777777" w:rsidR="00AA5030" w:rsidRPr="003F1F5D" w:rsidRDefault="00AA5030" w:rsidP="00AA5030">
      <w:pPr>
        <w:pStyle w:val="ListParagraph"/>
        <w:numPr>
          <w:ilvl w:val="0"/>
          <w:numId w:val="3"/>
        </w:numPr>
        <w:rPr>
          <w:color w:val="auto"/>
        </w:rPr>
      </w:pPr>
      <w:r>
        <w:rPr>
          <w:b/>
          <w:color w:val="auto"/>
        </w:rPr>
        <w:t xml:space="preserve">Stage 2 - Techno-Economic Analysis [Eissa Alshammary - ID: 202307140]: </w:t>
      </w:r>
      <w:r>
        <w:rPr>
          <w:color w:val="auto"/>
        </w:rPr>
        <w:t>Comparative LCC and sensitivity analysis. Addresses Objectives 3 &amp; 4.</w:t>
      </w:r>
    </w:p>
    <w:p w14:paraId="4F6DEEE7" w14:textId="77777777" w:rsidR="00AA5030" w:rsidRPr="003F1F5D" w:rsidRDefault="00AA5030" w:rsidP="00AA5030">
      <w:pPr>
        <w:pStyle w:val="ListParagraph"/>
        <w:numPr>
          <w:ilvl w:val="0"/>
          <w:numId w:val="3"/>
        </w:numPr>
        <w:rPr>
          <w:color w:val="auto"/>
        </w:rPr>
      </w:pPr>
      <w:r>
        <w:rPr>
          <w:b/>
          <w:color w:val="auto"/>
        </w:rPr>
        <w:t xml:space="preserve">Stage 3 - Environmental Impact Assessment [Jasim Helal - ID: 202307110]: </w:t>
      </w:r>
      <w:r>
        <w:rPr>
          <w:color w:val="auto"/>
        </w:rPr>
        <w:t>Comparative LCA for GHG and water impacts. Addresses Objective 5.</w:t>
      </w:r>
    </w:p>
    <w:p w14:paraId="4772F28D" w14:textId="77777777" w:rsidR="00AA5030" w:rsidRPr="003F1F5D" w:rsidRDefault="00AA5030" w:rsidP="00AA5030">
      <w:pPr>
        <w:pStyle w:val="ListParagraph"/>
        <w:numPr>
          <w:ilvl w:val="0"/>
          <w:numId w:val="3"/>
        </w:numPr>
        <w:rPr>
          <w:color w:val="auto"/>
        </w:rPr>
      </w:pPr>
      <w:r>
        <w:rPr>
          <w:b/>
          <w:color w:val="auto"/>
        </w:rPr>
        <w:t xml:space="preserve">Stage 4 - Business Model Development [Ahmed Almomen - ID: 202307074]: </w:t>
      </w:r>
      <w:r>
        <w:rPr>
          <w:color w:val="auto"/>
        </w:rPr>
        <w:t>Business Model Canvas and market entry strategy. Addresses Objective 6.</w:t>
      </w:r>
    </w:p>
    <w:p w14:paraId="1FCFF4E0" w14:textId="77777777" w:rsidR="00855882" w:rsidRPr="003F1F5D" w:rsidRDefault="00AA5030" w:rsidP="00AA5030">
      <w:pPr>
        <w:pStyle w:val="ListParagraph"/>
        <w:numPr>
          <w:ilvl w:val="0"/>
          <w:numId w:val="3"/>
        </w:numPr>
        <w:rPr>
          <w:color w:val="auto"/>
        </w:rPr>
      </w:pPr>
      <w:r>
        <w:rPr>
          <w:b/>
          <w:color w:val="auto"/>
        </w:rPr>
        <w:t xml:space="preserve">Stage 5 - Standards, Risk &amp; GCC Strategy [Jasim Helal - ID: 202307110]: </w:t>
      </w:r>
      <w:r>
        <w:rPr>
          <w:color w:val="auto"/>
        </w:rPr>
        <w:t>Materials compliance, risk framework, and regional replicability analysis.</w:t>
      </w:r>
    </w:p>
    <w:p w14:paraId="07F1ED33" w14:textId="77777777" w:rsidR="00855882" w:rsidRPr="003F1F5D" w:rsidRDefault="00000000">
      <w:pPr>
        <w:pStyle w:val="Heading2"/>
        <w:rPr>
          <w:color w:val="auto"/>
        </w:rPr>
      </w:pPr>
      <w:bookmarkStart w:id="41" w:name="_Toc228909589"/>
      <w:r>
        <w:rPr>
          <w:color w:val="auto"/>
        </w:rPr>
        <w:t>3.2 Technical Performance Modelling</w:t>
      </w:r>
      <w:bookmarkEnd w:id="41"/>
      <w:r>
        <w:rPr>
          <w:color w:val="auto"/>
        </w:rPr>
        <w:t xml:space="preserve"> </w:t>
      </w:r>
    </w:p>
    <w:p w14:paraId="67257D5D" w14:textId="77777777" w:rsidR="00855882" w:rsidRPr="003F1F5D" w:rsidRDefault="00000000">
      <w:pPr>
        <w:spacing w:after="160" w:line="276" w:lineRule="auto"/>
        <w:jc w:val="both"/>
        <w:rPr>
          <w:color w:val="auto"/>
        </w:rPr>
      </w:pPr>
      <w:r>
        <w:rPr>
          <w:color w:val="auto"/>
        </w:rPr>
        <w:t>The simulation is conducted using an open-source equivalent framework - EnergyPlus for building thermal loads and Python for system-level dynamics - modelling a benchmark Bahraini residential villa with a conditioned floor area of 300 m². This approach reproduces the functionality of TRNSYS 18 as detailed in Appendix A. System design parameters are presented in Table 3.1.</w:t>
      </w:r>
    </w:p>
    <w:p w14:paraId="24474FB3" w14:textId="77777777" w:rsidR="00855882" w:rsidRPr="003F1F5D" w:rsidRDefault="00855882">
      <w:pPr>
        <w:spacing w:after="40"/>
        <w:rPr>
          <w:color w:val="auto"/>
        </w:rPr>
      </w:pPr>
    </w:p>
    <w:p w14:paraId="5EC9439E" w14:textId="77777777" w:rsidR="00855882" w:rsidRPr="003F1F5D" w:rsidRDefault="00000000">
      <w:pPr>
        <w:spacing w:before="80" w:after="60" w:line="276" w:lineRule="auto"/>
        <w:jc w:val="center"/>
        <w:rPr>
          <w:color w:val="auto"/>
        </w:rPr>
      </w:pPr>
      <w:r>
        <w:rPr>
          <w:b/>
          <w:bCs/>
          <w:color w:val="auto"/>
          <w:sz w:val="20"/>
          <w:szCs w:val="20"/>
        </w:rPr>
        <w:t>Table 3.1. SA-GSHP System Design Parameters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855882" w:rsidRPr="003F1F5D" w14:paraId="13996E7F" w14:textId="77777777">
        <w:tc>
          <w:tcPr>
            <w:tcW w:w="2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6A33EA13" w14:textId="77777777" w:rsidR="00855882" w:rsidRPr="001D2167" w:rsidRDefault="00000000">
            <w:pPr>
              <w:spacing w:after="160" w:line="276" w:lineRule="auto"/>
              <w:jc w:val="center"/>
              <w:rPr>
                <w:color w:val="FFFFFF" w:themeColor="background1"/>
              </w:rPr>
            </w:pPr>
            <w:r>
              <w:rPr>
                <w:b/>
                <w:bCs/>
                <w:color w:val="FFFFFF" w:themeColor="background1"/>
                <w:sz w:val="20"/>
                <w:szCs w:val="20"/>
              </w:rPr>
              <w:t>Component</w:t>
            </w:r>
          </w:p>
        </w:tc>
        <w:tc>
          <w:tcPr>
            <w:tcW w:w="6226"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64A7C766" w14:textId="77777777" w:rsidR="00855882" w:rsidRPr="001D2167" w:rsidRDefault="00000000">
            <w:pPr>
              <w:spacing w:after="160" w:line="276" w:lineRule="auto"/>
              <w:jc w:val="center"/>
              <w:rPr>
                <w:color w:val="FFFFFF" w:themeColor="background1"/>
              </w:rPr>
            </w:pPr>
            <w:r>
              <w:rPr>
                <w:b/>
                <w:bCs/>
                <w:color w:val="FFFFFF" w:themeColor="background1"/>
                <w:sz w:val="20"/>
                <w:szCs w:val="20"/>
              </w:rPr>
              <w:t>Design Parameters</w:t>
            </w:r>
          </w:p>
        </w:tc>
      </w:tr>
      <w:tr w:rsidR="00855882" w:rsidRPr="003F1F5D" w14:paraId="0028CAB3" w14:textId="77777777">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030BAD5" w14:textId="77777777" w:rsidR="00855882" w:rsidRPr="003F1F5D" w:rsidRDefault="00000000">
            <w:pPr>
              <w:spacing w:after="160" w:line="276" w:lineRule="auto"/>
              <w:rPr>
                <w:color w:val="auto"/>
              </w:rPr>
            </w:pPr>
            <w:r>
              <w:rPr>
                <w:b/>
                <w:bCs/>
                <w:color w:val="auto"/>
                <w:sz w:val="20"/>
                <w:szCs w:val="20"/>
              </w:rPr>
              <w:t>Solar collector</w:t>
            </w:r>
          </w:p>
        </w:tc>
        <w:tc>
          <w:tcPr>
            <w:tcW w:w="62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87C35CC" w14:textId="77777777" w:rsidR="00855882" w:rsidRPr="003F1F5D" w:rsidRDefault="00000000">
            <w:pPr>
              <w:spacing w:after="160" w:line="276" w:lineRule="auto"/>
              <w:rPr>
                <w:color w:val="auto"/>
              </w:rPr>
            </w:pPr>
            <w:r>
              <w:rPr>
                <w:color w:val="auto"/>
                <w:sz w:val="20"/>
                <w:szCs w:val="20"/>
              </w:rPr>
              <w:t>Collector area: 1,212 m²</w:t>
            </w:r>
          </w:p>
        </w:tc>
      </w:tr>
      <w:tr w:rsidR="00855882" w:rsidRPr="003F1F5D" w14:paraId="60874E3D" w14:textId="77777777">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7F4F2FE" w14:textId="77777777" w:rsidR="00855882" w:rsidRPr="003F1F5D" w:rsidRDefault="00000000">
            <w:pPr>
              <w:spacing w:after="160" w:line="276" w:lineRule="auto"/>
              <w:rPr>
                <w:color w:val="auto"/>
              </w:rPr>
            </w:pPr>
            <w:r>
              <w:rPr>
                <w:b/>
                <w:bCs/>
                <w:color w:val="auto"/>
                <w:sz w:val="20"/>
                <w:szCs w:val="20"/>
              </w:rPr>
              <w:t>Pump 3</w:t>
            </w:r>
          </w:p>
        </w:tc>
        <w:tc>
          <w:tcPr>
            <w:tcW w:w="62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B1ADC6E" w14:textId="77777777" w:rsidR="00855882" w:rsidRPr="003F1F5D" w:rsidRDefault="00000000">
            <w:pPr>
              <w:spacing w:after="160" w:line="276" w:lineRule="auto"/>
              <w:rPr>
                <w:color w:val="auto"/>
              </w:rPr>
            </w:pPr>
            <w:r>
              <w:rPr>
                <w:color w:val="auto"/>
                <w:sz w:val="20"/>
                <w:szCs w:val="20"/>
              </w:rPr>
              <w:t>Flow rate: 87 m³/h | Pump power: 11.5 kW</w:t>
            </w:r>
          </w:p>
        </w:tc>
      </w:tr>
      <w:tr w:rsidR="00855882" w:rsidRPr="003F1F5D" w14:paraId="5FACAE43" w14:textId="77777777">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1D151AD" w14:textId="77777777" w:rsidR="00855882" w:rsidRPr="003F1F5D" w:rsidRDefault="00000000">
            <w:pPr>
              <w:spacing w:after="160" w:line="276" w:lineRule="auto"/>
              <w:rPr>
                <w:color w:val="auto"/>
              </w:rPr>
            </w:pPr>
            <w:r>
              <w:rPr>
                <w:b/>
                <w:bCs/>
                <w:color w:val="auto"/>
                <w:sz w:val="20"/>
                <w:szCs w:val="20"/>
              </w:rPr>
              <w:t>Storage tank</w:t>
            </w:r>
          </w:p>
        </w:tc>
        <w:tc>
          <w:tcPr>
            <w:tcW w:w="62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63739AF" w14:textId="77777777" w:rsidR="00855882" w:rsidRPr="003F1F5D" w:rsidRDefault="00000000">
            <w:pPr>
              <w:spacing w:after="160" w:line="276" w:lineRule="auto"/>
              <w:rPr>
                <w:color w:val="auto"/>
              </w:rPr>
            </w:pPr>
            <w:r>
              <w:rPr>
                <w:color w:val="auto"/>
                <w:sz w:val="20"/>
                <w:szCs w:val="20"/>
              </w:rPr>
              <w:t>Volume: 58 m³ | Inner HX area: 47 m²</w:t>
            </w:r>
          </w:p>
        </w:tc>
      </w:tr>
      <w:tr w:rsidR="00855882" w:rsidRPr="003F1F5D" w14:paraId="59749EE7" w14:textId="77777777">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EA62950" w14:textId="77777777" w:rsidR="00855882" w:rsidRPr="003F1F5D" w:rsidRDefault="00000000">
            <w:pPr>
              <w:spacing w:after="160" w:line="276" w:lineRule="auto"/>
              <w:rPr>
                <w:color w:val="auto"/>
              </w:rPr>
            </w:pPr>
            <w:r>
              <w:rPr>
                <w:b/>
                <w:bCs/>
                <w:color w:val="auto"/>
                <w:sz w:val="20"/>
                <w:szCs w:val="20"/>
              </w:rPr>
              <w:t>Pump 4</w:t>
            </w:r>
          </w:p>
        </w:tc>
        <w:tc>
          <w:tcPr>
            <w:tcW w:w="62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78BCE42" w14:textId="77777777" w:rsidR="00855882" w:rsidRPr="003F1F5D" w:rsidRDefault="00000000">
            <w:pPr>
              <w:spacing w:after="160" w:line="276" w:lineRule="auto"/>
              <w:rPr>
                <w:color w:val="auto"/>
              </w:rPr>
            </w:pPr>
            <w:r>
              <w:rPr>
                <w:color w:val="auto"/>
                <w:sz w:val="20"/>
                <w:szCs w:val="20"/>
              </w:rPr>
              <w:t>Flow rate: 42 m³/h | Pump power: 11 kW</w:t>
            </w:r>
          </w:p>
        </w:tc>
      </w:tr>
      <w:tr w:rsidR="00855882" w:rsidRPr="003F1F5D" w14:paraId="3250C4B1" w14:textId="77777777">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A00F775" w14:textId="77777777" w:rsidR="00855882" w:rsidRPr="003F1F5D" w:rsidRDefault="00000000">
            <w:pPr>
              <w:spacing w:after="160" w:line="276" w:lineRule="auto"/>
              <w:rPr>
                <w:color w:val="auto"/>
              </w:rPr>
            </w:pPr>
            <w:r>
              <w:rPr>
                <w:b/>
                <w:bCs/>
                <w:color w:val="auto"/>
                <w:sz w:val="20"/>
                <w:szCs w:val="20"/>
              </w:rPr>
              <w:t>W-W HP 1 &amp; 2</w:t>
            </w:r>
          </w:p>
        </w:tc>
        <w:tc>
          <w:tcPr>
            <w:tcW w:w="62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22220CA" w14:textId="77777777" w:rsidR="00855882" w:rsidRPr="003F1F5D" w:rsidRDefault="00000000">
            <w:pPr>
              <w:spacing w:after="160" w:line="276" w:lineRule="auto"/>
              <w:rPr>
                <w:color w:val="auto"/>
              </w:rPr>
            </w:pPr>
            <w:r>
              <w:rPr>
                <w:color w:val="auto"/>
                <w:sz w:val="20"/>
                <w:szCs w:val="20"/>
              </w:rPr>
              <w:t>Rated cooling: 312 kW / 52 kW input | Rated heating: 305 kW / 76 kW input</w:t>
            </w:r>
          </w:p>
        </w:tc>
      </w:tr>
      <w:tr w:rsidR="00855882" w:rsidRPr="003F1F5D" w14:paraId="1FE35E85" w14:textId="77777777">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F9695F0" w14:textId="77777777" w:rsidR="00855882" w:rsidRPr="003F1F5D" w:rsidRDefault="00000000">
            <w:pPr>
              <w:spacing w:after="160" w:line="276" w:lineRule="auto"/>
              <w:rPr>
                <w:color w:val="auto"/>
              </w:rPr>
            </w:pPr>
            <w:r>
              <w:rPr>
                <w:b/>
                <w:bCs/>
                <w:color w:val="auto"/>
                <w:sz w:val="20"/>
                <w:szCs w:val="20"/>
              </w:rPr>
              <w:lastRenderedPageBreak/>
              <w:t>Pumps 1.1 &amp; 1.2</w:t>
            </w:r>
          </w:p>
        </w:tc>
        <w:tc>
          <w:tcPr>
            <w:tcW w:w="62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F02F7A6" w14:textId="77777777" w:rsidR="00855882" w:rsidRPr="003F1F5D" w:rsidRDefault="00000000">
            <w:pPr>
              <w:spacing w:after="160" w:line="276" w:lineRule="auto"/>
              <w:rPr>
                <w:color w:val="auto"/>
              </w:rPr>
            </w:pPr>
            <w:r>
              <w:rPr>
                <w:color w:val="auto"/>
                <w:sz w:val="20"/>
                <w:szCs w:val="20"/>
              </w:rPr>
              <w:t>Flow rate: 65 m³/h | Pump power: 11 kW</w:t>
            </w:r>
          </w:p>
        </w:tc>
      </w:tr>
      <w:tr w:rsidR="00855882" w:rsidRPr="003F1F5D" w14:paraId="0E9BD02A" w14:textId="77777777">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0ADC52B" w14:textId="77777777" w:rsidR="00855882" w:rsidRPr="003F1F5D" w:rsidRDefault="00000000">
            <w:pPr>
              <w:spacing w:after="160" w:line="276" w:lineRule="auto"/>
              <w:rPr>
                <w:color w:val="auto"/>
              </w:rPr>
            </w:pPr>
            <w:r>
              <w:rPr>
                <w:b/>
                <w:bCs/>
                <w:color w:val="auto"/>
                <w:sz w:val="20"/>
                <w:szCs w:val="20"/>
              </w:rPr>
              <w:t>Pumps 2.1 &amp; 2.2</w:t>
            </w:r>
          </w:p>
        </w:tc>
        <w:tc>
          <w:tcPr>
            <w:tcW w:w="62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571ECF2" w14:textId="77777777" w:rsidR="00855882" w:rsidRPr="003F1F5D" w:rsidRDefault="00000000">
            <w:pPr>
              <w:spacing w:after="160" w:line="276" w:lineRule="auto"/>
              <w:rPr>
                <w:color w:val="auto"/>
              </w:rPr>
            </w:pPr>
            <w:r>
              <w:rPr>
                <w:color w:val="auto"/>
                <w:sz w:val="20"/>
                <w:szCs w:val="20"/>
              </w:rPr>
              <w:t>Flow rate: 52 m³/h | Pump power: 7.5 kW</w:t>
            </w:r>
          </w:p>
        </w:tc>
      </w:tr>
      <w:tr w:rsidR="00855882" w:rsidRPr="003F1F5D" w14:paraId="41422A6A" w14:textId="77777777">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A8DA358" w14:textId="77777777" w:rsidR="00855882" w:rsidRPr="003F1F5D" w:rsidRDefault="00000000">
            <w:pPr>
              <w:spacing w:after="160" w:line="276" w:lineRule="auto"/>
              <w:rPr>
                <w:color w:val="auto"/>
              </w:rPr>
            </w:pPr>
            <w:r>
              <w:rPr>
                <w:b/>
                <w:bCs/>
                <w:color w:val="auto"/>
                <w:sz w:val="20"/>
                <w:szCs w:val="20"/>
              </w:rPr>
              <w:t>BHE &amp; Soil</w:t>
            </w:r>
          </w:p>
        </w:tc>
        <w:tc>
          <w:tcPr>
            <w:tcW w:w="62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6C01067" w14:textId="77777777" w:rsidR="00855882" w:rsidRPr="003F1F5D" w:rsidRDefault="00000000">
            <w:pPr>
              <w:spacing w:after="160" w:line="276" w:lineRule="auto"/>
              <w:rPr>
                <w:color w:val="auto"/>
              </w:rPr>
            </w:pPr>
            <w:r>
              <w:rPr>
                <w:color w:val="auto"/>
                <w:sz w:val="20"/>
                <w:szCs w:val="20"/>
              </w:rPr>
              <w:t>Boreholes: 4 × 100 m | HDPE pipes: ID/OD 26/32 mm | k_ground = 2.5 W/m·K | C_ground = 2,375 kJ/m³·K</w:t>
            </w:r>
          </w:p>
        </w:tc>
      </w:tr>
    </w:tbl>
    <w:p w14:paraId="22620D09" w14:textId="77777777" w:rsidR="00855882" w:rsidRPr="003F1F5D" w:rsidRDefault="00855882">
      <w:pPr>
        <w:spacing w:after="80"/>
        <w:rPr>
          <w:color w:val="auto"/>
        </w:rPr>
      </w:pPr>
    </w:p>
    <w:p w14:paraId="269AD4A8" w14:textId="77777777" w:rsidR="00855882" w:rsidRPr="003F1F5D" w:rsidRDefault="00000000">
      <w:pPr>
        <w:pStyle w:val="Heading3"/>
        <w:rPr>
          <w:color w:val="auto"/>
        </w:rPr>
      </w:pPr>
      <w:bookmarkStart w:id="42" w:name="_Toc228909590"/>
      <w:r>
        <w:rPr>
          <w:color w:val="auto"/>
        </w:rPr>
        <w:t>3.2.1 Ground Condition Characterisation</w:t>
      </w:r>
      <w:bookmarkEnd w:id="42"/>
    </w:p>
    <w:p w14:paraId="1CDD0853" w14:textId="77777777" w:rsidR="00855882" w:rsidRPr="003F1F5D" w:rsidRDefault="00000000">
      <w:pPr>
        <w:spacing w:after="160" w:line="276" w:lineRule="auto"/>
        <w:jc w:val="both"/>
        <w:rPr>
          <w:color w:val="auto"/>
        </w:rPr>
      </w:pPr>
      <w:r>
        <w:rPr>
          <w:color w:val="auto"/>
        </w:rPr>
        <w:t>The thermal resource baseline is established using published geological data for Bahrain, confirming a stable UGT of 25–32°C at target depths [4]. The simulation is driven by TMY (Typical Meteorological Year) hourly weather data for Manama, Bahrain, over a 20-year operational period to capture long-term thermal drift.</w:t>
      </w:r>
    </w:p>
    <w:p w14:paraId="66952314" w14:textId="77777777" w:rsidR="00855882" w:rsidRPr="003F1F5D" w:rsidRDefault="00000000">
      <w:pPr>
        <w:pStyle w:val="Heading3"/>
        <w:rPr>
          <w:color w:val="auto"/>
        </w:rPr>
      </w:pPr>
      <w:bookmarkStart w:id="43" w:name="_Toc228909591"/>
      <w:r>
        <w:rPr>
          <w:color w:val="auto"/>
        </w:rPr>
        <w:t>3.2.2 SA-GSHP System Design and Dynamic Simulation</w:t>
      </w:r>
      <w:bookmarkEnd w:id="43"/>
    </w:p>
    <w:p w14:paraId="026FA8AF" w14:textId="77777777" w:rsidR="00855882" w:rsidRPr="003F1F5D" w:rsidRDefault="00000000">
      <w:pPr>
        <w:spacing w:after="160" w:line="276" w:lineRule="auto"/>
        <w:jc w:val="both"/>
        <w:rPr>
          <w:color w:val="auto"/>
        </w:rPr>
      </w:pPr>
      <w:r>
        <w:rPr>
          <w:color w:val="auto"/>
        </w:rPr>
        <w:t>The model simulates a vertical, closed-loop GHE field. The BHE field is sized using the Infinite Line Source Model (ILSM) for a net annual heat rejection of 70,000 kWh, yielding a required borehole length of approximately 382 m, adopted as 4 × 100 m boreholes with HDPE U-tubes grouted with thermally enhanced bentonite. The hybrid solar thermal regeneration component injects heat into the boreholes during November–February when solar irradiance is available and cooling demand is minimal.</w:t>
      </w:r>
    </w:p>
    <w:p w14:paraId="10A70311" w14:textId="77777777" w:rsidR="00855882" w:rsidRPr="003F1F5D" w:rsidRDefault="00000000">
      <w:pPr>
        <w:spacing w:after="160" w:line="276" w:lineRule="auto"/>
        <w:jc w:val="both"/>
        <w:rPr>
          <w:color w:val="auto"/>
        </w:rPr>
      </w:pPr>
      <w:r>
        <w:rPr>
          <w:color w:val="auto"/>
        </w:rPr>
        <w:t>Key performance outputs captured include: (1) Annual SCOP, (2) Ground temperature profile over 20 years, (3) Annual electricity consumption, and (4) Solar thermal regeneration effectiveness.</w:t>
      </w:r>
    </w:p>
    <w:p w14:paraId="722D4D36" w14:textId="77777777" w:rsidR="00855882" w:rsidRPr="003F1F5D" w:rsidRDefault="00000000">
      <w:pPr>
        <w:spacing w:before="120" w:after="80"/>
        <w:jc w:val="center"/>
        <w:rPr>
          <w:color w:val="auto"/>
        </w:rPr>
      </w:pPr>
      <w:r>
        <w:rPr>
          <w:noProof/>
          <w:color w:val="auto"/>
        </w:rPr>
        <w:drawing>
          <wp:inline distT="0" distB="0" distL="0" distR="0" wp14:anchorId="6F85D41E" wp14:editId="7C276C78">
            <wp:extent cx="4572000" cy="2524125"/>
            <wp:effectExtent l="0" t="0" r="0" b="0"/>
            <wp:docPr id="211470234" name="Picture 211470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572000" cy="2524125"/>
                    </a:xfrm>
                    <a:prstGeom prst="rect">
                      <a:avLst/>
                    </a:prstGeom>
                  </pic:spPr>
                </pic:pic>
              </a:graphicData>
            </a:graphic>
          </wp:inline>
        </w:drawing>
      </w:r>
    </w:p>
    <w:p w14:paraId="4EF7FDA3" w14:textId="77777777" w:rsidR="00855882" w:rsidRPr="003F1F5D" w:rsidRDefault="00000000">
      <w:pPr>
        <w:spacing w:before="40" w:after="200" w:line="276" w:lineRule="auto"/>
        <w:jc w:val="center"/>
        <w:rPr>
          <w:color w:val="auto"/>
        </w:rPr>
      </w:pPr>
      <w:r>
        <w:rPr>
          <w:i/>
          <w:iCs/>
          <w:color w:val="auto"/>
          <w:sz w:val="20"/>
          <w:szCs w:val="20"/>
        </w:rPr>
        <w:t>Figure 3.1. Schematic of the SA-GSHP system modelled in the simulation framework</w:t>
      </w:r>
    </w:p>
    <w:p w14:paraId="1ACA3B25" w14:textId="77777777" w:rsidR="00855882" w:rsidRPr="003F1F5D" w:rsidRDefault="00000000">
      <w:pPr>
        <w:spacing w:before="120" w:after="80"/>
        <w:jc w:val="center"/>
        <w:rPr>
          <w:color w:val="auto"/>
        </w:rPr>
      </w:pPr>
      <w:r>
        <w:rPr>
          <w:noProof/>
          <w:color w:val="auto"/>
        </w:rPr>
        <w:lastRenderedPageBreak/>
        <w:drawing>
          <wp:inline distT="0" distB="0" distL="0" distR="0" wp14:anchorId="0F793540" wp14:editId="37FCA341">
            <wp:extent cx="4572000" cy="1362075"/>
            <wp:effectExtent l="0" t="0" r="0" b="0"/>
            <wp:docPr id="283079459" name="Picture 283079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572000" cy="1362075"/>
                    </a:xfrm>
                    <a:prstGeom prst="rect">
                      <a:avLst/>
                    </a:prstGeom>
                  </pic:spPr>
                </pic:pic>
              </a:graphicData>
            </a:graphic>
          </wp:inline>
        </w:drawing>
      </w:r>
    </w:p>
    <w:p w14:paraId="5B4BC79E" w14:textId="77777777" w:rsidR="00855882" w:rsidRDefault="00000000">
      <w:pPr>
        <w:spacing w:before="40" w:after="200" w:line="276" w:lineRule="auto"/>
        <w:jc w:val="center"/>
        <w:rPr>
          <w:i/>
          <w:iCs/>
          <w:color w:val="auto"/>
          <w:sz w:val="20"/>
          <w:szCs w:val="20"/>
        </w:rPr>
      </w:pPr>
      <w:r>
        <w:rPr>
          <w:i/>
          <w:iCs/>
          <w:color w:val="auto"/>
          <w:sz w:val="20"/>
          <w:szCs w:val="20"/>
        </w:rPr>
        <w:t>Figure 3.2. Main working modes of the SA-GSHP system</w:t>
      </w:r>
    </w:p>
    <w:p w14:paraId="0535D5B0" w14:textId="77777777" w:rsidR="00DD0AAF" w:rsidRDefault="00DD0AAF" w:rsidP="00DD0AAF">
      <w:pPr>
        <w:pStyle w:val="Heading3"/>
      </w:pPr>
      <w:r>
        <w:t>Yearly SCOP from Simulation Results</w:t>
      </w:r>
    </w:p>
    <w:tbl>
      <w:tblPr>
        <w:tblStyle w:val="TableGrid"/>
        <w:tblW w:w="5000" w:type="pct"/>
        <w:tblLook w:val="04A0" w:firstRow="1" w:lastRow="0" w:firstColumn="1" w:lastColumn="0" w:noHBand="0" w:noVBand="1"/>
      </w:tblPr>
      <w:tblGrid>
        <w:gridCol w:w="558"/>
        <w:gridCol w:w="1165"/>
        <w:gridCol w:w="859"/>
        <w:gridCol w:w="1279"/>
        <w:gridCol w:w="1459"/>
        <w:gridCol w:w="1079"/>
        <w:gridCol w:w="1391"/>
        <w:gridCol w:w="1226"/>
      </w:tblGrid>
      <w:tr w:rsidR="00DD0AAF" w:rsidRPr="00DD0AAF" w14:paraId="662CB27B" w14:textId="77777777" w:rsidTr="001153D0">
        <w:trPr>
          <w:trHeight w:val="290"/>
        </w:trPr>
        <w:tc>
          <w:tcPr>
            <w:tcW w:w="460" w:type="pct"/>
            <w:noWrap/>
            <w:hideMark/>
          </w:tcPr>
          <w:p w14:paraId="7D5379E1" w14:textId="77777777" w:rsidR="00DD0AAF" w:rsidRPr="00DD0AAF" w:rsidRDefault="00DD0AAF" w:rsidP="00DD0AAF">
            <w:pPr>
              <w:rPr>
                <w:rFonts w:ascii="Calibri" w:hAnsi="Calibri" w:cs="Calibri"/>
                <w:sz w:val="22"/>
                <w:szCs w:val="22"/>
              </w:rPr>
            </w:pPr>
            <w:r>
              <w:rPr>
                <w:rFonts w:ascii="Calibri" w:hAnsi="Calibri" w:cs="Calibri"/>
                <w:sz w:val="22"/>
                <w:szCs w:val="22"/>
              </w:rPr>
              <w:t>year</w:t>
            </w:r>
          </w:p>
        </w:tc>
        <w:tc>
          <w:tcPr>
            <w:tcW w:w="624" w:type="pct"/>
            <w:noWrap/>
            <w:hideMark/>
          </w:tcPr>
          <w:p w14:paraId="0677AEBE" w14:textId="77777777" w:rsidR="00DD0AAF" w:rsidRPr="00DD0AAF" w:rsidRDefault="00DD0AAF" w:rsidP="00DD0AAF">
            <w:pPr>
              <w:rPr>
                <w:rFonts w:ascii="Calibri" w:hAnsi="Calibri" w:cs="Calibri"/>
                <w:sz w:val="22"/>
                <w:szCs w:val="22"/>
              </w:rPr>
            </w:pPr>
            <w:r>
              <w:rPr>
                <w:rFonts w:ascii="Calibri" w:hAnsi="Calibri" w:cs="Calibri"/>
                <w:sz w:val="22"/>
                <w:szCs w:val="22"/>
              </w:rPr>
              <w:t>T_ground_C</w:t>
            </w:r>
          </w:p>
        </w:tc>
        <w:tc>
          <w:tcPr>
            <w:tcW w:w="460" w:type="pct"/>
            <w:noWrap/>
            <w:hideMark/>
          </w:tcPr>
          <w:p w14:paraId="38776832" w14:textId="77777777" w:rsidR="00DD0AAF" w:rsidRPr="00DD0AAF" w:rsidRDefault="00DD0AAF" w:rsidP="00DD0AAF">
            <w:pPr>
              <w:rPr>
                <w:rFonts w:ascii="Calibri" w:hAnsi="Calibri" w:cs="Calibri"/>
                <w:sz w:val="22"/>
                <w:szCs w:val="22"/>
              </w:rPr>
            </w:pPr>
            <w:r>
              <w:rPr>
                <w:rFonts w:ascii="Calibri" w:hAnsi="Calibri" w:cs="Calibri"/>
                <w:sz w:val="22"/>
                <w:szCs w:val="22"/>
              </w:rPr>
              <w:t>HP_COP</w:t>
            </w:r>
          </w:p>
        </w:tc>
        <w:tc>
          <w:tcPr>
            <w:tcW w:w="687" w:type="pct"/>
            <w:noWrap/>
            <w:hideMark/>
          </w:tcPr>
          <w:p w14:paraId="57E51058" w14:textId="77777777" w:rsidR="00DD0AAF" w:rsidRPr="00DD0AAF" w:rsidRDefault="00DD0AAF" w:rsidP="00DD0AAF">
            <w:pPr>
              <w:rPr>
                <w:rFonts w:ascii="Calibri" w:hAnsi="Calibri" w:cs="Calibri"/>
                <w:sz w:val="22"/>
                <w:szCs w:val="22"/>
              </w:rPr>
            </w:pPr>
            <w:r>
              <w:rPr>
                <w:rFonts w:ascii="Calibri" w:hAnsi="Calibri" w:cs="Calibri"/>
                <w:sz w:val="22"/>
                <w:szCs w:val="22"/>
              </w:rPr>
              <w:t>SCOP_system</w:t>
            </w:r>
          </w:p>
        </w:tc>
        <w:tc>
          <w:tcPr>
            <w:tcW w:w="786" w:type="pct"/>
            <w:noWrap/>
            <w:hideMark/>
          </w:tcPr>
          <w:p w14:paraId="09B0D311" w14:textId="77777777" w:rsidR="00DD0AAF" w:rsidRPr="00DD0AAF" w:rsidRDefault="00DD0AAF" w:rsidP="00DD0AAF">
            <w:pPr>
              <w:rPr>
                <w:rFonts w:ascii="Calibri" w:hAnsi="Calibri" w:cs="Calibri"/>
                <w:sz w:val="22"/>
                <w:szCs w:val="22"/>
              </w:rPr>
            </w:pPr>
            <w:r>
              <w:rPr>
                <w:rFonts w:ascii="Calibri" w:hAnsi="Calibri" w:cs="Calibri"/>
                <w:sz w:val="22"/>
                <w:szCs w:val="22"/>
              </w:rPr>
              <w:t>Q_cooling_kWh</w:t>
            </w:r>
          </w:p>
        </w:tc>
        <w:tc>
          <w:tcPr>
            <w:tcW w:w="577" w:type="pct"/>
            <w:noWrap/>
            <w:hideMark/>
          </w:tcPr>
          <w:p w14:paraId="5F9DF782" w14:textId="77777777" w:rsidR="00DD0AAF" w:rsidRPr="00DD0AAF" w:rsidRDefault="00DD0AAF" w:rsidP="00DD0AAF">
            <w:pPr>
              <w:rPr>
                <w:rFonts w:ascii="Calibri" w:hAnsi="Calibri" w:cs="Calibri"/>
                <w:sz w:val="22"/>
                <w:szCs w:val="22"/>
              </w:rPr>
            </w:pPr>
            <w:r>
              <w:rPr>
                <w:rFonts w:ascii="Calibri" w:hAnsi="Calibri" w:cs="Calibri"/>
                <w:sz w:val="22"/>
                <w:szCs w:val="22"/>
              </w:rPr>
              <w:t>E_HP_kWh</w:t>
            </w:r>
          </w:p>
        </w:tc>
        <w:tc>
          <w:tcPr>
            <w:tcW w:w="749" w:type="pct"/>
            <w:noWrap/>
            <w:hideMark/>
          </w:tcPr>
          <w:p w14:paraId="4A2D293E" w14:textId="77777777" w:rsidR="00DD0AAF" w:rsidRPr="00DD0AAF" w:rsidRDefault="00DD0AAF" w:rsidP="00DD0AAF">
            <w:pPr>
              <w:rPr>
                <w:rFonts w:ascii="Calibri" w:hAnsi="Calibri" w:cs="Calibri"/>
                <w:sz w:val="22"/>
                <w:szCs w:val="22"/>
              </w:rPr>
            </w:pPr>
            <w:r>
              <w:rPr>
                <w:rFonts w:ascii="Calibri" w:hAnsi="Calibri" w:cs="Calibri"/>
                <w:sz w:val="22"/>
                <w:szCs w:val="22"/>
              </w:rPr>
              <w:t>E_pumps_kWh</w:t>
            </w:r>
          </w:p>
        </w:tc>
        <w:tc>
          <w:tcPr>
            <w:tcW w:w="658" w:type="pct"/>
            <w:noWrap/>
            <w:hideMark/>
          </w:tcPr>
          <w:p w14:paraId="41940265" w14:textId="77777777" w:rsidR="00DD0AAF" w:rsidRPr="00DD0AAF" w:rsidRDefault="00DD0AAF" w:rsidP="00DD0AAF">
            <w:pPr>
              <w:rPr>
                <w:rFonts w:ascii="Calibri" w:hAnsi="Calibri" w:cs="Calibri"/>
                <w:sz w:val="22"/>
                <w:szCs w:val="22"/>
              </w:rPr>
            </w:pPr>
            <w:r>
              <w:rPr>
                <w:rFonts w:ascii="Calibri" w:hAnsi="Calibri" w:cs="Calibri"/>
                <w:sz w:val="22"/>
                <w:szCs w:val="22"/>
              </w:rPr>
              <w:t>E_total_kWh</w:t>
            </w:r>
          </w:p>
        </w:tc>
      </w:tr>
      <w:tr w:rsidR="00DD0AAF" w:rsidRPr="00DD0AAF" w14:paraId="13CF136A" w14:textId="77777777" w:rsidTr="001153D0">
        <w:trPr>
          <w:trHeight w:val="290"/>
        </w:trPr>
        <w:tc>
          <w:tcPr>
            <w:tcW w:w="460" w:type="pct"/>
            <w:noWrap/>
            <w:hideMark/>
          </w:tcPr>
          <w:p w14:paraId="5BC8180F" w14:textId="77777777" w:rsidR="00DD0AAF" w:rsidRPr="00DD0AAF" w:rsidRDefault="00DD0AAF" w:rsidP="00DD0AAF">
            <w:pPr>
              <w:jc w:val="right"/>
              <w:rPr>
                <w:rFonts w:ascii="Calibri" w:hAnsi="Calibri" w:cs="Calibri"/>
                <w:sz w:val="22"/>
                <w:szCs w:val="22"/>
              </w:rPr>
            </w:pPr>
            <w:r>
              <w:rPr>
                <w:rFonts w:ascii="Calibri" w:hAnsi="Calibri" w:cs="Calibri"/>
                <w:sz w:val="22"/>
                <w:szCs w:val="22"/>
              </w:rPr>
              <w:t>1</w:t>
            </w:r>
          </w:p>
        </w:tc>
        <w:tc>
          <w:tcPr>
            <w:tcW w:w="624" w:type="pct"/>
            <w:noWrap/>
            <w:hideMark/>
          </w:tcPr>
          <w:p w14:paraId="264FEF90" w14:textId="77777777" w:rsidR="00DD0AAF" w:rsidRPr="00DD0AAF" w:rsidRDefault="00DD0AAF" w:rsidP="00DD0AAF">
            <w:pPr>
              <w:jc w:val="right"/>
              <w:rPr>
                <w:rFonts w:ascii="Calibri" w:hAnsi="Calibri" w:cs="Calibri"/>
                <w:sz w:val="22"/>
                <w:szCs w:val="22"/>
              </w:rPr>
            </w:pPr>
            <w:r>
              <w:rPr>
                <w:rFonts w:ascii="Calibri" w:hAnsi="Calibri" w:cs="Calibri"/>
                <w:sz w:val="22"/>
                <w:szCs w:val="22"/>
              </w:rPr>
              <w:t>30.08475</w:t>
            </w:r>
          </w:p>
        </w:tc>
        <w:tc>
          <w:tcPr>
            <w:tcW w:w="460" w:type="pct"/>
            <w:noWrap/>
            <w:hideMark/>
          </w:tcPr>
          <w:p w14:paraId="63A6214E" w14:textId="77777777" w:rsidR="00DD0AAF" w:rsidRPr="00DD0AAF" w:rsidRDefault="00DD0AAF" w:rsidP="00DD0AAF">
            <w:pPr>
              <w:jc w:val="right"/>
              <w:rPr>
                <w:rFonts w:ascii="Calibri" w:hAnsi="Calibri" w:cs="Calibri"/>
                <w:sz w:val="22"/>
                <w:szCs w:val="22"/>
              </w:rPr>
            </w:pPr>
            <w:r>
              <w:rPr>
                <w:rFonts w:ascii="Calibri" w:hAnsi="Calibri" w:cs="Calibri"/>
                <w:sz w:val="22"/>
                <w:szCs w:val="22"/>
              </w:rPr>
              <w:t>5.98</w:t>
            </w:r>
          </w:p>
        </w:tc>
        <w:tc>
          <w:tcPr>
            <w:tcW w:w="687" w:type="pct"/>
            <w:noWrap/>
            <w:hideMark/>
          </w:tcPr>
          <w:p w14:paraId="77589DCD" w14:textId="77777777" w:rsidR="00DD0AAF" w:rsidRPr="00DD0AAF" w:rsidRDefault="00DD0AAF" w:rsidP="00DD0AAF">
            <w:pPr>
              <w:jc w:val="right"/>
              <w:rPr>
                <w:rFonts w:ascii="Calibri" w:hAnsi="Calibri" w:cs="Calibri"/>
                <w:sz w:val="22"/>
                <w:szCs w:val="22"/>
              </w:rPr>
            </w:pPr>
            <w:r>
              <w:rPr>
                <w:rFonts w:ascii="Calibri" w:hAnsi="Calibri" w:cs="Calibri"/>
                <w:sz w:val="22"/>
                <w:szCs w:val="22"/>
              </w:rPr>
              <w:t>4.5</w:t>
            </w:r>
          </w:p>
        </w:tc>
        <w:tc>
          <w:tcPr>
            <w:tcW w:w="786" w:type="pct"/>
            <w:noWrap/>
            <w:hideMark/>
          </w:tcPr>
          <w:p w14:paraId="1DAAB3F7" w14:textId="77777777" w:rsidR="00DD0AAF" w:rsidRPr="00DD0AAF" w:rsidRDefault="00DD0AAF" w:rsidP="00DD0AAF">
            <w:pPr>
              <w:jc w:val="right"/>
              <w:rPr>
                <w:rFonts w:ascii="Calibri" w:hAnsi="Calibri" w:cs="Calibri"/>
                <w:sz w:val="22"/>
                <w:szCs w:val="22"/>
              </w:rPr>
            </w:pPr>
            <w:r>
              <w:rPr>
                <w:rFonts w:ascii="Calibri" w:hAnsi="Calibri" w:cs="Calibri"/>
                <w:sz w:val="22"/>
                <w:szCs w:val="22"/>
              </w:rPr>
              <w:t>70000</w:t>
            </w:r>
          </w:p>
        </w:tc>
        <w:tc>
          <w:tcPr>
            <w:tcW w:w="577" w:type="pct"/>
            <w:noWrap/>
            <w:hideMark/>
          </w:tcPr>
          <w:p w14:paraId="38C6D330" w14:textId="77777777" w:rsidR="00DD0AAF" w:rsidRPr="00DD0AAF" w:rsidRDefault="00DD0AAF" w:rsidP="00DD0AAF">
            <w:pPr>
              <w:jc w:val="right"/>
              <w:rPr>
                <w:rFonts w:ascii="Calibri" w:hAnsi="Calibri" w:cs="Calibri"/>
                <w:sz w:val="22"/>
                <w:szCs w:val="22"/>
              </w:rPr>
            </w:pPr>
            <w:r>
              <w:rPr>
                <w:rFonts w:ascii="Calibri" w:hAnsi="Calibri" w:cs="Calibri"/>
                <w:sz w:val="22"/>
                <w:szCs w:val="22"/>
              </w:rPr>
              <w:t>11700</w:t>
            </w:r>
          </w:p>
        </w:tc>
        <w:tc>
          <w:tcPr>
            <w:tcW w:w="749" w:type="pct"/>
            <w:noWrap/>
            <w:hideMark/>
          </w:tcPr>
          <w:p w14:paraId="3EA0A4B7" w14:textId="77777777" w:rsidR="00DD0AAF" w:rsidRPr="00DD0AAF" w:rsidRDefault="00DD0AAF" w:rsidP="00DD0AAF">
            <w:pPr>
              <w:jc w:val="right"/>
              <w:rPr>
                <w:rFonts w:ascii="Calibri" w:hAnsi="Calibri" w:cs="Calibri"/>
                <w:sz w:val="22"/>
                <w:szCs w:val="22"/>
              </w:rPr>
            </w:pPr>
            <w:r>
              <w:rPr>
                <w:rFonts w:ascii="Calibri" w:hAnsi="Calibri" w:cs="Calibri"/>
                <w:sz w:val="22"/>
                <w:szCs w:val="22"/>
              </w:rPr>
              <w:t>3856</w:t>
            </w:r>
          </w:p>
        </w:tc>
        <w:tc>
          <w:tcPr>
            <w:tcW w:w="658" w:type="pct"/>
            <w:noWrap/>
            <w:hideMark/>
          </w:tcPr>
          <w:p w14:paraId="33DBD6E0" w14:textId="77777777" w:rsidR="00DD0AAF" w:rsidRPr="00DD0AAF" w:rsidRDefault="00DD0AAF" w:rsidP="00DD0AAF">
            <w:pPr>
              <w:jc w:val="right"/>
              <w:rPr>
                <w:rFonts w:ascii="Calibri" w:hAnsi="Calibri" w:cs="Calibri"/>
                <w:sz w:val="22"/>
                <w:szCs w:val="22"/>
              </w:rPr>
            </w:pPr>
            <w:r>
              <w:rPr>
                <w:rFonts w:ascii="Calibri" w:hAnsi="Calibri" w:cs="Calibri"/>
                <w:sz w:val="22"/>
                <w:szCs w:val="22"/>
              </w:rPr>
              <w:t>15556</w:t>
            </w:r>
          </w:p>
        </w:tc>
      </w:tr>
      <w:tr w:rsidR="00DD0AAF" w:rsidRPr="00DD0AAF" w14:paraId="0581AE31" w14:textId="77777777" w:rsidTr="001153D0">
        <w:trPr>
          <w:trHeight w:val="290"/>
        </w:trPr>
        <w:tc>
          <w:tcPr>
            <w:tcW w:w="460" w:type="pct"/>
            <w:noWrap/>
            <w:hideMark/>
          </w:tcPr>
          <w:p w14:paraId="0A287A4A" w14:textId="77777777" w:rsidR="00DD0AAF" w:rsidRPr="00DD0AAF" w:rsidRDefault="00DD0AAF" w:rsidP="00DD0AAF">
            <w:pPr>
              <w:jc w:val="right"/>
              <w:rPr>
                <w:rFonts w:ascii="Calibri" w:hAnsi="Calibri" w:cs="Calibri"/>
                <w:sz w:val="22"/>
                <w:szCs w:val="22"/>
              </w:rPr>
            </w:pPr>
            <w:r>
              <w:rPr>
                <w:rFonts w:ascii="Calibri" w:hAnsi="Calibri" w:cs="Calibri"/>
                <w:sz w:val="22"/>
                <w:szCs w:val="22"/>
              </w:rPr>
              <w:t>2</w:t>
            </w:r>
          </w:p>
        </w:tc>
        <w:tc>
          <w:tcPr>
            <w:tcW w:w="624" w:type="pct"/>
            <w:noWrap/>
            <w:hideMark/>
          </w:tcPr>
          <w:p w14:paraId="4DE825E0" w14:textId="77777777" w:rsidR="00DD0AAF" w:rsidRPr="00DD0AAF" w:rsidRDefault="00DD0AAF" w:rsidP="00DD0AAF">
            <w:pPr>
              <w:jc w:val="right"/>
              <w:rPr>
                <w:rFonts w:ascii="Calibri" w:hAnsi="Calibri" w:cs="Calibri"/>
                <w:sz w:val="22"/>
                <w:szCs w:val="22"/>
              </w:rPr>
            </w:pPr>
            <w:r>
              <w:rPr>
                <w:rFonts w:ascii="Calibri" w:hAnsi="Calibri" w:cs="Calibri"/>
                <w:sz w:val="22"/>
                <w:szCs w:val="22"/>
              </w:rPr>
              <w:t>30.18081</w:t>
            </w:r>
          </w:p>
        </w:tc>
        <w:tc>
          <w:tcPr>
            <w:tcW w:w="460" w:type="pct"/>
            <w:noWrap/>
            <w:hideMark/>
          </w:tcPr>
          <w:p w14:paraId="5E01D6AB" w14:textId="77777777" w:rsidR="00DD0AAF" w:rsidRPr="00DD0AAF" w:rsidRDefault="00DD0AAF" w:rsidP="00DD0AAF">
            <w:pPr>
              <w:jc w:val="right"/>
              <w:rPr>
                <w:rFonts w:ascii="Calibri" w:hAnsi="Calibri" w:cs="Calibri"/>
                <w:sz w:val="22"/>
                <w:szCs w:val="22"/>
              </w:rPr>
            </w:pPr>
            <w:r>
              <w:rPr>
                <w:rFonts w:ascii="Calibri" w:hAnsi="Calibri" w:cs="Calibri"/>
                <w:sz w:val="22"/>
                <w:szCs w:val="22"/>
              </w:rPr>
              <w:t>5.96</w:t>
            </w:r>
          </w:p>
        </w:tc>
        <w:tc>
          <w:tcPr>
            <w:tcW w:w="687" w:type="pct"/>
            <w:noWrap/>
            <w:hideMark/>
          </w:tcPr>
          <w:p w14:paraId="0795453A" w14:textId="77777777" w:rsidR="00DD0AAF" w:rsidRPr="00DD0AAF" w:rsidRDefault="00DD0AAF" w:rsidP="00DD0AAF">
            <w:pPr>
              <w:jc w:val="right"/>
              <w:rPr>
                <w:rFonts w:ascii="Calibri" w:hAnsi="Calibri" w:cs="Calibri"/>
                <w:sz w:val="22"/>
                <w:szCs w:val="22"/>
              </w:rPr>
            </w:pPr>
            <w:r>
              <w:rPr>
                <w:rFonts w:ascii="Calibri" w:hAnsi="Calibri" w:cs="Calibri"/>
                <w:sz w:val="22"/>
                <w:szCs w:val="22"/>
              </w:rPr>
              <w:t>4.49</w:t>
            </w:r>
          </w:p>
        </w:tc>
        <w:tc>
          <w:tcPr>
            <w:tcW w:w="786" w:type="pct"/>
            <w:noWrap/>
            <w:hideMark/>
          </w:tcPr>
          <w:p w14:paraId="048D7327" w14:textId="77777777" w:rsidR="00DD0AAF" w:rsidRPr="00DD0AAF" w:rsidRDefault="00DD0AAF" w:rsidP="00DD0AAF">
            <w:pPr>
              <w:jc w:val="right"/>
              <w:rPr>
                <w:rFonts w:ascii="Calibri" w:hAnsi="Calibri" w:cs="Calibri"/>
                <w:sz w:val="22"/>
                <w:szCs w:val="22"/>
              </w:rPr>
            </w:pPr>
            <w:r>
              <w:rPr>
                <w:rFonts w:ascii="Calibri" w:hAnsi="Calibri" w:cs="Calibri"/>
                <w:sz w:val="22"/>
                <w:szCs w:val="22"/>
              </w:rPr>
              <w:t>70000</w:t>
            </w:r>
          </w:p>
        </w:tc>
        <w:tc>
          <w:tcPr>
            <w:tcW w:w="577" w:type="pct"/>
            <w:noWrap/>
            <w:hideMark/>
          </w:tcPr>
          <w:p w14:paraId="418751AB" w14:textId="77777777" w:rsidR="00DD0AAF" w:rsidRPr="00DD0AAF" w:rsidRDefault="00DD0AAF" w:rsidP="00DD0AAF">
            <w:pPr>
              <w:jc w:val="right"/>
              <w:rPr>
                <w:rFonts w:ascii="Calibri" w:hAnsi="Calibri" w:cs="Calibri"/>
                <w:sz w:val="22"/>
                <w:szCs w:val="22"/>
              </w:rPr>
            </w:pPr>
            <w:r>
              <w:rPr>
                <w:rFonts w:ascii="Calibri" w:hAnsi="Calibri" w:cs="Calibri"/>
                <w:sz w:val="22"/>
                <w:szCs w:val="22"/>
              </w:rPr>
              <w:t>11737</w:t>
            </w:r>
          </w:p>
        </w:tc>
        <w:tc>
          <w:tcPr>
            <w:tcW w:w="749" w:type="pct"/>
            <w:noWrap/>
            <w:hideMark/>
          </w:tcPr>
          <w:p w14:paraId="7F54F74A" w14:textId="77777777" w:rsidR="00DD0AAF" w:rsidRPr="00DD0AAF" w:rsidRDefault="00DD0AAF" w:rsidP="00DD0AAF">
            <w:pPr>
              <w:jc w:val="right"/>
              <w:rPr>
                <w:rFonts w:ascii="Calibri" w:hAnsi="Calibri" w:cs="Calibri"/>
                <w:sz w:val="22"/>
                <w:szCs w:val="22"/>
              </w:rPr>
            </w:pPr>
            <w:r>
              <w:rPr>
                <w:rFonts w:ascii="Calibri" w:hAnsi="Calibri" w:cs="Calibri"/>
                <w:sz w:val="22"/>
                <w:szCs w:val="22"/>
              </w:rPr>
              <w:t>3856</w:t>
            </w:r>
          </w:p>
        </w:tc>
        <w:tc>
          <w:tcPr>
            <w:tcW w:w="658" w:type="pct"/>
            <w:noWrap/>
            <w:hideMark/>
          </w:tcPr>
          <w:p w14:paraId="799FE0D8" w14:textId="77777777" w:rsidR="00DD0AAF" w:rsidRPr="00DD0AAF" w:rsidRDefault="00DD0AAF" w:rsidP="00DD0AAF">
            <w:pPr>
              <w:jc w:val="right"/>
              <w:rPr>
                <w:rFonts w:ascii="Calibri" w:hAnsi="Calibri" w:cs="Calibri"/>
                <w:sz w:val="22"/>
                <w:szCs w:val="22"/>
              </w:rPr>
            </w:pPr>
            <w:r>
              <w:rPr>
                <w:rFonts w:ascii="Calibri" w:hAnsi="Calibri" w:cs="Calibri"/>
                <w:sz w:val="22"/>
                <w:szCs w:val="22"/>
              </w:rPr>
              <w:t>15593</w:t>
            </w:r>
          </w:p>
        </w:tc>
      </w:tr>
      <w:tr w:rsidR="00DD0AAF" w:rsidRPr="00DD0AAF" w14:paraId="30D80C12" w14:textId="77777777" w:rsidTr="001153D0">
        <w:trPr>
          <w:trHeight w:val="290"/>
        </w:trPr>
        <w:tc>
          <w:tcPr>
            <w:tcW w:w="460" w:type="pct"/>
            <w:noWrap/>
            <w:hideMark/>
          </w:tcPr>
          <w:p w14:paraId="5B043AAE" w14:textId="77777777" w:rsidR="00DD0AAF" w:rsidRPr="00DD0AAF" w:rsidRDefault="00DD0AAF" w:rsidP="00DD0AAF">
            <w:pPr>
              <w:jc w:val="right"/>
              <w:rPr>
                <w:rFonts w:ascii="Calibri" w:hAnsi="Calibri" w:cs="Calibri"/>
                <w:sz w:val="22"/>
                <w:szCs w:val="22"/>
              </w:rPr>
            </w:pPr>
            <w:r>
              <w:rPr>
                <w:rFonts w:ascii="Calibri" w:hAnsi="Calibri" w:cs="Calibri"/>
                <w:sz w:val="22"/>
                <w:szCs w:val="22"/>
              </w:rPr>
              <w:t>3</w:t>
            </w:r>
          </w:p>
        </w:tc>
        <w:tc>
          <w:tcPr>
            <w:tcW w:w="624" w:type="pct"/>
            <w:noWrap/>
            <w:hideMark/>
          </w:tcPr>
          <w:p w14:paraId="4C4C1DD8" w14:textId="77777777" w:rsidR="00DD0AAF" w:rsidRPr="00DD0AAF" w:rsidRDefault="00DD0AAF" w:rsidP="00DD0AAF">
            <w:pPr>
              <w:jc w:val="right"/>
              <w:rPr>
                <w:rFonts w:ascii="Calibri" w:hAnsi="Calibri" w:cs="Calibri"/>
                <w:sz w:val="22"/>
                <w:szCs w:val="22"/>
              </w:rPr>
            </w:pPr>
            <w:r>
              <w:rPr>
                <w:rFonts w:ascii="Calibri" w:hAnsi="Calibri" w:cs="Calibri"/>
                <w:sz w:val="22"/>
                <w:szCs w:val="22"/>
              </w:rPr>
              <w:t>30.23989</w:t>
            </w:r>
          </w:p>
        </w:tc>
        <w:tc>
          <w:tcPr>
            <w:tcW w:w="460" w:type="pct"/>
            <w:noWrap/>
            <w:hideMark/>
          </w:tcPr>
          <w:p w14:paraId="1F21D23E" w14:textId="77777777" w:rsidR="00DD0AAF" w:rsidRPr="00DD0AAF" w:rsidRDefault="00DD0AAF" w:rsidP="00DD0AAF">
            <w:pPr>
              <w:jc w:val="right"/>
              <w:rPr>
                <w:rFonts w:ascii="Calibri" w:hAnsi="Calibri" w:cs="Calibri"/>
                <w:sz w:val="22"/>
                <w:szCs w:val="22"/>
              </w:rPr>
            </w:pPr>
            <w:r>
              <w:rPr>
                <w:rFonts w:ascii="Calibri" w:hAnsi="Calibri" w:cs="Calibri"/>
                <w:sz w:val="22"/>
                <w:szCs w:val="22"/>
              </w:rPr>
              <w:t>5.95</w:t>
            </w:r>
          </w:p>
        </w:tc>
        <w:tc>
          <w:tcPr>
            <w:tcW w:w="687" w:type="pct"/>
            <w:noWrap/>
            <w:hideMark/>
          </w:tcPr>
          <w:p w14:paraId="6F8B6824" w14:textId="77777777" w:rsidR="00DD0AAF" w:rsidRPr="00DD0AAF" w:rsidRDefault="00DD0AAF" w:rsidP="00DD0AAF">
            <w:pPr>
              <w:jc w:val="right"/>
              <w:rPr>
                <w:rFonts w:ascii="Calibri" w:hAnsi="Calibri" w:cs="Calibri"/>
                <w:sz w:val="22"/>
                <w:szCs w:val="22"/>
              </w:rPr>
            </w:pPr>
            <w:r>
              <w:rPr>
                <w:rFonts w:ascii="Calibri" w:hAnsi="Calibri" w:cs="Calibri"/>
                <w:sz w:val="22"/>
                <w:szCs w:val="22"/>
              </w:rPr>
              <w:t>4.48</w:t>
            </w:r>
          </w:p>
        </w:tc>
        <w:tc>
          <w:tcPr>
            <w:tcW w:w="786" w:type="pct"/>
            <w:noWrap/>
            <w:hideMark/>
          </w:tcPr>
          <w:p w14:paraId="52272231" w14:textId="77777777" w:rsidR="00DD0AAF" w:rsidRPr="00DD0AAF" w:rsidRDefault="00DD0AAF" w:rsidP="00DD0AAF">
            <w:pPr>
              <w:jc w:val="right"/>
              <w:rPr>
                <w:rFonts w:ascii="Calibri" w:hAnsi="Calibri" w:cs="Calibri"/>
                <w:sz w:val="22"/>
                <w:szCs w:val="22"/>
              </w:rPr>
            </w:pPr>
            <w:r>
              <w:rPr>
                <w:rFonts w:ascii="Calibri" w:hAnsi="Calibri" w:cs="Calibri"/>
                <w:sz w:val="22"/>
                <w:szCs w:val="22"/>
              </w:rPr>
              <w:t>70000</w:t>
            </w:r>
          </w:p>
        </w:tc>
        <w:tc>
          <w:tcPr>
            <w:tcW w:w="577" w:type="pct"/>
            <w:noWrap/>
            <w:hideMark/>
          </w:tcPr>
          <w:p w14:paraId="4257880B" w14:textId="77777777" w:rsidR="00DD0AAF" w:rsidRPr="00DD0AAF" w:rsidRDefault="00DD0AAF" w:rsidP="00DD0AAF">
            <w:pPr>
              <w:jc w:val="right"/>
              <w:rPr>
                <w:rFonts w:ascii="Calibri" w:hAnsi="Calibri" w:cs="Calibri"/>
                <w:sz w:val="22"/>
                <w:szCs w:val="22"/>
              </w:rPr>
            </w:pPr>
            <w:r>
              <w:rPr>
                <w:rFonts w:ascii="Calibri" w:hAnsi="Calibri" w:cs="Calibri"/>
                <w:sz w:val="22"/>
                <w:szCs w:val="22"/>
              </w:rPr>
              <w:t>11761</w:t>
            </w:r>
          </w:p>
        </w:tc>
        <w:tc>
          <w:tcPr>
            <w:tcW w:w="749" w:type="pct"/>
            <w:noWrap/>
            <w:hideMark/>
          </w:tcPr>
          <w:p w14:paraId="330AEA75" w14:textId="77777777" w:rsidR="00DD0AAF" w:rsidRPr="00DD0AAF" w:rsidRDefault="00DD0AAF" w:rsidP="00DD0AAF">
            <w:pPr>
              <w:jc w:val="right"/>
              <w:rPr>
                <w:rFonts w:ascii="Calibri" w:hAnsi="Calibri" w:cs="Calibri"/>
                <w:sz w:val="22"/>
                <w:szCs w:val="22"/>
              </w:rPr>
            </w:pPr>
            <w:r>
              <w:rPr>
                <w:rFonts w:ascii="Calibri" w:hAnsi="Calibri" w:cs="Calibri"/>
                <w:sz w:val="22"/>
                <w:szCs w:val="22"/>
              </w:rPr>
              <w:t>3856</w:t>
            </w:r>
          </w:p>
        </w:tc>
        <w:tc>
          <w:tcPr>
            <w:tcW w:w="658" w:type="pct"/>
            <w:noWrap/>
            <w:hideMark/>
          </w:tcPr>
          <w:p w14:paraId="44D169E3" w14:textId="77777777" w:rsidR="00DD0AAF" w:rsidRPr="00DD0AAF" w:rsidRDefault="00DD0AAF" w:rsidP="00DD0AAF">
            <w:pPr>
              <w:jc w:val="right"/>
              <w:rPr>
                <w:rFonts w:ascii="Calibri" w:hAnsi="Calibri" w:cs="Calibri"/>
                <w:sz w:val="22"/>
                <w:szCs w:val="22"/>
              </w:rPr>
            </w:pPr>
            <w:r>
              <w:rPr>
                <w:rFonts w:ascii="Calibri" w:hAnsi="Calibri" w:cs="Calibri"/>
                <w:sz w:val="22"/>
                <w:szCs w:val="22"/>
              </w:rPr>
              <w:t>15617</w:t>
            </w:r>
          </w:p>
        </w:tc>
      </w:tr>
      <w:tr w:rsidR="00DD0AAF" w:rsidRPr="00DD0AAF" w14:paraId="2D47E46F" w14:textId="77777777" w:rsidTr="001153D0">
        <w:trPr>
          <w:trHeight w:val="290"/>
        </w:trPr>
        <w:tc>
          <w:tcPr>
            <w:tcW w:w="460" w:type="pct"/>
            <w:noWrap/>
            <w:hideMark/>
          </w:tcPr>
          <w:p w14:paraId="6B53E9E0" w14:textId="77777777" w:rsidR="00DD0AAF" w:rsidRPr="00DD0AAF" w:rsidRDefault="00DD0AAF" w:rsidP="00DD0AAF">
            <w:pPr>
              <w:jc w:val="right"/>
              <w:rPr>
                <w:rFonts w:ascii="Calibri" w:hAnsi="Calibri" w:cs="Calibri"/>
                <w:sz w:val="22"/>
                <w:szCs w:val="22"/>
              </w:rPr>
            </w:pPr>
            <w:r>
              <w:rPr>
                <w:rFonts w:ascii="Calibri" w:hAnsi="Calibri" w:cs="Calibri"/>
                <w:sz w:val="22"/>
                <w:szCs w:val="22"/>
              </w:rPr>
              <w:t>4</w:t>
            </w:r>
          </w:p>
        </w:tc>
        <w:tc>
          <w:tcPr>
            <w:tcW w:w="624" w:type="pct"/>
            <w:noWrap/>
            <w:hideMark/>
          </w:tcPr>
          <w:p w14:paraId="0D402054" w14:textId="77777777" w:rsidR="00DD0AAF" w:rsidRPr="00DD0AAF" w:rsidRDefault="00DD0AAF" w:rsidP="00DD0AAF">
            <w:pPr>
              <w:jc w:val="right"/>
              <w:rPr>
                <w:rFonts w:ascii="Calibri" w:hAnsi="Calibri" w:cs="Calibri"/>
                <w:sz w:val="22"/>
                <w:szCs w:val="22"/>
              </w:rPr>
            </w:pPr>
            <w:r>
              <w:rPr>
                <w:rFonts w:ascii="Calibri" w:hAnsi="Calibri" w:cs="Calibri"/>
                <w:sz w:val="22"/>
                <w:szCs w:val="22"/>
              </w:rPr>
              <w:t>30.28739</w:t>
            </w:r>
          </w:p>
        </w:tc>
        <w:tc>
          <w:tcPr>
            <w:tcW w:w="460" w:type="pct"/>
            <w:noWrap/>
            <w:hideMark/>
          </w:tcPr>
          <w:p w14:paraId="7024E3FF" w14:textId="77777777" w:rsidR="00DD0AAF" w:rsidRPr="00DD0AAF" w:rsidRDefault="00DD0AAF" w:rsidP="00DD0AAF">
            <w:pPr>
              <w:jc w:val="right"/>
              <w:rPr>
                <w:rFonts w:ascii="Calibri" w:hAnsi="Calibri" w:cs="Calibri"/>
                <w:sz w:val="22"/>
                <w:szCs w:val="22"/>
              </w:rPr>
            </w:pPr>
            <w:r>
              <w:rPr>
                <w:rFonts w:ascii="Calibri" w:hAnsi="Calibri" w:cs="Calibri"/>
                <w:sz w:val="22"/>
                <w:szCs w:val="22"/>
              </w:rPr>
              <w:t>5.94</w:t>
            </w:r>
          </w:p>
        </w:tc>
        <w:tc>
          <w:tcPr>
            <w:tcW w:w="687" w:type="pct"/>
            <w:noWrap/>
            <w:hideMark/>
          </w:tcPr>
          <w:p w14:paraId="524B914A" w14:textId="77777777" w:rsidR="00DD0AAF" w:rsidRPr="00DD0AAF" w:rsidRDefault="00DD0AAF" w:rsidP="00DD0AAF">
            <w:pPr>
              <w:jc w:val="right"/>
              <w:rPr>
                <w:rFonts w:ascii="Calibri" w:hAnsi="Calibri" w:cs="Calibri"/>
                <w:sz w:val="22"/>
                <w:szCs w:val="22"/>
              </w:rPr>
            </w:pPr>
            <w:r>
              <w:rPr>
                <w:rFonts w:ascii="Calibri" w:hAnsi="Calibri" w:cs="Calibri"/>
                <w:sz w:val="22"/>
                <w:szCs w:val="22"/>
              </w:rPr>
              <w:t>4.48</w:t>
            </w:r>
          </w:p>
        </w:tc>
        <w:tc>
          <w:tcPr>
            <w:tcW w:w="786" w:type="pct"/>
            <w:noWrap/>
            <w:hideMark/>
          </w:tcPr>
          <w:p w14:paraId="3811B433" w14:textId="77777777" w:rsidR="00DD0AAF" w:rsidRPr="00DD0AAF" w:rsidRDefault="00DD0AAF" w:rsidP="00DD0AAF">
            <w:pPr>
              <w:jc w:val="right"/>
              <w:rPr>
                <w:rFonts w:ascii="Calibri" w:hAnsi="Calibri" w:cs="Calibri"/>
                <w:sz w:val="22"/>
                <w:szCs w:val="22"/>
              </w:rPr>
            </w:pPr>
            <w:r>
              <w:rPr>
                <w:rFonts w:ascii="Calibri" w:hAnsi="Calibri" w:cs="Calibri"/>
                <w:sz w:val="22"/>
                <w:szCs w:val="22"/>
              </w:rPr>
              <w:t>70000</w:t>
            </w:r>
          </w:p>
        </w:tc>
        <w:tc>
          <w:tcPr>
            <w:tcW w:w="577" w:type="pct"/>
            <w:noWrap/>
            <w:hideMark/>
          </w:tcPr>
          <w:p w14:paraId="1A3AED15" w14:textId="77777777" w:rsidR="00DD0AAF" w:rsidRPr="00DD0AAF" w:rsidRDefault="00DD0AAF" w:rsidP="00DD0AAF">
            <w:pPr>
              <w:jc w:val="right"/>
              <w:rPr>
                <w:rFonts w:ascii="Calibri" w:hAnsi="Calibri" w:cs="Calibri"/>
                <w:sz w:val="22"/>
                <w:szCs w:val="22"/>
              </w:rPr>
            </w:pPr>
            <w:r>
              <w:rPr>
                <w:rFonts w:ascii="Calibri" w:hAnsi="Calibri" w:cs="Calibri"/>
                <w:sz w:val="22"/>
                <w:szCs w:val="22"/>
              </w:rPr>
              <w:t>11780</w:t>
            </w:r>
          </w:p>
        </w:tc>
        <w:tc>
          <w:tcPr>
            <w:tcW w:w="749" w:type="pct"/>
            <w:noWrap/>
            <w:hideMark/>
          </w:tcPr>
          <w:p w14:paraId="61A60F53" w14:textId="77777777" w:rsidR="00DD0AAF" w:rsidRPr="00DD0AAF" w:rsidRDefault="00DD0AAF" w:rsidP="00DD0AAF">
            <w:pPr>
              <w:jc w:val="right"/>
              <w:rPr>
                <w:rFonts w:ascii="Calibri" w:hAnsi="Calibri" w:cs="Calibri"/>
                <w:sz w:val="22"/>
                <w:szCs w:val="22"/>
              </w:rPr>
            </w:pPr>
            <w:r>
              <w:rPr>
                <w:rFonts w:ascii="Calibri" w:hAnsi="Calibri" w:cs="Calibri"/>
                <w:sz w:val="22"/>
                <w:szCs w:val="22"/>
              </w:rPr>
              <w:t>3856</w:t>
            </w:r>
          </w:p>
        </w:tc>
        <w:tc>
          <w:tcPr>
            <w:tcW w:w="658" w:type="pct"/>
            <w:noWrap/>
            <w:hideMark/>
          </w:tcPr>
          <w:p w14:paraId="3AA6D50B" w14:textId="77777777" w:rsidR="00DD0AAF" w:rsidRPr="00DD0AAF" w:rsidRDefault="00DD0AAF" w:rsidP="00DD0AAF">
            <w:pPr>
              <w:jc w:val="right"/>
              <w:rPr>
                <w:rFonts w:ascii="Calibri" w:hAnsi="Calibri" w:cs="Calibri"/>
                <w:sz w:val="22"/>
                <w:szCs w:val="22"/>
              </w:rPr>
            </w:pPr>
            <w:r>
              <w:rPr>
                <w:rFonts w:ascii="Calibri" w:hAnsi="Calibri" w:cs="Calibri"/>
                <w:sz w:val="22"/>
                <w:szCs w:val="22"/>
              </w:rPr>
              <w:t>15636</w:t>
            </w:r>
          </w:p>
        </w:tc>
      </w:tr>
      <w:tr w:rsidR="00DD0AAF" w:rsidRPr="00DD0AAF" w14:paraId="209E83FE" w14:textId="77777777" w:rsidTr="001153D0">
        <w:trPr>
          <w:trHeight w:val="290"/>
        </w:trPr>
        <w:tc>
          <w:tcPr>
            <w:tcW w:w="460" w:type="pct"/>
            <w:noWrap/>
            <w:hideMark/>
          </w:tcPr>
          <w:p w14:paraId="3A133D35" w14:textId="77777777" w:rsidR="00DD0AAF" w:rsidRPr="00DD0AAF" w:rsidRDefault="00DD0AAF" w:rsidP="00DD0AAF">
            <w:pPr>
              <w:jc w:val="right"/>
              <w:rPr>
                <w:rFonts w:ascii="Calibri" w:hAnsi="Calibri" w:cs="Calibri"/>
                <w:sz w:val="22"/>
                <w:szCs w:val="22"/>
              </w:rPr>
            </w:pPr>
            <w:r>
              <w:rPr>
                <w:rFonts w:ascii="Calibri" w:hAnsi="Calibri" w:cs="Calibri"/>
                <w:sz w:val="22"/>
                <w:szCs w:val="22"/>
              </w:rPr>
              <w:t>5</w:t>
            </w:r>
          </w:p>
        </w:tc>
        <w:tc>
          <w:tcPr>
            <w:tcW w:w="624" w:type="pct"/>
            <w:noWrap/>
            <w:hideMark/>
          </w:tcPr>
          <w:p w14:paraId="0F1FEDA7" w14:textId="77777777" w:rsidR="00DD0AAF" w:rsidRPr="00DD0AAF" w:rsidRDefault="00DD0AAF" w:rsidP="00DD0AAF">
            <w:pPr>
              <w:jc w:val="right"/>
              <w:rPr>
                <w:rFonts w:ascii="Calibri" w:hAnsi="Calibri" w:cs="Calibri"/>
                <w:sz w:val="22"/>
                <w:szCs w:val="22"/>
              </w:rPr>
            </w:pPr>
            <w:r>
              <w:rPr>
                <w:rFonts w:ascii="Calibri" w:hAnsi="Calibri" w:cs="Calibri"/>
                <w:sz w:val="22"/>
                <w:szCs w:val="22"/>
              </w:rPr>
              <w:t>30.32912</w:t>
            </w:r>
          </w:p>
        </w:tc>
        <w:tc>
          <w:tcPr>
            <w:tcW w:w="460" w:type="pct"/>
            <w:noWrap/>
            <w:hideMark/>
          </w:tcPr>
          <w:p w14:paraId="56ECD983" w14:textId="77777777" w:rsidR="00DD0AAF" w:rsidRPr="00DD0AAF" w:rsidRDefault="00DD0AAF" w:rsidP="00DD0AAF">
            <w:pPr>
              <w:jc w:val="right"/>
              <w:rPr>
                <w:rFonts w:ascii="Calibri" w:hAnsi="Calibri" w:cs="Calibri"/>
                <w:sz w:val="22"/>
                <w:szCs w:val="22"/>
              </w:rPr>
            </w:pPr>
            <w:r>
              <w:rPr>
                <w:rFonts w:ascii="Calibri" w:hAnsi="Calibri" w:cs="Calibri"/>
                <w:sz w:val="22"/>
                <w:szCs w:val="22"/>
              </w:rPr>
              <w:t>5.93</w:t>
            </w:r>
          </w:p>
        </w:tc>
        <w:tc>
          <w:tcPr>
            <w:tcW w:w="687" w:type="pct"/>
            <w:noWrap/>
            <w:hideMark/>
          </w:tcPr>
          <w:p w14:paraId="5761591F" w14:textId="77777777" w:rsidR="00DD0AAF" w:rsidRPr="00DD0AAF" w:rsidRDefault="00DD0AAF" w:rsidP="00DD0AAF">
            <w:pPr>
              <w:jc w:val="right"/>
              <w:rPr>
                <w:rFonts w:ascii="Calibri" w:hAnsi="Calibri" w:cs="Calibri"/>
                <w:sz w:val="22"/>
                <w:szCs w:val="22"/>
              </w:rPr>
            </w:pPr>
            <w:r>
              <w:rPr>
                <w:rFonts w:ascii="Calibri" w:hAnsi="Calibri" w:cs="Calibri"/>
                <w:sz w:val="22"/>
                <w:szCs w:val="22"/>
              </w:rPr>
              <w:t>4.47</w:t>
            </w:r>
          </w:p>
        </w:tc>
        <w:tc>
          <w:tcPr>
            <w:tcW w:w="786" w:type="pct"/>
            <w:noWrap/>
            <w:hideMark/>
          </w:tcPr>
          <w:p w14:paraId="4CA4CEA1" w14:textId="77777777" w:rsidR="00DD0AAF" w:rsidRPr="00DD0AAF" w:rsidRDefault="00DD0AAF" w:rsidP="00DD0AAF">
            <w:pPr>
              <w:jc w:val="right"/>
              <w:rPr>
                <w:rFonts w:ascii="Calibri" w:hAnsi="Calibri" w:cs="Calibri"/>
                <w:sz w:val="22"/>
                <w:szCs w:val="22"/>
              </w:rPr>
            </w:pPr>
            <w:r>
              <w:rPr>
                <w:rFonts w:ascii="Calibri" w:hAnsi="Calibri" w:cs="Calibri"/>
                <w:sz w:val="22"/>
                <w:szCs w:val="22"/>
              </w:rPr>
              <w:t>70000</w:t>
            </w:r>
          </w:p>
        </w:tc>
        <w:tc>
          <w:tcPr>
            <w:tcW w:w="577" w:type="pct"/>
            <w:noWrap/>
            <w:hideMark/>
          </w:tcPr>
          <w:p w14:paraId="6997E48E" w14:textId="77777777" w:rsidR="00DD0AAF" w:rsidRPr="00DD0AAF" w:rsidRDefault="00DD0AAF" w:rsidP="00DD0AAF">
            <w:pPr>
              <w:jc w:val="right"/>
              <w:rPr>
                <w:rFonts w:ascii="Calibri" w:hAnsi="Calibri" w:cs="Calibri"/>
                <w:sz w:val="22"/>
                <w:szCs w:val="22"/>
              </w:rPr>
            </w:pPr>
            <w:r>
              <w:rPr>
                <w:rFonts w:ascii="Calibri" w:hAnsi="Calibri" w:cs="Calibri"/>
                <w:sz w:val="22"/>
                <w:szCs w:val="22"/>
              </w:rPr>
              <w:t>11796</w:t>
            </w:r>
          </w:p>
        </w:tc>
        <w:tc>
          <w:tcPr>
            <w:tcW w:w="749" w:type="pct"/>
            <w:noWrap/>
            <w:hideMark/>
          </w:tcPr>
          <w:p w14:paraId="03281546" w14:textId="77777777" w:rsidR="00DD0AAF" w:rsidRPr="00DD0AAF" w:rsidRDefault="00DD0AAF" w:rsidP="00DD0AAF">
            <w:pPr>
              <w:jc w:val="right"/>
              <w:rPr>
                <w:rFonts w:ascii="Calibri" w:hAnsi="Calibri" w:cs="Calibri"/>
                <w:sz w:val="22"/>
                <w:szCs w:val="22"/>
              </w:rPr>
            </w:pPr>
            <w:r>
              <w:rPr>
                <w:rFonts w:ascii="Calibri" w:hAnsi="Calibri" w:cs="Calibri"/>
                <w:sz w:val="22"/>
                <w:szCs w:val="22"/>
              </w:rPr>
              <w:t>3856</w:t>
            </w:r>
          </w:p>
        </w:tc>
        <w:tc>
          <w:tcPr>
            <w:tcW w:w="658" w:type="pct"/>
            <w:noWrap/>
            <w:hideMark/>
          </w:tcPr>
          <w:p w14:paraId="33C4D14F" w14:textId="77777777" w:rsidR="00DD0AAF" w:rsidRPr="00DD0AAF" w:rsidRDefault="00DD0AAF" w:rsidP="00DD0AAF">
            <w:pPr>
              <w:jc w:val="right"/>
              <w:rPr>
                <w:rFonts w:ascii="Calibri" w:hAnsi="Calibri" w:cs="Calibri"/>
                <w:sz w:val="22"/>
                <w:szCs w:val="22"/>
              </w:rPr>
            </w:pPr>
            <w:r>
              <w:rPr>
                <w:rFonts w:ascii="Calibri" w:hAnsi="Calibri" w:cs="Calibri"/>
                <w:sz w:val="22"/>
                <w:szCs w:val="22"/>
              </w:rPr>
              <w:t>15652</w:t>
            </w:r>
          </w:p>
        </w:tc>
      </w:tr>
      <w:tr w:rsidR="00DD0AAF" w:rsidRPr="00DD0AAF" w14:paraId="5E4106FA" w14:textId="77777777" w:rsidTr="001153D0">
        <w:trPr>
          <w:trHeight w:val="290"/>
        </w:trPr>
        <w:tc>
          <w:tcPr>
            <w:tcW w:w="460" w:type="pct"/>
            <w:noWrap/>
            <w:hideMark/>
          </w:tcPr>
          <w:p w14:paraId="7C3A6BE8" w14:textId="77777777" w:rsidR="00DD0AAF" w:rsidRPr="00DD0AAF" w:rsidRDefault="00DD0AAF" w:rsidP="00DD0AAF">
            <w:pPr>
              <w:jc w:val="right"/>
              <w:rPr>
                <w:rFonts w:ascii="Calibri" w:hAnsi="Calibri" w:cs="Calibri"/>
                <w:sz w:val="22"/>
                <w:szCs w:val="22"/>
              </w:rPr>
            </w:pPr>
            <w:r>
              <w:rPr>
                <w:rFonts w:ascii="Calibri" w:hAnsi="Calibri" w:cs="Calibri"/>
                <w:sz w:val="22"/>
                <w:szCs w:val="22"/>
              </w:rPr>
              <w:t>6</w:t>
            </w:r>
          </w:p>
        </w:tc>
        <w:tc>
          <w:tcPr>
            <w:tcW w:w="624" w:type="pct"/>
            <w:noWrap/>
            <w:hideMark/>
          </w:tcPr>
          <w:p w14:paraId="684A8BCE" w14:textId="77777777" w:rsidR="00DD0AAF" w:rsidRPr="00DD0AAF" w:rsidRDefault="00DD0AAF" w:rsidP="00DD0AAF">
            <w:pPr>
              <w:jc w:val="right"/>
              <w:rPr>
                <w:rFonts w:ascii="Calibri" w:hAnsi="Calibri" w:cs="Calibri"/>
                <w:sz w:val="22"/>
                <w:szCs w:val="22"/>
              </w:rPr>
            </w:pPr>
            <w:r>
              <w:rPr>
                <w:rFonts w:ascii="Calibri" w:hAnsi="Calibri" w:cs="Calibri"/>
                <w:sz w:val="22"/>
                <w:szCs w:val="22"/>
              </w:rPr>
              <w:t>30.3674</w:t>
            </w:r>
          </w:p>
        </w:tc>
        <w:tc>
          <w:tcPr>
            <w:tcW w:w="460" w:type="pct"/>
            <w:noWrap/>
            <w:hideMark/>
          </w:tcPr>
          <w:p w14:paraId="0EE246AA" w14:textId="77777777" w:rsidR="00DD0AAF" w:rsidRPr="00DD0AAF" w:rsidRDefault="00DD0AAF" w:rsidP="00DD0AAF">
            <w:pPr>
              <w:jc w:val="right"/>
              <w:rPr>
                <w:rFonts w:ascii="Calibri" w:hAnsi="Calibri" w:cs="Calibri"/>
                <w:sz w:val="22"/>
                <w:szCs w:val="22"/>
              </w:rPr>
            </w:pPr>
            <w:r>
              <w:rPr>
                <w:rFonts w:ascii="Calibri" w:hAnsi="Calibri" w:cs="Calibri"/>
                <w:sz w:val="22"/>
                <w:szCs w:val="22"/>
              </w:rPr>
              <w:t>5.93</w:t>
            </w:r>
          </w:p>
        </w:tc>
        <w:tc>
          <w:tcPr>
            <w:tcW w:w="687" w:type="pct"/>
            <w:noWrap/>
            <w:hideMark/>
          </w:tcPr>
          <w:p w14:paraId="19BD9FA8" w14:textId="77777777" w:rsidR="00DD0AAF" w:rsidRPr="00DD0AAF" w:rsidRDefault="00DD0AAF" w:rsidP="00DD0AAF">
            <w:pPr>
              <w:jc w:val="right"/>
              <w:rPr>
                <w:rFonts w:ascii="Calibri" w:hAnsi="Calibri" w:cs="Calibri"/>
                <w:sz w:val="22"/>
                <w:szCs w:val="22"/>
              </w:rPr>
            </w:pPr>
            <w:r>
              <w:rPr>
                <w:rFonts w:ascii="Calibri" w:hAnsi="Calibri" w:cs="Calibri"/>
                <w:sz w:val="22"/>
                <w:szCs w:val="22"/>
              </w:rPr>
              <w:t>4.47</w:t>
            </w:r>
          </w:p>
        </w:tc>
        <w:tc>
          <w:tcPr>
            <w:tcW w:w="786" w:type="pct"/>
            <w:noWrap/>
            <w:hideMark/>
          </w:tcPr>
          <w:p w14:paraId="1AA2B6D7" w14:textId="77777777" w:rsidR="00DD0AAF" w:rsidRPr="00DD0AAF" w:rsidRDefault="00DD0AAF" w:rsidP="00DD0AAF">
            <w:pPr>
              <w:jc w:val="right"/>
              <w:rPr>
                <w:rFonts w:ascii="Calibri" w:hAnsi="Calibri" w:cs="Calibri"/>
                <w:sz w:val="22"/>
                <w:szCs w:val="22"/>
              </w:rPr>
            </w:pPr>
            <w:r>
              <w:rPr>
                <w:rFonts w:ascii="Calibri" w:hAnsi="Calibri" w:cs="Calibri"/>
                <w:sz w:val="22"/>
                <w:szCs w:val="22"/>
              </w:rPr>
              <w:t>70000</w:t>
            </w:r>
          </w:p>
        </w:tc>
        <w:tc>
          <w:tcPr>
            <w:tcW w:w="577" w:type="pct"/>
            <w:noWrap/>
            <w:hideMark/>
          </w:tcPr>
          <w:p w14:paraId="6F4D2288" w14:textId="77777777" w:rsidR="00DD0AAF" w:rsidRPr="00DD0AAF" w:rsidRDefault="00DD0AAF" w:rsidP="00DD0AAF">
            <w:pPr>
              <w:jc w:val="right"/>
              <w:rPr>
                <w:rFonts w:ascii="Calibri" w:hAnsi="Calibri" w:cs="Calibri"/>
                <w:sz w:val="22"/>
                <w:szCs w:val="22"/>
              </w:rPr>
            </w:pPr>
            <w:r>
              <w:rPr>
                <w:rFonts w:ascii="Calibri" w:hAnsi="Calibri" w:cs="Calibri"/>
                <w:sz w:val="22"/>
                <w:szCs w:val="22"/>
              </w:rPr>
              <w:t>11811</w:t>
            </w:r>
          </w:p>
        </w:tc>
        <w:tc>
          <w:tcPr>
            <w:tcW w:w="749" w:type="pct"/>
            <w:noWrap/>
            <w:hideMark/>
          </w:tcPr>
          <w:p w14:paraId="7D329FBB" w14:textId="77777777" w:rsidR="00DD0AAF" w:rsidRPr="00DD0AAF" w:rsidRDefault="00DD0AAF" w:rsidP="00DD0AAF">
            <w:pPr>
              <w:jc w:val="right"/>
              <w:rPr>
                <w:rFonts w:ascii="Calibri" w:hAnsi="Calibri" w:cs="Calibri"/>
                <w:sz w:val="22"/>
                <w:szCs w:val="22"/>
              </w:rPr>
            </w:pPr>
            <w:r>
              <w:rPr>
                <w:rFonts w:ascii="Calibri" w:hAnsi="Calibri" w:cs="Calibri"/>
                <w:sz w:val="22"/>
                <w:szCs w:val="22"/>
              </w:rPr>
              <w:t>3856</w:t>
            </w:r>
          </w:p>
        </w:tc>
        <w:tc>
          <w:tcPr>
            <w:tcW w:w="658" w:type="pct"/>
            <w:noWrap/>
            <w:hideMark/>
          </w:tcPr>
          <w:p w14:paraId="1A26D188" w14:textId="77777777" w:rsidR="00DD0AAF" w:rsidRPr="00DD0AAF" w:rsidRDefault="00DD0AAF" w:rsidP="00DD0AAF">
            <w:pPr>
              <w:jc w:val="right"/>
              <w:rPr>
                <w:rFonts w:ascii="Calibri" w:hAnsi="Calibri" w:cs="Calibri"/>
                <w:sz w:val="22"/>
                <w:szCs w:val="22"/>
              </w:rPr>
            </w:pPr>
            <w:r>
              <w:rPr>
                <w:rFonts w:ascii="Calibri" w:hAnsi="Calibri" w:cs="Calibri"/>
                <w:sz w:val="22"/>
                <w:szCs w:val="22"/>
              </w:rPr>
              <w:t>15667</w:t>
            </w:r>
          </w:p>
        </w:tc>
      </w:tr>
      <w:tr w:rsidR="00DD0AAF" w:rsidRPr="00DD0AAF" w14:paraId="6DAE9AC8" w14:textId="77777777" w:rsidTr="001153D0">
        <w:trPr>
          <w:trHeight w:val="290"/>
        </w:trPr>
        <w:tc>
          <w:tcPr>
            <w:tcW w:w="460" w:type="pct"/>
            <w:noWrap/>
            <w:hideMark/>
          </w:tcPr>
          <w:p w14:paraId="7FB583FA" w14:textId="77777777" w:rsidR="00DD0AAF" w:rsidRPr="00DD0AAF" w:rsidRDefault="00DD0AAF" w:rsidP="00DD0AAF">
            <w:pPr>
              <w:jc w:val="right"/>
              <w:rPr>
                <w:rFonts w:ascii="Calibri" w:hAnsi="Calibri" w:cs="Calibri"/>
                <w:sz w:val="22"/>
                <w:szCs w:val="22"/>
              </w:rPr>
            </w:pPr>
            <w:r>
              <w:rPr>
                <w:rFonts w:ascii="Calibri" w:hAnsi="Calibri" w:cs="Calibri"/>
                <w:sz w:val="22"/>
                <w:szCs w:val="22"/>
              </w:rPr>
              <w:t>7</w:t>
            </w:r>
          </w:p>
        </w:tc>
        <w:tc>
          <w:tcPr>
            <w:tcW w:w="624" w:type="pct"/>
            <w:noWrap/>
            <w:hideMark/>
          </w:tcPr>
          <w:p w14:paraId="719501E2" w14:textId="77777777" w:rsidR="00DD0AAF" w:rsidRPr="00DD0AAF" w:rsidRDefault="00DD0AAF" w:rsidP="00DD0AAF">
            <w:pPr>
              <w:jc w:val="right"/>
              <w:rPr>
                <w:rFonts w:ascii="Calibri" w:hAnsi="Calibri" w:cs="Calibri"/>
                <w:sz w:val="22"/>
                <w:szCs w:val="22"/>
              </w:rPr>
            </w:pPr>
            <w:r>
              <w:rPr>
                <w:rFonts w:ascii="Calibri" w:hAnsi="Calibri" w:cs="Calibri"/>
                <w:sz w:val="22"/>
                <w:szCs w:val="22"/>
              </w:rPr>
              <w:t>30.40339</w:t>
            </w:r>
          </w:p>
        </w:tc>
        <w:tc>
          <w:tcPr>
            <w:tcW w:w="460" w:type="pct"/>
            <w:noWrap/>
            <w:hideMark/>
          </w:tcPr>
          <w:p w14:paraId="7C7622E0" w14:textId="77777777" w:rsidR="00DD0AAF" w:rsidRPr="00DD0AAF" w:rsidRDefault="00DD0AAF" w:rsidP="00DD0AAF">
            <w:pPr>
              <w:jc w:val="right"/>
              <w:rPr>
                <w:rFonts w:ascii="Calibri" w:hAnsi="Calibri" w:cs="Calibri"/>
                <w:sz w:val="22"/>
                <w:szCs w:val="22"/>
              </w:rPr>
            </w:pPr>
            <w:r>
              <w:rPr>
                <w:rFonts w:ascii="Calibri" w:hAnsi="Calibri" w:cs="Calibri"/>
                <w:sz w:val="22"/>
                <w:szCs w:val="22"/>
              </w:rPr>
              <w:t>5.92</w:t>
            </w:r>
          </w:p>
        </w:tc>
        <w:tc>
          <w:tcPr>
            <w:tcW w:w="687" w:type="pct"/>
            <w:noWrap/>
            <w:hideMark/>
          </w:tcPr>
          <w:p w14:paraId="5B24DB3E" w14:textId="77777777" w:rsidR="00DD0AAF" w:rsidRPr="00DD0AAF" w:rsidRDefault="00DD0AAF" w:rsidP="00DD0AAF">
            <w:pPr>
              <w:jc w:val="right"/>
              <w:rPr>
                <w:rFonts w:ascii="Calibri" w:hAnsi="Calibri" w:cs="Calibri"/>
                <w:sz w:val="22"/>
                <w:szCs w:val="22"/>
              </w:rPr>
            </w:pPr>
            <w:r>
              <w:rPr>
                <w:rFonts w:ascii="Calibri" w:hAnsi="Calibri" w:cs="Calibri"/>
                <w:sz w:val="22"/>
                <w:szCs w:val="22"/>
              </w:rPr>
              <w:t>4.46</w:t>
            </w:r>
          </w:p>
        </w:tc>
        <w:tc>
          <w:tcPr>
            <w:tcW w:w="786" w:type="pct"/>
            <w:noWrap/>
            <w:hideMark/>
          </w:tcPr>
          <w:p w14:paraId="2FFBBAB5" w14:textId="77777777" w:rsidR="00DD0AAF" w:rsidRPr="00DD0AAF" w:rsidRDefault="00DD0AAF" w:rsidP="00DD0AAF">
            <w:pPr>
              <w:jc w:val="right"/>
              <w:rPr>
                <w:rFonts w:ascii="Calibri" w:hAnsi="Calibri" w:cs="Calibri"/>
                <w:sz w:val="22"/>
                <w:szCs w:val="22"/>
              </w:rPr>
            </w:pPr>
            <w:r>
              <w:rPr>
                <w:rFonts w:ascii="Calibri" w:hAnsi="Calibri" w:cs="Calibri"/>
                <w:sz w:val="22"/>
                <w:szCs w:val="22"/>
              </w:rPr>
              <w:t>70000</w:t>
            </w:r>
          </w:p>
        </w:tc>
        <w:tc>
          <w:tcPr>
            <w:tcW w:w="577" w:type="pct"/>
            <w:noWrap/>
            <w:hideMark/>
          </w:tcPr>
          <w:p w14:paraId="67367BC8" w14:textId="77777777" w:rsidR="00DD0AAF" w:rsidRPr="00DD0AAF" w:rsidRDefault="00DD0AAF" w:rsidP="00DD0AAF">
            <w:pPr>
              <w:jc w:val="right"/>
              <w:rPr>
                <w:rFonts w:ascii="Calibri" w:hAnsi="Calibri" w:cs="Calibri"/>
                <w:sz w:val="22"/>
                <w:szCs w:val="22"/>
              </w:rPr>
            </w:pPr>
            <w:r>
              <w:rPr>
                <w:rFonts w:ascii="Calibri" w:hAnsi="Calibri" w:cs="Calibri"/>
                <w:sz w:val="22"/>
                <w:szCs w:val="22"/>
              </w:rPr>
              <w:t>11826</w:t>
            </w:r>
          </w:p>
        </w:tc>
        <w:tc>
          <w:tcPr>
            <w:tcW w:w="749" w:type="pct"/>
            <w:noWrap/>
            <w:hideMark/>
          </w:tcPr>
          <w:p w14:paraId="3037932E" w14:textId="77777777" w:rsidR="00DD0AAF" w:rsidRPr="00DD0AAF" w:rsidRDefault="00DD0AAF" w:rsidP="00DD0AAF">
            <w:pPr>
              <w:jc w:val="right"/>
              <w:rPr>
                <w:rFonts w:ascii="Calibri" w:hAnsi="Calibri" w:cs="Calibri"/>
                <w:sz w:val="22"/>
                <w:szCs w:val="22"/>
              </w:rPr>
            </w:pPr>
            <w:r>
              <w:rPr>
                <w:rFonts w:ascii="Calibri" w:hAnsi="Calibri" w:cs="Calibri"/>
                <w:sz w:val="22"/>
                <w:szCs w:val="22"/>
              </w:rPr>
              <w:t>3856</w:t>
            </w:r>
          </w:p>
        </w:tc>
        <w:tc>
          <w:tcPr>
            <w:tcW w:w="658" w:type="pct"/>
            <w:noWrap/>
            <w:hideMark/>
          </w:tcPr>
          <w:p w14:paraId="5F161849" w14:textId="77777777" w:rsidR="00DD0AAF" w:rsidRPr="00DD0AAF" w:rsidRDefault="00DD0AAF" w:rsidP="00DD0AAF">
            <w:pPr>
              <w:jc w:val="right"/>
              <w:rPr>
                <w:rFonts w:ascii="Calibri" w:hAnsi="Calibri" w:cs="Calibri"/>
                <w:sz w:val="22"/>
                <w:szCs w:val="22"/>
              </w:rPr>
            </w:pPr>
            <w:r>
              <w:rPr>
                <w:rFonts w:ascii="Calibri" w:hAnsi="Calibri" w:cs="Calibri"/>
                <w:sz w:val="22"/>
                <w:szCs w:val="22"/>
              </w:rPr>
              <w:t>15682</w:t>
            </w:r>
          </w:p>
        </w:tc>
      </w:tr>
      <w:tr w:rsidR="00DD0AAF" w:rsidRPr="00DD0AAF" w14:paraId="5E9ABE52" w14:textId="77777777" w:rsidTr="001153D0">
        <w:trPr>
          <w:trHeight w:val="290"/>
        </w:trPr>
        <w:tc>
          <w:tcPr>
            <w:tcW w:w="460" w:type="pct"/>
            <w:noWrap/>
            <w:hideMark/>
          </w:tcPr>
          <w:p w14:paraId="5E74EAEF" w14:textId="77777777" w:rsidR="00DD0AAF" w:rsidRPr="00DD0AAF" w:rsidRDefault="00DD0AAF" w:rsidP="00DD0AAF">
            <w:pPr>
              <w:jc w:val="right"/>
              <w:rPr>
                <w:rFonts w:ascii="Calibri" w:hAnsi="Calibri" w:cs="Calibri"/>
                <w:sz w:val="22"/>
                <w:szCs w:val="22"/>
              </w:rPr>
            </w:pPr>
            <w:r>
              <w:rPr>
                <w:rFonts w:ascii="Calibri" w:hAnsi="Calibri" w:cs="Calibri"/>
                <w:sz w:val="22"/>
                <w:szCs w:val="22"/>
              </w:rPr>
              <w:t>8</w:t>
            </w:r>
          </w:p>
        </w:tc>
        <w:tc>
          <w:tcPr>
            <w:tcW w:w="624" w:type="pct"/>
            <w:noWrap/>
            <w:hideMark/>
          </w:tcPr>
          <w:p w14:paraId="4665AB77" w14:textId="77777777" w:rsidR="00DD0AAF" w:rsidRPr="00DD0AAF" w:rsidRDefault="00DD0AAF" w:rsidP="00DD0AAF">
            <w:pPr>
              <w:jc w:val="right"/>
              <w:rPr>
                <w:rFonts w:ascii="Calibri" w:hAnsi="Calibri" w:cs="Calibri"/>
                <w:sz w:val="22"/>
                <w:szCs w:val="22"/>
              </w:rPr>
            </w:pPr>
            <w:r>
              <w:rPr>
                <w:rFonts w:ascii="Calibri" w:hAnsi="Calibri" w:cs="Calibri"/>
                <w:sz w:val="22"/>
                <w:szCs w:val="22"/>
              </w:rPr>
              <w:t>30.43776</w:t>
            </w:r>
          </w:p>
        </w:tc>
        <w:tc>
          <w:tcPr>
            <w:tcW w:w="460" w:type="pct"/>
            <w:noWrap/>
            <w:hideMark/>
          </w:tcPr>
          <w:p w14:paraId="456FC980" w14:textId="77777777" w:rsidR="00DD0AAF" w:rsidRPr="00DD0AAF" w:rsidRDefault="00DD0AAF" w:rsidP="00DD0AAF">
            <w:pPr>
              <w:jc w:val="right"/>
              <w:rPr>
                <w:rFonts w:ascii="Calibri" w:hAnsi="Calibri" w:cs="Calibri"/>
                <w:sz w:val="22"/>
                <w:szCs w:val="22"/>
              </w:rPr>
            </w:pPr>
            <w:r>
              <w:rPr>
                <w:rFonts w:ascii="Calibri" w:hAnsi="Calibri" w:cs="Calibri"/>
                <w:sz w:val="22"/>
                <w:szCs w:val="22"/>
              </w:rPr>
              <w:t>5.91</w:t>
            </w:r>
          </w:p>
        </w:tc>
        <w:tc>
          <w:tcPr>
            <w:tcW w:w="687" w:type="pct"/>
            <w:noWrap/>
            <w:hideMark/>
          </w:tcPr>
          <w:p w14:paraId="6C920219" w14:textId="77777777" w:rsidR="00DD0AAF" w:rsidRPr="00DD0AAF" w:rsidRDefault="00DD0AAF" w:rsidP="00DD0AAF">
            <w:pPr>
              <w:jc w:val="right"/>
              <w:rPr>
                <w:rFonts w:ascii="Calibri" w:hAnsi="Calibri" w:cs="Calibri"/>
                <w:sz w:val="22"/>
                <w:szCs w:val="22"/>
              </w:rPr>
            </w:pPr>
            <w:r>
              <w:rPr>
                <w:rFonts w:ascii="Calibri" w:hAnsi="Calibri" w:cs="Calibri"/>
                <w:sz w:val="22"/>
                <w:szCs w:val="22"/>
              </w:rPr>
              <w:t>4.46</w:t>
            </w:r>
          </w:p>
        </w:tc>
        <w:tc>
          <w:tcPr>
            <w:tcW w:w="786" w:type="pct"/>
            <w:noWrap/>
            <w:hideMark/>
          </w:tcPr>
          <w:p w14:paraId="386767AD" w14:textId="77777777" w:rsidR="00DD0AAF" w:rsidRPr="00DD0AAF" w:rsidRDefault="00DD0AAF" w:rsidP="00DD0AAF">
            <w:pPr>
              <w:jc w:val="right"/>
              <w:rPr>
                <w:rFonts w:ascii="Calibri" w:hAnsi="Calibri" w:cs="Calibri"/>
                <w:sz w:val="22"/>
                <w:szCs w:val="22"/>
              </w:rPr>
            </w:pPr>
            <w:r>
              <w:rPr>
                <w:rFonts w:ascii="Calibri" w:hAnsi="Calibri" w:cs="Calibri"/>
                <w:sz w:val="22"/>
                <w:szCs w:val="22"/>
              </w:rPr>
              <w:t>70000</w:t>
            </w:r>
          </w:p>
        </w:tc>
        <w:tc>
          <w:tcPr>
            <w:tcW w:w="577" w:type="pct"/>
            <w:noWrap/>
            <w:hideMark/>
          </w:tcPr>
          <w:p w14:paraId="72013595" w14:textId="77777777" w:rsidR="00DD0AAF" w:rsidRPr="00DD0AAF" w:rsidRDefault="00DD0AAF" w:rsidP="00DD0AAF">
            <w:pPr>
              <w:jc w:val="right"/>
              <w:rPr>
                <w:rFonts w:ascii="Calibri" w:hAnsi="Calibri" w:cs="Calibri"/>
                <w:sz w:val="22"/>
                <w:szCs w:val="22"/>
              </w:rPr>
            </w:pPr>
            <w:r>
              <w:rPr>
                <w:rFonts w:ascii="Calibri" w:hAnsi="Calibri" w:cs="Calibri"/>
                <w:sz w:val="22"/>
                <w:szCs w:val="22"/>
              </w:rPr>
              <w:t>11839</w:t>
            </w:r>
          </w:p>
        </w:tc>
        <w:tc>
          <w:tcPr>
            <w:tcW w:w="749" w:type="pct"/>
            <w:noWrap/>
            <w:hideMark/>
          </w:tcPr>
          <w:p w14:paraId="337177E3" w14:textId="77777777" w:rsidR="00DD0AAF" w:rsidRPr="00DD0AAF" w:rsidRDefault="00DD0AAF" w:rsidP="00DD0AAF">
            <w:pPr>
              <w:jc w:val="right"/>
              <w:rPr>
                <w:rFonts w:ascii="Calibri" w:hAnsi="Calibri" w:cs="Calibri"/>
                <w:sz w:val="22"/>
                <w:szCs w:val="22"/>
              </w:rPr>
            </w:pPr>
            <w:r>
              <w:rPr>
                <w:rFonts w:ascii="Calibri" w:hAnsi="Calibri" w:cs="Calibri"/>
                <w:sz w:val="22"/>
                <w:szCs w:val="22"/>
              </w:rPr>
              <w:t>3856</w:t>
            </w:r>
          </w:p>
        </w:tc>
        <w:tc>
          <w:tcPr>
            <w:tcW w:w="658" w:type="pct"/>
            <w:noWrap/>
            <w:hideMark/>
          </w:tcPr>
          <w:p w14:paraId="23110287" w14:textId="77777777" w:rsidR="00DD0AAF" w:rsidRPr="00DD0AAF" w:rsidRDefault="00DD0AAF" w:rsidP="00DD0AAF">
            <w:pPr>
              <w:jc w:val="right"/>
              <w:rPr>
                <w:rFonts w:ascii="Calibri" w:hAnsi="Calibri" w:cs="Calibri"/>
                <w:sz w:val="22"/>
                <w:szCs w:val="22"/>
              </w:rPr>
            </w:pPr>
            <w:r>
              <w:rPr>
                <w:rFonts w:ascii="Calibri" w:hAnsi="Calibri" w:cs="Calibri"/>
                <w:sz w:val="22"/>
                <w:szCs w:val="22"/>
              </w:rPr>
              <w:t>15695</w:t>
            </w:r>
          </w:p>
        </w:tc>
      </w:tr>
      <w:tr w:rsidR="00DD0AAF" w:rsidRPr="00DD0AAF" w14:paraId="7D6846DD" w14:textId="77777777" w:rsidTr="001153D0">
        <w:trPr>
          <w:trHeight w:val="290"/>
        </w:trPr>
        <w:tc>
          <w:tcPr>
            <w:tcW w:w="460" w:type="pct"/>
            <w:noWrap/>
            <w:hideMark/>
          </w:tcPr>
          <w:p w14:paraId="7184425A" w14:textId="77777777" w:rsidR="00DD0AAF" w:rsidRPr="00DD0AAF" w:rsidRDefault="00DD0AAF" w:rsidP="00DD0AAF">
            <w:pPr>
              <w:jc w:val="right"/>
              <w:rPr>
                <w:rFonts w:ascii="Calibri" w:hAnsi="Calibri" w:cs="Calibri"/>
                <w:sz w:val="22"/>
                <w:szCs w:val="22"/>
              </w:rPr>
            </w:pPr>
            <w:r>
              <w:rPr>
                <w:rFonts w:ascii="Calibri" w:hAnsi="Calibri" w:cs="Calibri"/>
                <w:sz w:val="22"/>
                <w:szCs w:val="22"/>
              </w:rPr>
              <w:t>9</w:t>
            </w:r>
          </w:p>
        </w:tc>
        <w:tc>
          <w:tcPr>
            <w:tcW w:w="624" w:type="pct"/>
            <w:noWrap/>
            <w:hideMark/>
          </w:tcPr>
          <w:p w14:paraId="79F26C7B" w14:textId="77777777" w:rsidR="00DD0AAF" w:rsidRPr="00DD0AAF" w:rsidRDefault="00DD0AAF" w:rsidP="00DD0AAF">
            <w:pPr>
              <w:jc w:val="right"/>
              <w:rPr>
                <w:rFonts w:ascii="Calibri" w:hAnsi="Calibri" w:cs="Calibri"/>
                <w:sz w:val="22"/>
                <w:szCs w:val="22"/>
              </w:rPr>
            </w:pPr>
            <w:r>
              <w:rPr>
                <w:rFonts w:ascii="Calibri" w:hAnsi="Calibri" w:cs="Calibri"/>
                <w:sz w:val="22"/>
                <w:szCs w:val="22"/>
              </w:rPr>
              <w:t>30.47093</w:t>
            </w:r>
          </w:p>
        </w:tc>
        <w:tc>
          <w:tcPr>
            <w:tcW w:w="460" w:type="pct"/>
            <w:noWrap/>
            <w:hideMark/>
          </w:tcPr>
          <w:p w14:paraId="64389933" w14:textId="77777777" w:rsidR="00DD0AAF" w:rsidRPr="00DD0AAF" w:rsidRDefault="00DD0AAF" w:rsidP="00DD0AAF">
            <w:pPr>
              <w:jc w:val="right"/>
              <w:rPr>
                <w:rFonts w:ascii="Calibri" w:hAnsi="Calibri" w:cs="Calibri"/>
                <w:sz w:val="22"/>
                <w:szCs w:val="22"/>
              </w:rPr>
            </w:pPr>
            <w:r>
              <w:rPr>
                <w:rFonts w:ascii="Calibri" w:hAnsi="Calibri" w:cs="Calibri"/>
                <w:sz w:val="22"/>
                <w:szCs w:val="22"/>
              </w:rPr>
              <w:t>5.91</w:t>
            </w:r>
          </w:p>
        </w:tc>
        <w:tc>
          <w:tcPr>
            <w:tcW w:w="687" w:type="pct"/>
            <w:noWrap/>
            <w:hideMark/>
          </w:tcPr>
          <w:p w14:paraId="6A5A36BB" w14:textId="77777777" w:rsidR="00DD0AAF" w:rsidRPr="00DD0AAF" w:rsidRDefault="00DD0AAF" w:rsidP="00DD0AAF">
            <w:pPr>
              <w:jc w:val="right"/>
              <w:rPr>
                <w:rFonts w:ascii="Calibri" w:hAnsi="Calibri" w:cs="Calibri"/>
                <w:sz w:val="22"/>
                <w:szCs w:val="22"/>
              </w:rPr>
            </w:pPr>
            <w:r>
              <w:rPr>
                <w:rFonts w:ascii="Calibri" w:hAnsi="Calibri" w:cs="Calibri"/>
                <w:sz w:val="22"/>
                <w:szCs w:val="22"/>
              </w:rPr>
              <w:t>4.46</w:t>
            </w:r>
          </w:p>
        </w:tc>
        <w:tc>
          <w:tcPr>
            <w:tcW w:w="786" w:type="pct"/>
            <w:noWrap/>
            <w:hideMark/>
          </w:tcPr>
          <w:p w14:paraId="21F291C8" w14:textId="77777777" w:rsidR="00DD0AAF" w:rsidRPr="00DD0AAF" w:rsidRDefault="00DD0AAF" w:rsidP="00DD0AAF">
            <w:pPr>
              <w:jc w:val="right"/>
              <w:rPr>
                <w:rFonts w:ascii="Calibri" w:hAnsi="Calibri" w:cs="Calibri"/>
                <w:sz w:val="22"/>
                <w:szCs w:val="22"/>
              </w:rPr>
            </w:pPr>
            <w:r>
              <w:rPr>
                <w:rFonts w:ascii="Calibri" w:hAnsi="Calibri" w:cs="Calibri"/>
                <w:sz w:val="22"/>
                <w:szCs w:val="22"/>
              </w:rPr>
              <w:t>70000</w:t>
            </w:r>
          </w:p>
        </w:tc>
        <w:tc>
          <w:tcPr>
            <w:tcW w:w="577" w:type="pct"/>
            <w:noWrap/>
            <w:hideMark/>
          </w:tcPr>
          <w:p w14:paraId="71CF6412" w14:textId="77777777" w:rsidR="00DD0AAF" w:rsidRPr="00DD0AAF" w:rsidRDefault="00DD0AAF" w:rsidP="00DD0AAF">
            <w:pPr>
              <w:jc w:val="right"/>
              <w:rPr>
                <w:rFonts w:ascii="Calibri" w:hAnsi="Calibri" w:cs="Calibri"/>
                <w:sz w:val="22"/>
                <w:szCs w:val="22"/>
              </w:rPr>
            </w:pPr>
            <w:r>
              <w:rPr>
                <w:rFonts w:ascii="Calibri" w:hAnsi="Calibri" w:cs="Calibri"/>
                <w:sz w:val="22"/>
                <w:szCs w:val="22"/>
              </w:rPr>
              <w:t>11853</w:t>
            </w:r>
          </w:p>
        </w:tc>
        <w:tc>
          <w:tcPr>
            <w:tcW w:w="749" w:type="pct"/>
            <w:noWrap/>
            <w:hideMark/>
          </w:tcPr>
          <w:p w14:paraId="3C3EEC24" w14:textId="77777777" w:rsidR="00DD0AAF" w:rsidRPr="00DD0AAF" w:rsidRDefault="00DD0AAF" w:rsidP="00DD0AAF">
            <w:pPr>
              <w:jc w:val="right"/>
              <w:rPr>
                <w:rFonts w:ascii="Calibri" w:hAnsi="Calibri" w:cs="Calibri"/>
                <w:sz w:val="22"/>
                <w:szCs w:val="22"/>
              </w:rPr>
            </w:pPr>
            <w:r>
              <w:rPr>
                <w:rFonts w:ascii="Calibri" w:hAnsi="Calibri" w:cs="Calibri"/>
                <w:sz w:val="22"/>
                <w:szCs w:val="22"/>
              </w:rPr>
              <w:t>3856</w:t>
            </w:r>
          </w:p>
        </w:tc>
        <w:tc>
          <w:tcPr>
            <w:tcW w:w="658" w:type="pct"/>
            <w:noWrap/>
            <w:hideMark/>
          </w:tcPr>
          <w:p w14:paraId="54F6069B" w14:textId="77777777" w:rsidR="00DD0AAF" w:rsidRPr="00DD0AAF" w:rsidRDefault="00DD0AAF" w:rsidP="00DD0AAF">
            <w:pPr>
              <w:jc w:val="right"/>
              <w:rPr>
                <w:rFonts w:ascii="Calibri" w:hAnsi="Calibri" w:cs="Calibri"/>
                <w:sz w:val="22"/>
                <w:szCs w:val="22"/>
              </w:rPr>
            </w:pPr>
            <w:r>
              <w:rPr>
                <w:rFonts w:ascii="Calibri" w:hAnsi="Calibri" w:cs="Calibri"/>
                <w:sz w:val="22"/>
                <w:szCs w:val="22"/>
              </w:rPr>
              <w:t>15709</w:t>
            </w:r>
          </w:p>
        </w:tc>
      </w:tr>
      <w:tr w:rsidR="00DD0AAF" w:rsidRPr="00DD0AAF" w14:paraId="4149A1A8" w14:textId="77777777" w:rsidTr="001153D0">
        <w:trPr>
          <w:trHeight w:val="290"/>
        </w:trPr>
        <w:tc>
          <w:tcPr>
            <w:tcW w:w="460" w:type="pct"/>
            <w:noWrap/>
            <w:hideMark/>
          </w:tcPr>
          <w:p w14:paraId="24739555" w14:textId="77777777" w:rsidR="00DD0AAF" w:rsidRPr="00DD0AAF" w:rsidRDefault="00DD0AAF" w:rsidP="00DD0AAF">
            <w:pPr>
              <w:jc w:val="right"/>
              <w:rPr>
                <w:rFonts w:ascii="Calibri" w:hAnsi="Calibri" w:cs="Calibri"/>
                <w:sz w:val="22"/>
                <w:szCs w:val="22"/>
              </w:rPr>
            </w:pPr>
            <w:r>
              <w:rPr>
                <w:rFonts w:ascii="Calibri" w:hAnsi="Calibri" w:cs="Calibri"/>
                <w:sz w:val="22"/>
                <w:szCs w:val="22"/>
              </w:rPr>
              <w:t>10</w:t>
            </w:r>
          </w:p>
        </w:tc>
        <w:tc>
          <w:tcPr>
            <w:tcW w:w="624" w:type="pct"/>
            <w:noWrap/>
            <w:hideMark/>
          </w:tcPr>
          <w:p w14:paraId="013499E7" w14:textId="77777777" w:rsidR="00DD0AAF" w:rsidRPr="00DD0AAF" w:rsidRDefault="00DD0AAF" w:rsidP="00DD0AAF">
            <w:pPr>
              <w:jc w:val="right"/>
              <w:rPr>
                <w:rFonts w:ascii="Calibri" w:hAnsi="Calibri" w:cs="Calibri"/>
                <w:sz w:val="22"/>
                <w:szCs w:val="22"/>
              </w:rPr>
            </w:pPr>
            <w:r>
              <w:rPr>
                <w:rFonts w:ascii="Calibri" w:hAnsi="Calibri" w:cs="Calibri"/>
                <w:sz w:val="22"/>
                <w:szCs w:val="22"/>
              </w:rPr>
              <w:t>30.50316</w:t>
            </w:r>
          </w:p>
        </w:tc>
        <w:tc>
          <w:tcPr>
            <w:tcW w:w="460" w:type="pct"/>
            <w:noWrap/>
            <w:hideMark/>
          </w:tcPr>
          <w:p w14:paraId="5A00D2FC" w14:textId="77777777" w:rsidR="00DD0AAF" w:rsidRPr="00DD0AAF" w:rsidRDefault="00DD0AAF" w:rsidP="00DD0AAF">
            <w:pPr>
              <w:jc w:val="right"/>
              <w:rPr>
                <w:rFonts w:ascii="Calibri" w:hAnsi="Calibri" w:cs="Calibri"/>
                <w:sz w:val="22"/>
                <w:szCs w:val="22"/>
              </w:rPr>
            </w:pPr>
            <w:r>
              <w:rPr>
                <w:rFonts w:ascii="Calibri" w:hAnsi="Calibri" w:cs="Calibri"/>
                <w:sz w:val="22"/>
                <w:szCs w:val="22"/>
              </w:rPr>
              <w:t>5.9</w:t>
            </w:r>
          </w:p>
        </w:tc>
        <w:tc>
          <w:tcPr>
            <w:tcW w:w="687" w:type="pct"/>
            <w:noWrap/>
            <w:hideMark/>
          </w:tcPr>
          <w:p w14:paraId="6CAB03DB" w14:textId="77777777" w:rsidR="00DD0AAF" w:rsidRPr="00DD0AAF" w:rsidRDefault="00DD0AAF" w:rsidP="00DD0AAF">
            <w:pPr>
              <w:jc w:val="right"/>
              <w:rPr>
                <w:rFonts w:ascii="Calibri" w:hAnsi="Calibri" w:cs="Calibri"/>
                <w:sz w:val="22"/>
                <w:szCs w:val="22"/>
              </w:rPr>
            </w:pPr>
            <w:r>
              <w:rPr>
                <w:rFonts w:ascii="Calibri" w:hAnsi="Calibri" w:cs="Calibri"/>
                <w:sz w:val="22"/>
                <w:szCs w:val="22"/>
              </w:rPr>
              <w:t>4.45</w:t>
            </w:r>
          </w:p>
        </w:tc>
        <w:tc>
          <w:tcPr>
            <w:tcW w:w="786" w:type="pct"/>
            <w:noWrap/>
            <w:hideMark/>
          </w:tcPr>
          <w:p w14:paraId="77BFECF4" w14:textId="77777777" w:rsidR="00DD0AAF" w:rsidRPr="00DD0AAF" w:rsidRDefault="00DD0AAF" w:rsidP="00DD0AAF">
            <w:pPr>
              <w:jc w:val="right"/>
              <w:rPr>
                <w:rFonts w:ascii="Calibri" w:hAnsi="Calibri" w:cs="Calibri"/>
                <w:sz w:val="22"/>
                <w:szCs w:val="22"/>
              </w:rPr>
            </w:pPr>
            <w:r>
              <w:rPr>
                <w:rFonts w:ascii="Calibri" w:hAnsi="Calibri" w:cs="Calibri"/>
                <w:sz w:val="22"/>
                <w:szCs w:val="22"/>
              </w:rPr>
              <w:t>70000</w:t>
            </w:r>
          </w:p>
        </w:tc>
        <w:tc>
          <w:tcPr>
            <w:tcW w:w="577" w:type="pct"/>
            <w:noWrap/>
            <w:hideMark/>
          </w:tcPr>
          <w:p w14:paraId="18F24B59" w14:textId="77777777" w:rsidR="00DD0AAF" w:rsidRPr="00DD0AAF" w:rsidRDefault="00DD0AAF" w:rsidP="00DD0AAF">
            <w:pPr>
              <w:jc w:val="right"/>
              <w:rPr>
                <w:rFonts w:ascii="Calibri" w:hAnsi="Calibri" w:cs="Calibri"/>
                <w:sz w:val="22"/>
                <w:szCs w:val="22"/>
              </w:rPr>
            </w:pPr>
            <w:r>
              <w:rPr>
                <w:rFonts w:ascii="Calibri" w:hAnsi="Calibri" w:cs="Calibri"/>
                <w:sz w:val="22"/>
                <w:szCs w:val="22"/>
              </w:rPr>
              <w:t>11866</w:t>
            </w:r>
          </w:p>
        </w:tc>
        <w:tc>
          <w:tcPr>
            <w:tcW w:w="749" w:type="pct"/>
            <w:noWrap/>
            <w:hideMark/>
          </w:tcPr>
          <w:p w14:paraId="22414ECE" w14:textId="77777777" w:rsidR="00DD0AAF" w:rsidRPr="00DD0AAF" w:rsidRDefault="00DD0AAF" w:rsidP="00DD0AAF">
            <w:pPr>
              <w:jc w:val="right"/>
              <w:rPr>
                <w:rFonts w:ascii="Calibri" w:hAnsi="Calibri" w:cs="Calibri"/>
                <w:sz w:val="22"/>
                <w:szCs w:val="22"/>
              </w:rPr>
            </w:pPr>
            <w:r>
              <w:rPr>
                <w:rFonts w:ascii="Calibri" w:hAnsi="Calibri" w:cs="Calibri"/>
                <w:sz w:val="22"/>
                <w:szCs w:val="22"/>
              </w:rPr>
              <w:t>3856</w:t>
            </w:r>
          </w:p>
        </w:tc>
        <w:tc>
          <w:tcPr>
            <w:tcW w:w="658" w:type="pct"/>
            <w:noWrap/>
            <w:hideMark/>
          </w:tcPr>
          <w:p w14:paraId="3E78F487" w14:textId="77777777" w:rsidR="00DD0AAF" w:rsidRPr="00DD0AAF" w:rsidRDefault="00DD0AAF" w:rsidP="00DD0AAF">
            <w:pPr>
              <w:jc w:val="right"/>
              <w:rPr>
                <w:rFonts w:ascii="Calibri" w:hAnsi="Calibri" w:cs="Calibri"/>
                <w:sz w:val="22"/>
                <w:szCs w:val="22"/>
              </w:rPr>
            </w:pPr>
            <w:r>
              <w:rPr>
                <w:rFonts w:ascii="Calibri" w:hAnsi="Calibri" w:cs="Calibri"/>
                <w:sz w:val="22"/>
                <w:szCs w:val="22"/>
              </w:rPr>
              <w:t>15722</w:t>
            </w:r>
          </w:p>
        </w:tc>
      </w:tr>
      <w:tr w:rsidR="00DD0AAF" w:rsidRPr="00DD0AAF" w14:paraId="55F02FA6" w14:textId="77777777" w:rsidTr="001153D0">
        <w:trPr>
          <w:trHeight w:val="290"/>
        </w:trPr>
        <w:tc>
          <w:tcPr>
            <w:tcW w:w="460" w:type="pct"/>
            <w:noWrap/>
            <w:hideMark/>
          </w:tcPr>
          <w:p w14:paraId="40CB6FDD" w14:textId="77777777" w:rsidR="00DD0AAF" w:rsidRPr="00DD0AAF" w:rsidRDefault="00DD0AAF" w:rsidP="00DD0AAF">
            <w:pPr>
              <w:jc w:val="right"/>
              <w:rPr>
                <w:rFonts w:ascii="Calibri" w:hAnsi="Calibri" w:cs="Calibri"/>
                <w:sz w:val="22"/>
                <w:szCs w:val="22"/>
              </w:rPr>
            </w:pPr>
            <w:r>
              <w:rPr>
                <w:rFonts w:ascii="Calibri" w:hAnsi="Calibri" w:cs="Calibri"/>
                <w:sz w:val="22"/>
                <w:szCs w:val="22"/>
              </w:rPr>
              <w:t>11</w:t>
            </w:r>
          </w:p>
        </w:tc>
        <w:tc>
          <w:tcPr>
            <w:tcW w:w="624" w:type="pct"/>
            <w:noWrap/>
            <w:hideMark/>
          </w:tcPr>
          <w:p w14:paraId="578F5636" w14:textId="77777777" w:rsidR="00DD0AAF" w:rsidRPr="00DD0AAF" w:rsidRDefault="00DD0AAF" w:rsidP="00DD0AAF">
            <w:pPr>
              <w:jc w:val="right"/>
              <w:rPr>
                <w:rFonts w:ascii="Calibri" w:hAnsi="Calibri" w:cs="Calibri"/>
                <w:sz w:val="22"/>
                <w:szCs w:val="22"/>
              </w:rPr>
            </w:pPr>
            <w:r>
              <w:rPr>
                <w:rFonts w:ascii="Calibri" w:hAnsi="Calibri" w:cs="Calibri"/>
                <w:sz w:val="22"/>
                <w:szCs w:val="22"/>
              </w:rPr>
              <w:t>30.53466</w:t>
            </w:r>
          </w:p>
        </w:tc>
        <w:tc>
          <w:tcPr>
            <w:tcW w:w="460" w:type="pct"/>
            <w:noWrap/>
            <w:hideMark/>
          </w:tcPr>
          <w:p w14:paraId="30EB4928" w14:textId="77777777" w:rsidR="00DD0AAF" w:rsidRPr="00DD0AAF" w:rsidRDefault="00DD0AAF" w:rsidP="00DD0AAF">
            <w:pPr>
              <w:jc w:val="right"/>
              <w:rPr>
                <w:rFonts w:ascii="Calibri" w:hAnsi="Calibri" w:cs="Calibri"/>
                <w:sz w:val="22"/>
                <w:szCs w:val="22"/>
              </w:rPr>
            </w:pPr>
            <w:r>
              <w:rPr>
                <w:rFonts w:ascii="Calibri" w:hAnsi="Calibri" w:cs="Calibri"/>
                <w:sz w:val="22"/>
                <w:szCs w:val="22"/>
              </w:rPr>
              <w:t>5.89</w:t>
            </w:r>
          </w:p>
        </w:tc>
        <w:tc>
          <w:tcPr>
            <w:tcW w:w="687" w:type="pct"/>
            <w:noWrap/>
            <w:hideMark/>
          </w:tcPr>
          <w:p w14:paraId="4D6260D1" w14:textId="77777777" w:rsidR="00DD0AAF" w:rsidRPr="00DD0AAF" w:rsidRDefault="00DD0AAF" w:rsidP="00DD0AAF">
            <w:pPr>
              <w:jc w:val="right"/>
              <w:rPr>
                <w:rFonts w:ascii="Calibri" w:hAnsi="Calibri" w:cs="Calibri"/>
                <w:sz w:val="22"/>
                <w:szCs w:val="22"/>
              </w:rPr>
            </w:pPr>
            <w:r>
              <w:rPr>
                <w:rFonts w:ascii="Calibri" w:hAnsi="Calibri" w:cs="Calibri"/>
                <w:sz w:val="22"/>
                <w:szCs w:val="22"/>
              </w:rPr>
              <w:t>4.45</w:t>
            </w:r>
          </w:p>
        </w:tc>
        <w:tc>
          <w:tcPr>
            <w:tcW w:w="786" w:type="pct"/>
            <w:noWrap/>
            <w:hideMark/>
          </w:tcPr>
          <w:p w14:paraId="5229113C" w14:textId="77777777" w:rsidR="00DD0AAF" w:rsidRPr="00DD0AAF" w:rsidRDefault="00DD0AAF" w:rsidP="00DD0AAF">
            <w:pPr>
              <w:jc w:val="right"/>
              <w:rPr>
                <w:rFonts w:ascii="Calibri" w:hAnsi="Calibri" w:cs="Calibri"/>
                <w:sz w:val="22"/>
                <w:szCs w:val="22"/>
              </w:rPr>
            </w:pPr>
            <w:r>
              <w:rPr>
                <w:rFonts w:ascii="Calibri" w:hAnsi="Calibri" w:cs="Calibri"/>
                <w:sz w:val="22"/>
                <w:szCs w:val="22"/>
              </w:rPr>
              <w:t>70000</w:t>
            </w:r>
          </w:p>
        </w:tc>
        <w:tc>
          <w:tcPr>
            <w:tcW w:w="577" w:type="pct"/>
            <w:noWrap/>
            <w:hideMark/>
          </w:tcPr>
          <w:p w14:paraId="0C870670" w14:textId="77777777" w:rsidR="00DD0AAF" w:rsidRPr="00DD0AAF" w:rsidRDefault="00DD0AAF" w:rsidP="00DD0AAF">
            <w:pPr>
              <w:jc w:val="right"/>
              <w:rPr>
                <w:rFonts w:ascii="Calibri" w:hAnsi="Calibri" w:cs="Calibri"/>
                <w:sz w:val="22"/>
                <w:szCs w:val="22"/>
              </w:rPr>
            </w:pPr>
            <w:r>
              <w:rPr>
                <w:rFonts w:ascii="Calibri" w:hAnsi="Calibri" w:cs="Calibri"/>
                <w:sz w:val="22"/>
                <w:szCs w:val="22"/>
              </w:rPr>
              <w:t>11878</w:t>
            </w:r>
          </w:p>
        </w:tc>
        <w:tc>
          <w:tcPr>
            <w:tcW w:w="749" w:type="pct"/>
            <w:noWrap/>
            <w:hideMark/>
          </w:tcPr>
          <w:p w14:paraId="330EAFC9" w14:textId="77777777" w:rsidR="00DD0AAF" w:rsidRPr="00DD0AAF" w:rsidRDefault="00DD0AAF" w:rsidP="00DD0AAF">
            <w:pPr>
              <w:jc w:val="right"/>
              <w:rPr>
                <w:rFonts w:ascii="Calibri" w:hAnsi="Calibri" w:cs="Calibri"/>
                <w:sz w:val="22"/>
                <w:szCs w:val="22"/>
              </w:rPr>
            </w:pPr>
            <w:r>
              <w:rPr>
                <w:rFonts w:ascii="Calibri" w:hAnsi="Calibri" w:cs="Calibri"/>
                <w:sz w:val="22"/>
                <w:szCs w:val="22"/>
              </w:rPr>
              <w:t>3856</w:t>
            </w:r>
          </w:p>
        </w:tc>
        <w:tc>
          <w:tcPr>
            <w:tcW w:w="658" w:type="pct"/>
            <w:noWrap/>
            <w:hideMark/>
          </w:tcPr>
          <w:p w14:paraId="557A753B" w14:textId="77777777" w:rsidR="00DD0AAF" w:rsidRPr="00DD0AAF" w:rsidRDefault="00DD0AAF" w:rsidP="00DD0AAF">
            <w:pPr>
              <w:jc w:val="right"/>
              <w:rPr>
                <w:rFonts w:ascii="Calibri" w:hAnsi="Calibri" w:cs="Calibri"/>
                <w:sz w:val="22"/>
                <w:szCs w:val="22"/>
              </w:rPr>
            </w:pPr>
            <w:r>
              <w:rPr>
                <w:rFonts w:ascii="Calibri" w:hAnsi="Calibri" w:cs="Calibri"/>
                <w:sz w:val="22"/>
                <w:szCs w:val="22"/>
              </w:rPr>
              <w:t>15734</w:t>
            </w:r>
          </w:p>
        </w:tc>
      </w:tr>
      <w:tr w:rsidR="00DD0AAF" w:rsidRPr="00DD0AAF" w14:paraId="7BFB6012" w14:textId="77777777" w:rsidTr="001153D0">
        <w:trPr>
          <w:trHeight w:val="290"/>
        </w:trPr>
        <w:tc>
          <w:tcPr>
            <w:tcW w:w="460" w:type="pct"/>
            <w:noWrap/>
            <w:hideMark/>
          </w:tcPr>
          <w:p w14:paraId="7A60DDA0" w14:textId="77777777" w:rsidR="00DD0AAF" w:rsidRPr="00DD0AAF" w:rsidRDefault="00DD0AAF" w:rsidP="00DD0AAF">
            <w:pPr>
              <w:jc w:val="right"/>
              <w:rPr>
                <w:rFonts w:ascii="Calibri" w:hAnsi="Calibri" w:cs="Calibri"/>
                <w:sz w:val="22"/>
                <w:szCs w:val="22"/>
              </w:rPr>
            </w:pPr>
            <w:r>
              <w:rPr>
                <w:rFonts w:ascii="Calibri" w:hAnsi="Calibri" w:cs="Calibri"/>
                <w:sz w:val="22"/>
                <w:szCs w:val="22"/>
              </w:rPr>
              <w:t>12</w:t>
            </w:r>
          </w:p>
        </w:tc>
        <w:tc>
          <w:tcPr>
            <w:tcW w:w="624" w:type="pct"/>
            <w:noWrap/>
            <w:hideMark/>
          </w:tcPr>
          <w:p w14:paraId="712339A9" w14:textId="77777777" w:rsidR="00DD0AAF" w:rsidRPr="00DD0AAF" w:rsidRDefault="00DD0AAF" w:rsidP="00DD0AAF">
            <w:pPr>
              <w:jc w:val="right"/>
              <w:rPr>
                <w:rFonts w:ascii="Calibri" w:hAnsi="Calibri" w:cs="Calibri"/>
                <w:sz w:val="22"/>
                <w:szCs w:val="22"/>
              </w:rPr>
            </w:pPr>
            <w:r>
              <w:rPr>
                <w:rFonts w:ascii="Calibri" w:hAnsi="Calibri" w:cs="Calibri"/>
                <w:sz w:val="22"/>
                <w:szCs w:val="22"/>
              </w:rPr>
              <w:t>30.56556</w:t>
            </w:r>
          </w:p>
        </w:tc>
        <w:tc>
          <w:tcPr>
            <w:tcW w:w="460" w:type="pct"/>
            <w:noWrap/>
            <w:hideMark/>
          </w:tcPr>
          <w:p w14:paraId="6F67F005" w14:textId="77777777" w:rsidR="00DD0AAF" w:rsidRPr="00DD0AAF" w:rsidRDefault="00DD0AAF" w:rsidP="00DD0AAF">
            <w:pPr>
              <w:jc w:val="right"/>
              <w:rPr>
                <w:rFonts w:ascii="Calibri" w:hAnsi="Calibri" w:cs="Calibri"/>
                <w:sz w:val="22"/>
                <w:szCs w:val="22"/>
              </w:rPr>
            </w:pPr>
            <w:r>
              <w:rPr>
                <w:rFonts w:ascii="Calibri" w:hAnsi="Calibri" w:cs="Calibri"/>
                <w:sz w:val="22"/>
                <w:szCs w:val="22"/>
              </w:rPr>
              <w:t>5.89</w:t>
            </w:r>
          </w:p>
        </w:tc>
        <w:tc>
          <w:tcPr>
            <w:tcW w:w="687" w:type="pct"/>
            <w:noWrap/>
            <w:hideMark/>
          </w:tcPr>
          <w:p w14:paraId="016FD1C0" w14:textId="77777777" w:rsidR="00DD0AAF" w:rsidRPr="00DD0AAF" w:rsidRDefault="00DD0AAF" w:rsidP="00DD0AAF">
            <w:pPr>
              <w:jc w:val="right"/>
              <w:rPr>
                <w:rFonts w:ascii="Calibri" w:hAnsi="Calibri" w:cs="Calibri"/>
                <w:sz w:val="22"/>
                <w:szCs w:val="22"/>
              </w:rPr>
            </w:pPr>
            <w:r>
              <w:rPr>
                <w:rFonts w:ascii="Calibri" w:hAnsi="Calibri" w:cs="Calibri"/>
                <w:sz w:val="22"/>
                <w:szCs w:val="22"/>
              </w:rPr>
              <w:t>4.45</w:t>
            </w:r>
          </w:p>
        </w:tc>
        <w:tc>
          <w:tcPr>
            <w:tcW w:w="786" w:type="pct"/>
            <w:noWrap/>
            <w:hideMark/>
          </w:tcPr>
          <w:p w14:paraId="39CE75D0" w14:textId="77777777" w:rsidR="00DD0AAF" w:rsidRPr="00DD0AAF" w:rsidRDefault="00DD0AAF" w:rsidP="00DD0AAF">
            <w:pPr>
              <w:jc w:val="right"/>
              <w:rPr>
                <w:rFonts w:ascii="Calibri" w:hAnsi="Calibri" w:cs="Calibri"/>
                <w:sz w:val="22"/>
                <w:szCs w:val="22"/>
              </w:rPr>
            </w:pPr>
            <w:r>
              <w:rPr>
                <w:rFonts w:ascii="Calibri" w:hAnsi="Calibri" w:cs="Calibri"/>
                <w:sz w:val="22"/>
                <w:szCs w:val="22"/>
              </w:rPr>
              <w:t>70000</w:t>
            </w:r>
          </w:p>
        </w:tc>
        <w:tc>
          <w:tcPr>
            <w:tcW w:w="577" w:type="pct"/>
            <w:noWrap/>
            <w:hideMark/>
          </w:tcPr>
          <w:p w14:paraId="408A75D8" w14:textId="77777777" w:rsidR="00DD0AAF" w:rsidRPr="00DD0AAF" w:rsidRDefault="00DD0AAF" w:rsidP="00DD0AAF">
            <w:pPr>
              <w:jc w:val="right"/>
              <w:rPr>
                <w:rFonts w:ascii="Calibri" w:hAnsi="Calibri" w:cs="Calibri"/>
                <w:sz w:val="22"/>
                <w:szCs w:val="22"/>
              </w:rPr>
            </w:pPr>
            <w:r>
              <w:rPr>
                <w:rFonts w:ascii="Calibri" w:hAnsi="Calibri" w:cs="Calibri"/>
                <w:sz w:val="22"/>
                <w:szCs w:val="22"/>
              </w:rPr>
              <w:t>11891</w:t>
            </w:r>
          </w:p>
        </w:tc>
        <w:tc>
          <w:tcPr>
            <w:tcW w:w="749" w:type="pct"/>
            <w:noWrap/>
            <w:hideMark/>
          </w:tcPr>
          <w:p w14:paraId="1AD7B723" w14:textId="77777777" w:rsidR="00DD0AAF" w:rsidRPr="00DD0AAF" w:rsidRDefault="00DD0AAF" w:rsidP="00DD0AAF">
            <w:pPr>
              <w:jc w:val="right"/>
              <w:rPr>
                <w:rFonts w:ascii="Calibri" w:hAnsi="Calibri" w:cs="Calibri"/>
                <w:sz w:val="22"/>
                <w:szCs w:val="22"/>
              </w:rPr>
            </w:pPr>
            <w:r>
              <w:rPr>
                <w:rFonts w:ascii="Calibri" w:hAnsi="Calibri" w:cs="Calibri"/>
                <w:sz w:val="22"/>
                <w:szCs w:val="22"/>
              </w:rPr>
              <w:t>3856</w:t>
            </w:r>
          </w:p>
        </w:tc>
        <w:tc>
          <w:tcPr>
            <w:tcW w:w="658" w:type="pct"/>
            <w:noWrap/>
            <w:hideMark/>
          </w:tcPr>
          <w:p w14:paraId="6099811F" w14:textId="77777777" w:rsidR="00DD0AAF" w:rsidRPr="00DD0AAF" w:rsidRDefault="00DD0AAF" w:rsidP="00DD0AAF">
            <w:pPr>
              <w:jc w:val="right"/>
              <w:rPr>
                <w:rFonts w:ascii="Calibri" w:hAnsi="Calibri" w:cs="Calibri"/>
                <w:sz w:val="22"/>
                <w:szCs w:val="22"/>
              </w:rPr>
            </w:pPr>
            <w:r>
              <w:rPr>
                <w:rFonts w:ascii="Calibri" w:hAnsi="Calibri" w:cs="Calibri"/>
                <w:sz w:val="22"/>
                <w:szCs w:val="22"/>
              </w:rPr>
              <w:t>15747</w:t>
            </w:r>
          </w:p>
        </w:tc>
      </w:tr>
      <w:tr w:rsidR="00DD0AAF" w:rsidRPr="00DD0AAF" w14:paraId="090F2E63" w14:textId="77777777" w:rsidTr="001153D0">
        <w:trPr>
          <w:trHeight w:val="290"/>
        </w:trPr>
        <w:tc>
          <w:tcPr>
            <w:tcW w:w="460" w:type="pct"/>
            <w:noWrap/>
            <w:hideMark/>
          </w:tcPr>
          <w:p w14:paraId="75A17C43" w14:textId="77777777" w:rsidR="00DD0AAF" w:rsidRPr="00DD0AAF" w:rsidRDefault="00DD0AAF" w:rsidP="00DD0AAF">
            <w:pPr>
              <w:jc w:val="right"/>
              <w:rPr>
                <w:rFonts w:ascii="Calibri" w:hAnsi="Calibri" w:cs="Calibri"/>
                <w:sz w:val="22"/>
                <w:szCs w:val="22"/>
              </w:rPr>
            </w:pPr>
            <w:r>
              <w:rPr>
                <w:rFonts w:ascii="Calibri" w:hAnsi="Calibri" w:cs="Calibri"/>
                <w:sz w:val="22"/>
                <w:szCs w:val="22"/>
              </w:rPr>
              <w:t>13</w:t>
            </w:r>
          </w:p>
        </w:tc>
        <w:tc>
          <w:tcPr>
            <w:tcW w:w="624" w:type="pct"/>
            <w:noWrap/>
            <w:hideMark/>
          </w:tcPr>
          <w:p w14:paraId="4F28FB91" w14:textId="77777777" w:rsidR="00DD0AAF" w:rsidRPr="00DD0AAF" w:rsidRDefault="00DD0AAF" w:rsidP="00DD0AAF">
            <w:pPr>
              <w:jc w:val="right"/>
              <w:rPr>
                <w:rFonts w:ascii="Calibri" w:hAnsi="Calibri" w:cs="Calibri"/>
                <w:sz w:val="22"/>
                <w:szCs w:val="22"/>
              </w:rPr>
            </w:pPr>
            <w:r>
              <w:rPr>
                <w:rFonts w:ascii="Calibri" w:hAnsi="Calibri" w:cs="Calibri"/>
                <w:sz w:val="22"/>
                <w:szCs w:val="22"/>
              </w:rPr>
              <w:t>30.59597</w:t>
            </w:r>
          </w:p>
        </w:tc>
        <w:tc>
          <w:tcPr>
            <w:tcW w:w="460" w:type="pct"/>
            <w:noWrap/>
            <w:hideMark/>
          </w:tcPr>
          <w:p w14:paraId="7247D2CC" w14:textId="77777777" w:rsidR="00DD0AAF" w:rsidRPr="00DD0AAF" w:rsidRDefault="00DD0AAF" w:rsidP="00DD0AAF">
            <w:pPr>
              <w:jc w:val="right"/>
              <w:rPr>
                <w:rFonts w:ascii="Calibri" w:hAnsi="Calibri" w:cs="Calibri"/>
                <w:sz w:val="22"/>
                <w:szCs w:val="22"/>
              </w:rPr>
            </w:pPr>
            <w:r>
              <w:rPr>
                <w:rFonts w:ascii="Calibri" w:hAnsi="Calibri" w:cs="Calibri"/>
                <w:sz w:val="22"/>
                <w:szCs w:val="22"/>
              </w:rPr>
              <w:t>5.88</w:t>
            </w:r>
          </w:p>
        </w:tc>
        <w:tc>
          <w:tcPr>
            <w:tcW w:w="687" w:type="pct"/>
            <w:noWrap/>
            <w:hideMark/>
          </w:tcPr>
          <w:p w14:paraId="486ED63E" w14:textId="77777777" w:rsidR="00DD0AAF" w:rsidRPr="00DD0AAF" w:rsidRDefault="00DD0AAF" w:rsidP="00DD0AAF">
            <w:pPr>
              <w:jc w:val="right"/>
              <w:rPr>
                <w:rFonts w:ascii="Calibri" w:hAnsi="Calibri" w:cs="Calibri"/>
                <w:sz w:val="22"/>
                <w:szCs w:val="22"/>
              </w:rPr>
            </w:pPr>
            <w:r>
              <w:rPr>
                <w:rFonts w:ascii="Calibri" w:hAnsi="Calibri" w:cs="Calibri"/>
                <w:sz w:val="22"/>
                <w:szCs w:val="22"/>
              </w:rPr>
              <w:t>4.44</w:t>
            </w:r>
          </w:p>
        </w:tc>
        <w:tc>
          <w:tcPr>
            <w:tcW w:w="786" w:type="pct"/>
            <w:noWrap/>
            <w:hideMark/>
          </w:tcPr>
          <w:p w14:paraId="5F1DE55C" w14:textId="77777777" w:rsidR="00DD0AAF" w:rsidRPr="00DD0AAF" w:rsidRDefault="00DD0AAF" w:rsidP="00DD0AAF">
            <w:pPr>
              <w:jc w:val="right"/>
              <w:rPr>
                <w:rFonts w:ascii="Calibri" w:hAnsi="Calibri" w:cs="Calibri"/>
                <w:sz w:val="22"/>
                <w:szCs w:val="22"/>
              </w:rPr>
            </w:pPr>
            <w:r>
              <w:rPr>
                <w:rFonts w:ascii="Calibri" w:hAnsi="Calibri" w:cs="Calibri"/>
                <w:sz w:val="22"/>
                <w:szCs w:val="22"/>
              </w:rPr>
              <w:t>70000</w:t>
            </w:r>
          </w:p>
        </w:tc>
        <w:tc>
          <w:tcPr>
            <w:tcW w:w="577" w:type="pct"/>
            <w:noWrap/>
            <w:hideMark/>
          </w:tcPr>
          <w:p w14:paraId="18F4D649" w14:textId="77777777" w:rsidR="00DD0AAF" w:rsidRPr="00DD0AAF" w:rsidRDefault="00DD0AAF" w:rsidP="00DD0AAF">
            <w:pPr>
              <w:jc w:val="right"/>
              <w:rPr>
                <w:rFonts w:ascii="Calibri" w:hAnsi="Calibri" w:cs="Calibri"/>
                <w:sz w:val="22"/>
                <w:szCs w:val="22"/>
              </w:rPr>
            </w:pPr>
            <w:r>
              <w:rPr>
                <w:rFonts w:ascii="Calibri" w:hAnsi="Calibri" w:cs="Calibri"/>
                <w:sz w:val="22"/>
                <w:szCs w:val="22"/>
              </w:rPr>
              <w:t>11903</w:t>
            </w:r>
          </w:p>
        </w:tc>
        <w:tc>
          <w:tcPr>
            <w:tcW w:w="749" w:type="pct"/>
            <w:noWrap/>
            <w:hideMark/>
          </w:tcPr>
          <w:p w14:paraId="03CD7C86" w14:textId="77777777" w:rsidR="00DD0AAF" w:rsidRPr="00DD0AAF" w:rsidRDefault="00DD0AAF" w:rsidP="00DD0AAF">
            <w:pPr>
              <w:jc w:val="right"/>
              <w:rPr>
                <w:rFonts w:ascii="Calibri" w:hAnsi="Calibri" w:cs="Calibri"/>
                <w:sz w:val="22"/>
                <w:szCs w:val="22"/>
              </w:rPr>
            </w:pPr>
            <w:r>
              <w:rPr>
                <w:rFonts w:ascii="Calibri" w:hAnsi="Calibri" w:cs="Calibri"/>
                <w:sz w:val="22"/>
                <w:szCs w:val="22"/>
              </w:rPr>
              <w:t>3856</w:t>
            </w:r>
          </w:p>
        </w:tc>
        <w:tc>
          <w:tcPr>
            <w:tcW w:w="658" w:type="pct"/>
            <w:noWrap/>
            <w:hideMark/>
          </w:tcPr>
          <w:p w14:paraId="7D2ED786" w14:textId="77777777" w:rsidR="00DD0AAF" w:rsidRPr="00DD0AAF" w:rsidRDefault="00DD0AAF" w:rsidP="00DD0AAF">
            <w:pPr>
              <w:jc w:val="right"/>
              <w:rPr>
                <w:rFonts w:ascii="Calibri" w:hAnsi="Calibri" w:cs="Calibri"/>
                <w:sz w:val="22"/>
                <w:szCs w:val="22"/>
              </w:rPr>
            </w:pPr>
            <w:r>
              <w:rPr>
                <w:rFonts w:ascii="Calibri" w:hAnsi="Calibri" w:cs="Calibri"/>
                <w:sz w:val="22"/>
                <w:szCs w:val="22"/>
              </w:rPr>
              <w:t>15759</w:t>
            </w:r>
          </w:p>
        </w:tc>
      </w:tr>
      <w:tr w:rsidR="00DD0AAF" w:rsidRPr="00DD0AAF" w14:paraId="345DD251" w14:textId="77777777" w:rsidTr="001153D0">
        <w:trPr>
          <w:trHeight w:val="290"/>
        </w:trPr>
        <w:tc>
          <w:tcPr>
            <w:tcW w:w="460" w:type="pct"/>
            <w:noWrap/>
            <w:hideMark/>
          </w:tcPr>
          <w:p w14:paraId="26734570" w14:textId="77777777" w:rsidR="00DD0AAF" w:rsidRPr="00DD0AAF" w:rsidRDefault="00DD0AAF" w:rsidP="00DD0AAF">
            <w:pPr>
              <w:jc w:val="right"/>
              <w:rPr>
                <w:rFonts w:ascii="Calibri" w:hAnsi="Calibri" w:cs="Calibri"/>
                <w:sz w:val="22"/>
                <w:szCs w:val="22"/>
              </w:rPr>
            </w:pPr>
            <w:r>
              <w:rPr>
                <w:rFonts w:ascii="Calibri" w:hAnsi="Calibri" w:cs="Calibri"/>
                <w:sz w:val="22"/>
                <w:szCs w:val="22"/>
              </w:rPr>
              <w:t>14</w:t>
            </w:r>
          </w:p>
        </w:tc>
        <w:tc>
          <w:tcPr>
            <w:tcW w:w="624" w:type="pct"/>
            <w:noWrap/>
            <w:hideMark/>
          </w:tcPr>
          <w:p w14:paraId="2F3B9961" w14:textId="77777777" w:rsidR="00DD0AAF" w:rsidRPr="00DD0AAF" w:rsidRDefault="00DD0AAF" w:rsidP="00DD0AAF">
            <w:pPr>
              <w:jc w:val="right"/>
              <w:rPr>
                <w:rFonts w:ascii="Calibri" w:hAnsi="Calibri" w:cs="Calibri"/>
                <w:sz w:val="22"/>
                <w:szCs w:val="22"/>
              </w:rPr>
            </w:pPr>
            <w:r>
              <w:rPr>
                <w:rFonts w:ascii="Calibri" w:hAnsi="Calibri" w:cs="Calibri"/>
                <w:sz w:val="22"/>
                <w:szCs w:val="22"/>
              </w:rPr>
              <w:t>30.62596</w:t>
            </w:r>
          </w:p>
        </w:tc>
        <w:tc>
          <w:tcPr>
            <w:tcW w:w="460" w:type="pct"/>
            <w:noWrap/>
            <w:hideMark/>
          </w:tcPr>
          <w:p w14:paraId="1C77E0DA" w14:textId="77777777" w:rsidR="00DD0AAF" w:rsidRPr="00DD0AAF" w:rsidRDefault="00DD0AAF" w:rsidP="00DD0AAF">
            <w:pPr>
              <w:jc w:val="right"/>
              <w:rPr>
                <w:rFonts w:ascii="Calibri" w:hAnsi="Calibri" w:cs="Calibri"/>
                <w:sz w:val="22"/>
                <w:szCs w:val="22"/>
              </w:rPr>
            </w:pPr>
            <w:r>
              <w:rPr>
                <w:rFonts w:ascii="Calibri" w:hAnsi="Calibri" w:cs="Calibri"/>
                <w:sz w:val="22"/>
                <w:szCs w:val="22"/>
              </w:rPr>
              <w:t>5.87</w:t>
            </w:r>
          </w:p>
        </w:tc>
        <w:tc>
          <w:tcPr>
            <w:tcW w:w="687" w:type="pct"/>
            <w:noWrap/>
            <w:hideMark/>
          </w:tcPr>
          <w:p w14:paraId="3DF9D107" w14:textId="77777777" w:rsidR="00DD0AAF" w:rsidRPr="00DD0AAF" w:rsidRDefault="00DD0AAF" w:rsidP="00DD0AAF">
            <w:pPr>
              <w:jc w:val="right"/>
              <w:rPr>
                <w:rFonts w:ascii="Calibri" w:hAnsi="Calibri" w:cs="Calibri"/>
                <w:sz w:val="22"/>
                <w:szCs w:val="22"/>
              </w:rPr>
            </w:pPr>
            <w:r>
              <w:rPr>
                <w:rFonts w:ascii="Calibri" w:hAnsi="Calibri" w:cs="Calibri"/>
                <w:sz w:val="22"/>
                <w:szCs w:val="22"/>
              </w:rPr>
              <w:t>4.44</w:t>
            </w:r>
          </w:p>
        </w:tc>
        <w:tc>
          <w:tcPr>
            <w:tcW w:w="786" w:type="pct"/>
            <w:noWrap/>
            <w:hideMark/>
          </w:tcPr>
          <w:p w14:paraId="33D4DE79" w14:textId="77777777" w:rsidR="00DD0AAF" w:rsidRPr="00DD0AAF" w:rsidRDefault="00DD0AAF" w:rsidP="00DD0AAF">
            <w:pPr>
              <w:jc w:val="right"/>
              <w:rPr>
                <w:rFonts w:ascii="Calibri" w:hAnsi="Calibri" w:cs="Calibri"/>
                <w:sz w:val="22"/>
                <w:szCs w:val="22"/>
              </w:rPr>
            </w:pPr>
            <w:r>
              <w:rPr>
                <w:rFonts w:ascii="Calibri" w:hAnsi="Calibri" w:cs="Calibri"/>
                <w:sz w:val="22"/>
                <w:szCs w:val="22"/>
              </w:rPr>
              <w:t>70000</w:t>
            </w:r>
          </w:p>
        </w:tc>
        <w:tc>
          <w:tcPr>
            <w:tcW w:w="577" w:type="pct"/>
            <w:noWrap/>
            <w:hideMark/>
          </w:tcPr>
          <w:p w14:paraId="08679523" w14:textId="77777777" w:rsidR="00DD0AAF" w:rsidRPr="00DD0AAF" w:rsidRDefault="00DD0AAF" w:rsidP="00DD0AAF">
            <w:pPr>
              <w:jc w:val="right"/>
              <w:rPr>
                <w:rFonts w:ascii="Calibri" w:hAnsi="Calibri" w:cs="Calibri"/>
                <w:sz w:val="22"/>
                <w:szCs w:val="22"/>
              </w:rPr>
            </w:pPr>
            <w:r>
              <w:rPr>
                <w:rFonts w:ascii="Calibri" w:hAnsi="Calibri" w:cs="Calibri"/>
                <w:sz w:val="22"/>
                <w:szCs w:val="22"/>
              </w:rPr>
              <w:t>11915</w:t>
            </w:r>
          </w:p>
        </w:tc>
        <w:tc>
          <w:tcPr>
            <w:tcW w:w="749" w:type="pct"/>
            <w:noWrap/>
            <w:hideMark/>
          </w:tcPr>
          <w:p w14:paraId="08D116A4" w14:textId="77777777" w:rsidR="00DD0AAF" w:rsidRPr="00DD0AAF" w:rsidRDefault="00DD0AAF" w:rsidP="00DD0AAF">
            <w:pPr>
              <w:jc w:val="right"/>
              <w:rPr>
                <w:rFonts w:ascii="Calibri" w:hAnsi="Calibri" w:cs="Calibri"/>
                <w:sz w:val="22"/>
                <w:szCs w:val="22"/>
              </w:rPr>
            </w:pPr>
            <w:r>
              <w:rPr>
                <w:rFonts w:ascii="Calibri" w:hAnsi="Calibri" w:cs="Calibri"/>
                <w:sz w:val="22"/>
                <w:szCs w:val="22"/>
              </w:rPr>
              <w:t>3856</w:t>
            </w:r>
          </w:p>
        </w:tc>
        <w:tc>
          <w:tcPr>
            <w:tcW w:w="658" w:type="pct"/>
            <w:noWrap/>
            <w:hideMark/>
          </w:tcPr>
          <w:p w14:paraId="585E4A86" w14:textId="77777777" w:rsidR="00DD0AAF" w:rsidRPr="00DD0AAF" w:rsidRDefault="00DD0AAF" w:rsidP="00DD0AAF">
            <w:pPr>
              <w:jc w:val="right"/>
              <w:rPr>
                <w:rFonts w:ascii="Calibri" w:hAnsi="Calibri" w:cs="Calibri"/>
                <w:sz w:val="22"/>
                <w:szCs w:val="22"/>
              </w:rPr>
            </w:pPr>
            <w:r>
              <w:rPr>
                <w:rFonts w:ascii="Calibri" w:hAnsi="Calibri" w:cs="Calibri"/>
                <w:sz w:val="22"/>
                <w:szCs w:val="22"/>
              </w:rPr>
              <w:t>15771</w:t>
            </w:r>
          </w:p>
        </w:tc>
      </w:tr>
      <w:tr w:rsidR="00DD0AAF" w:rsidRPr="00DD0AAF" w14:paraId="46CE4907" w14:textId="77777777" w:rsidTr="001153D0">
        <w:trPr>
          <w:trHeight w:val="290"/>
        </w:trPr>
        <w:tc>
          <w:tcPr>
            <w:tcW w:w="460" w:type="pct"/>
            <w:noWrap/>
            <w:hideMark/>
          </w:tcPr>
          <w:p w14:paraId="0E5A4CE3" w14:textId="77777777" w:rsidR="00DD0AAF" w:rsidRPr="00DD0AAF" w:rsidRDefault="00DD0AAF" w:rsidP="00DD0AAF">
            <w:pPr>
              <w:jc w:val="right"/>
              <w:rPr>
                <w:rFonts w:ascii="Calibri" w:hAnsi="Calibri" w:cs="Calibri"/>
                <w:sz w:val="22"/>
                <w:szCs w:val="22"/>
              </w:rPr>
            </w:pPr>
            <w:r>
              <w:rPr>
                <w:rFonts w:ascii="Calibri" w:hAnsi="Calibri" w:cs="Calibri"/>
                <w:sz w:val="22"/>
                <w:szCs w:val="22"/>
              </w:rPr>
              <w:t>15</w:t>
            </w:r>
          </w:p>
        </w:tc>
        <w:tc>
          <w:tcPr>
            <w:tcW w:w="624" w:type="pct"/>
            <w:noWrap/>
            <w:hideMark/>
          </w:tcPr>
          <w:p w14:paraId="394463AD" w14:textId="77777777" w:rsidR="00DD0AAF" w:rsidRPr="00DD0AAF" w:rsidRDefault="00DD0AAF" w:rsidP="00DD0AAF">
            <w:pPr>
              <w:jc w:val="right"/>
              <w:rPr>
                <w:rFonts w:ascii="Calibri" w:hAnsi="Calibri" w:cs="Calibri"/>
                <w:sz w:val="22"/>
                <w:szCs w:val="22"/>
              </w:rPr>
            </w:pPr>
            <w:r>
              <w:rPr>
                <w:rFonts w:ascii="Calibri" w:hAnsi="Calibri" w:cs="Calibri"/>
                <w:sz w:val="22"/>
                <w:szCs w:val="22"/>
              </w:rPr>
              <w:t>30.65561</w:t>
            </w:r>
          </w:p>
        </w:tc>
        <w:tc>
          <w:tcPr>
            <w:tcW w:w="460" w:type="pct"/>
            <w:noWrap/>
            <w:hideMark/>
          </w:tcPr>
          <w:p w14:paraId="0FB0BB11" w14:textId="77777777" w:rsidR="00DD0AAF" w:rsidRPr="00DD0AAF" w:rsidRDefault="00DD0AAF" w:rsidP="00DD0AAF">
            <w:pPr>
              <w:jc w:val="right"/>
              <w:rPr>
                <w:rFonts w:ascii="Calibri" w:hAnsi="Calibri" w:cs="Calibri"/>
                <w:sz w:val="22"/>
                <w:szCs w:val="22"/>
              </w:rPr>
            </w:pPr>
            <w:r>
              <w:rPr>
                <w:rFonts w:ascii="Calibri" w:hAnsi="Calibri" w:cs="Calibri"/>
                <w:sz w:val="22"/>
                <w:szCs w:val="22"/>
              </w:rPr>
              <w:t>5.87</w:t>
            </w:r>
          </w:p>
        </w:tc>
        <w:tc>
          <w:tcPr>
            <w:tcW w:w="687" w:type="pct"/>
            <w:noWrap/>
            <w:hideMark/>
          </w:tcPr>
          <w:p w14:paraId="0A053F24" w14:textId="77777777" w:rsidR="00DD0AAF" w:rsidRPr="00DD0AAF" w:rsidRDefault="00DD0AAF" w:rsidP="00DD0AAF">
            <w:pPr>
              <w:jc w:val="right"/>
              <w:rPr>
                <w:rFonts w:ascii="Calibri" w:hAnsi="Calibri" w:cs="Calibri"/>
                <w:sz w:val="22"/>
                <w:szCs w:val="22"/>
              </w:rPr>
            </w:pPr>
            <w:r>
              <w:rPr>
                <w:rFonts w:ascii="Calibri" w:hAnsi="Calibri" w:cs="Calibri"/>
                <w:sz w:val="22"/>
                <w:szCs w:val="22"/>
              </w:rPr>
              <w:t>4.44</w:t>
            </w:r>
          </w:p>
        </w:tc>
        <w:tc>
          <w:tcPr>
            <w:tcW w:w="786" w:type="pct"/>
            <w:noWrap/>
            <w:hideMark/>
          </w:tcPr>
          <w:p w14:paraId="0653F1E4" w14:textId="77777777" w:rsidR="00DD0AAF" w:rsidRPr="00DD0AAF" w:rsidRDefault="00DD0AAF" w:rsidP="00DD0AAF">
            <w:pPr>
              <w:jc w:val="right"/>
              <w:rPr>
                <w:rFonts w:ascii="Calibri" w:hAnsi="Calibri" w:cs="Calibri"/>
                <w:sz w:val="22"/>
                <w:szCs w:val="22"/>
              </w:rPr>
            </w:pPr>
            <w:r>
              <w:rPr>
                <w:rFonts w:ascii="Calibri" w:hAnsi="Calibri" w:cs="Calibri"/>
                <w:sz w:val="22"/>
                <w:szCs w:val="22"/>
              </w:rPr>
              <w:t>70000</w:t>
            </w:r>
          </w:p>
        </w:tc>
        <w:tc>
          <w:tcPr>
            <w:tcW w:w="577" w:type="pct"/>
            <w:noWrap/>
            <w:hideMark/>
          </w:tcPr>
          <w:p w14:paraId="5D7378F0" w14:textId="77777777" w:rsidR="00DD0AAF" w:rsidRPr="00DD0AAF" w:rsidRDefault="00DD0AAF" w:rsidP="00DD0AAF">
            <w:pPr>
              <w:jc w:val="right"/>
              <w:rPr>
                <w:rFonts w:ascii="Calibri" w:hAnsi="Calibri" w:cs="Calibri"/>
                <w:sz w:val="22"/>
                <w:szCs w:val="22"/>
              </w:rPr>
            </w:pPr>
            <w:r>
              <w:rPr>
                <w:rFonts w:ascii="Calibri" w:hAnsi="Calibri" w:cs="Calibri"/>
                <w:sz w:val="22"/>
                <w:szCs w:val="22"/>
              </w:rPr>
              <w:t>11927</w:t>
            </w:r>
          </w:p>
        </w:tc>
        <w:tc>
          <w:tcPr>
            <w:tcW w:w="749" w:type="pct"/>
            <w:noWrap/>
            <w:hideMark/>
          </w:tcPr>
          <w:p w14:paraId="31F38979" w14:textId="77777777" w:rsidR="00DD0AAF" w:rsidRPr="00DD0AAF" w:rsidRDefault="00DD0AAF" w:rsidP="00DD0AAF">
            <w:pPr>
              <w:jc w:val="right"/>
              <w:rPr>
                <w:rFonts w:ascii="Calibri" w:hAnsi="Calibri" w:cs="Calibri"/>
                <w:sz w:val="22"/>
                <w:szCs w:val="22"/>
              </w:rPr>
            </w:pPr>
            <w:r>
              <w:rPr>
                <w:rFonts w:ascii="Calibri" w:hAnsi="Calibri" w:cs="Calibri"/>
                <w:sz w:val="22"/>
                <w:szCs w:val="22"/>
              </w:rPr>
              <w:t>3856</w:t>
            </w:r>
          </w:p>
        </w:tc>
        <w:tc>
          <w:tcPr>
            <w:tcW w:w="658" w:type="pct"/>
            <w:noWrap/>
            <w:hideMark/>
          </w:tcPr>
          <w:p w14:paraId="66EDAB37" w14:textId="77777777" w:rsidR="00DD0AAF" w:rsidRPr="00DD0AAF" w:rsidRDefault="00DD0AAF" w:rsidP="00DD0AAF">
            <w:pPr>
              <w:jc w:val="right"/>
              <w:rPr>
                <w:rFonts w:ascii="Calibri" w:hAnsi="Calibri" w:cs="Calibri"/>
                <w:sz w:val="22"/>
                <w:szCs w:val="22"/>
              </w:rPr>
            </w:pPr>
            <w:r>
              <w:rPr>
                <w:rFonts w:ascii="Calibri" w:hAnsi="Calibri" w:cs="Calibri"/>
                <w:sz w:val="22"/>
                <w:szCs w:val="22"/>
              </w:rPr>
              <w:t>15783</w:t>
            </w:r>
          </w:p>
        </w:tc>
      </w:tr>
      <w:tr w:rsidR="00DD0AAF" w:rsidRPr="00DD0AAF" w14:paraId="02C68F7B" w14:textId="77777777" w:rsidTr="001153D0">
        <w:trPr>
          <w:trHeight w:val="290"/>
        </w:trPr>
        <w:tc>
          <w:tcPr>
            <w:tcW w:w="460" w:type="pct"/>
            <w:noWrap/>
            <w:hideMark/>
          </w:tcPr>
          <w:p w14:paraId="72D46888" w14:textId="77777777" w:rsidR="00DD0AAF" w:rsidRPr="00DD0AAF" w:rsidRDefault="00DD0AAF" w:rsidP="00DD0AAF">
            <w:pPr>
              <w:jc w:val="right"/>
              <w:rPr>
                <w:rFonts w:ascii="Calibri" w:hAnsi="Calibri" w:cs="Calibri"/>
                <w:sz w:val="22"/>
                <w:szCs w:val="22"/>
              </w:rPr>
            </w:pPr>
            <w:r>
              <w:rPr>
                <w:rFonts w:ascii="Calibri" w:hAnsi="Calibri" w:cs="Calibri"/>
                <w:sz w:val="22"/>
                <w:szCs w:val="22"/>
              </w:rPr>
              <w:t>16</w:t>
            </w:r>
          </w:p>
        </w:tc>
        <w:tc>
          <w:tcPr>
            <w:tcW w:w="624" w:type="pct"/>
            <w:noWrap/>
            <w:hideMark/>
          </w:tcPr>
          <w:p w14:paraId="59BB2530" w14:textId="77777777" w:rsidR="00DD0AAF" w:rsidRPr="00DD0AAF" w:rsidRDefault="00DD0AAF" w:rsidP="00DD0AAF">
            <w:pPr>
              <w:jc w:val="right"/>
              <w:rPr>
                <w:rFonts w:ascii="Calibri" w:hAnsi="Calibri" w:cs="Calibri"/>
                <w:sz w:val="22"/>
                <w:szCs w:val="22"/>
              </w:rPr>
            </w:pPr>
            <w:r>
              <w:rPr>
                <w:rFonts w:ascii="Calibri" w:hAnsi="Calibri" w:cs="Calibri"/>
                <w:sz w:val="22"/>
                <w:szCs w:val="22"/>
              </w:rPr>
              <w:t>30.68495</w:t>
            </w:r>
          </w:p>
        </w:tc>
        <w:tc>
          <w:tcPr>
            <w:tcW w:w="460" w:type="pct"/>
            <w:noWrap/>
            <w:hideMark/>
          </w:tcPr>
          <w:p w14:paraId="7B8E7EF8" w14:textId="77777777" w:rsidR="00DD0AAF" w:rsidRPr="00DD0AAF" w:rsidRDefault="00DD0AAF" w:rsidP="00DD0AAF">
            <w:pPr>
              <w:jc w:val="right"/>
              <w:rPr>
                <w:rFonts w:ascii="Calibri" w:hAnsi="Calibri" w:cs="Calibri"/>
                <w:sz w:val="22"/>
                <w:szCs w:val="22"/>
              </w:rPr>
            </w:pPr>
            <w:r>
              <w:rPr>
                <w:rFonts w:ascii="Calibri" w:hAnsi="Calibri" w:cs="Calibri"/>
                <w:sz w:val="22"/>
                <w:szCs w:val="22"/>
              </w:rPr>
              <w:t>5.86</w:t>
            </w:r>
          </w:p>
        </w:tc>
        <w:tc>
          <w:tcPr>
            <w:tcW w:w="687" w:type="pct"/>
            <w:noWrap/>
            <w:hideMark/>
          </w:tcPr>
          <w:p w14:paraId="24A9FCD0" w14:textId="77777777" w:rsidR="00DD0AAF" w:rsidRPr="00DD0AAF" w:rsidRDefault="00DD0AAF" w:rsidP="00DD0AAF">
            <w:pPr>
              <w:jc w:val="right"/>
              <w:rPr>
                <w:rFonts w:ascii="Calibri" w:hAnsi="Calibri" w:cs="Calibri"/>
                <w:sz w:val="22"/>
                <w:szCs w:val="22"/>
              </w:rPr>
            </w:pPr>
            <w:r>
              <w:rPr>
                <w:rFonts w:ascii="Calibri" w:hAnsi="Calibri" w:cs="Calibri"/>
                <w:sz w:val="22"/>
                <w:szCs w:val="22"/>
              </w:rPr>
              <w:t>4.43</w:t>
            </w:r>
          </w:p>
        </w:tc>
        <w:tc>
          <w:tcPr>
            <w:tcW w:w="786" w:type="pct"/>
            <w:noWrap/>
            <w:hideMark/>
          </w:tcPr>
          <w:p w14:paraId="28546FD6" w14:textId="77777777" w:rsidR="00DD0AAF" w:rsidRPr="00DD0AAF" w:rsidRDefault="00DD0AAF" w:rsidP="00DD0AAF">
            <w:pPr>
              <w:jc w:val="right"/>
              <w:rPr>
                <w:rFonts w:ascii="Calibri" w:hAnsi="Calibri" w:cs="Calibri"/>
                <w:sz w:val="22"/>
                <w:szCs w:val="22"/>
              </w:rPr>
            </w:pPr>
            <w:r>
              <w:rPr>
                <w:rFonts w:ascii="Calibri" w:hAnsi="Calibri" w:cs="Calibri"/>
                <w:sz w:val="22"/>
                <w:szCs w:val="22"/>
              </w:rPr>
              <w:t>70000</w:t>
            </w:r>
          </w:p>
        </w:tc>
        <w:tc>
          <w:tcPr>
            <w:tcW w:w="577" w:type="pct"/>
            <w:noWrap/>
            <w:hideMark/>
          </w:tcPr>
          <w:p w14:paraId="4A532807" w14:textId="77777777" w:rsidR="00DD0AAF" w:rsidRPr="00DD0AAF" w:rsidRDefault="00DD0AAF" w:rsidP="00DD0AAF">
            <w:pPr>
              <w:jc w:val="right"/>
              <w:rPr>
                <w:rFonts w:ascii="Calibri" w:hAnsi="Calibri" w:cs="Calibri"/>
                <w:sz w:val="22"/>
                <w:szCs w:val="22"/>
              </w:rPr>
            </w:pPr>
            <w:r>
              <w:rPr>
                <w:rFonts w:ascii="Calibri" w:hAnsi="Calibri" w:cs="Calibri"/>
                <w:sz w:val="22"/>
                <w:szCs w:val="22"/>
              </w:rPr>
              <w:t>11939</w:t>
            </w:r>
          </w:p>
        </w:tc>
        <w:tc>
          <w:tcPr>
            <w:tcW w:w="749" w:type="pct"/>
            <w:noWrap/>
            <w:hideMark/>
          </w:tcPr>
          <w:p w14:paraId="733372BA" w14:textId="77777777" w:rsidR="00DD0AAF" w:rsidRPr="00DD0AAF" w:rsidRDefault="00DD0AAF" w:rsidP="00DD0AAF">
            <w:pPr>
              <w:jc w:val="right"/>
              <w:rPr>
                <w:rFonts w:ascii="Calibri" w:hAnsi="Calibri" w:cs="Calibri"/>
                <w:sz w:val="22"/>
                <w:szCs w:val="22"/>
              </w:rPr>
            </w:pPr>
            <w:r>
              <w:rPr>
                <w:rFonts w:ascii="Calibri" w:hAnsi="Calibri" w:cs="Calibri"/>
                <w:sz w:val="22"/>
                <w:szCs w:val="22"/>
              </w:rPr>
              <w:t>3856</w:t>
            </w:r>
          </w:p>
        </w:tc>
        <w:tc>
          <w:tcPr>
            <w:tcW w:w="658" w:type="pct"/>
            <w:noWrap/>
            <w:hideMark/>
          </w:tcPr>
          <w:p w14:paraId="17C52FC6" w14:textId="77777777" w:rsidR="00DD0AAF" w:rsidRPr="00DD0AAF" w:rsidRDefault="00DD0AAF" w:rsidP="00DD0AAF">
            <w:pPr>
              <w:jc w:val="right"/>
              <w:rPr>
                <w:rFonts w:ascii="Calibri" w:hAnsi="Calibri" w:cs="Calibri"/>
                <w:sz w:val="22"/>
                <w:szCs w:val="22"/>
              </w:rPr>
            </w:pPr>
            <w:r>
              <w:rPr>
                <w:rFonts w:ascii="Calibri" w:hAnsi="Calibri" w:cs="Calibri"/>
                <w:sz w:val="22"/>
                <w:szCs w:val="22"/>
              </w:rPr>
              <w:t>15795</w:t>
            </w:r>
          </w:p>
        </w:tc>
      </w:tr>
      <w:tr w:rsidR="00DD0AAF" w:rsidRPr="00DD0AAF" w14:paraId="30712935" w14:textId="77777777" w:rsidTr="001153D0">
        <w:trPr>
          <w:trHeight w:val="290"/>
        </w:trPr>
        <w:tc>
          <w:tcPr>
            <w:tcW w:w="460" w:type="pct"/>
            <w:noWrap/>
            <w:hideMark/>
          </w:tcPr>
          <w:p w14:paraId="167B1F47" w14:textId="77777777" w:rsidR="00DD0AAF" w:rsidRPr="00DD0AAF" w:rsidRDefault="00DD0AAF" w:rsidP="00DD0AAF">
            <w:pPr>
              <w:jc w:val="right"/>
              <w:rPr>
                <w:rFonts w:ascii="Calibri" w:hAnsi="Calibri" w:cs="Calibri"/>
                <w:sz w:val="22"/>
                <w:szCs w:val="22"/>
              </w:rPr>
            </w:pPr>
            <w:r>
              <w:rPr>
                <w:rFonts w:ascii="Calibri" w:hAnsi="Calibri" w:cs="Calibri"/>
                <w:sz w:val="22"/>
                <w:szCs w:val="22"/>
              </w:rPr>
              <w:t>17</w:t>
            </w:r>
          </w:p>
        </w:tc>
        <w:tc>
          <w:tcPr>
            <w:tcW w:w="624" w:type="pct"/>
            <w:noWrap/>
            <w:hideMark/>
          </w:tcPr>
          <w:p w14:paraId="0C6BA61D" w14:textId="77777777" w:rsidR="00DD0AAF" w:rsidRPr="00DD0AAF" w:rsidRDefault="00DD0AAF" w:rsidP="00DD0AAF">
            <w:pPr>
              <w:jc w:val="right"/>
              <w:rPr>
                <w:rFonts w:ascii="Calibri" w:hAnsi="Calibri" w:cs="Calibri"/>
                <w:sz w:val="22"/>
                <w:szCs w:val="22"/>
              </w:rPr>
            </w:pPr>
            <w:r>
              <w:rPr>
                <w:rFonts w:ascii="Calibri" w:hAnsi="Calibri" w:cs="Calibri"/>
                <w:sz w:val="22"/>
                <w:szCs w:val="22"/>
              </w:rPr>
              <w:t>30.71403</w:t>
            </w:r>
          </w:p>
        </w:tc>
        <w:tc>
          <w:tcPr>
            <w:tcW w:w="460" w:type="pct"/>
            <w:noWrap/>
            <w:hideMark/>
          </w:tcPr>
          <w:p w14:paraId="18D05D4F" w14:textId="77777777" w:rsidR="00DD0AAF" w:rsidRPr="00DD0AAF" w:rsidRDefault="00DD0AAF" w:rsidP="00DD0AAF">
            <w:pPr>
              <w:jc w:val="right"/>
              <w:rPr>
                <w:rFonts w:ascii="Calibri" w:hAnsi="Calibri" w:cs="Calibri"/>
                <w:sz w:val="22"/>
                <w:szCs w:val="22"/>
              </w:rPr>
            </w:pPr>
            <w:r>
              <w:rPr>
                <w:rFonts w:ascii="Calibri" w:hAnsi="Calibri" w:cs="Calibri"/>
                <w:sz w:val="22"/>
                <w:szCs w:val="22"/>
              </w:rPr>
              <w:t>5.86</w:t>
            </w:r>
          </w:p>
        </w:tc>
        <w:tc>
          <w:tcPr>
            <w:tcW w:w="687" w:type="pct"/>
            <w:noWrap/>
            <w:hideMark/>
          </w:tcPr>
          <w:p w14:paraId="0C987113" w14:textId="77777777" w:rsidR="00DD0AAF" w:rsidRPr="00DD0AAF" w:rsidRDefault="00DD0AAF" w:rsidP="00DD0AAF">
            <w:pPr>
              <w:jc w:val="right"/>
              <w:rPr>
                <w:rFonts w:ascii="Calibri" w:hAnsi="Calibri" w:cs="Calibri"/>
                <w:sz w:val="22"/>
                <w:szCs w:val="22"/>
              </w:rPr>
            </w:pPr>
            <w:r>
              <w:rPr>
                <w:rFonts w:ascii="Calibri" w:hAnsi="Calibri" w:cs="Calibri"/>
                <w:sz w:val="22"/>
                <w:szCs w:val="22"/>
              </w:rPr>
              <w:t>4.43</w:t>
            </w:r>
          </w:p>
        </w:tc>
        <w:tc>
          <w:tcPr>
            <w:tcW w:w="786" w:type="pct"/>
            <w:noWrap/>
            <w:hideMark/>
          </w:tcPr>
          <w:p w14:paraId="4F36A36B" w14:textId="77777777" w:rsidR="00DD0AAF" w:rsidRPr="00DD0AAF" w:rsidRDefault="00DD0AAF" w:rsidP="00DD0AAF">
            <w:pPr>
              <w:jc w:val="right"/>
              <w:rPr>
                <w:rFonts w:ascii="Calibri" w:hAnsi="Calibri" w:cs="Calibri"/>
                <w:sz w:val="22"/>
                <w:szCs w:val="22"/>
              </w:rPr>
            </w:pPr>
            <w:r>
              <w:rPr>
                <w:rFonts w:ascii="Calibri" w:hAnsi="Calibri" w:cs="Calibri"/>
                <w:sz w:val="22"/>
                <w:szCs w:val="22"/>
              </w:rPr>
              <w:t>70000</w:t>
            </w:r>
          </w:p>
        </w:tc>
        <w:tc>
          <w:tcPr>
            <w:tcW w:w="577" w:type="pct"/>
            <w:noWrap/>
            <w:hideMark/>
          </w:tcPr>
          <w:p w14:paraId="7E281E94" w14:textId="77777777" w:rsidR="00DD0AAF" w:rsidRPr="00DD0AAF" w:rsidRDefault="00DD0AAF" w:rsidP="00DD0AAF">
            <w:pPr>
              <w:jc w:val="right"/>
              <w:rPr>
                <w:rFonts w:ascii="Calibri" w:hAnsi="Calibri" w:cs="Calibri"/>
                <w:sz w:val="22"/>
                <w:szCs w:val="22"/>
              </w:rPr>
            </w:pPr>
            <w:r>
              <w:rPr>
                <w:rFonts w:ascii="Calibri" w:hAnsi="Calibri" w:cs="Calibri"/>
                <w:sz w:val="22"/>
                <w:szCs w:val="22"/>
              </w:rPr>
              <w:t>11951</w:t>
            </w:r>
          </w:p>
        </w:tc>
        <w:tc>
          <w:tcPr>
            <w:tcW w:w="749" w:type="pct"/>
            <w:noWrap/>
            <w:hideMark/>
          </w:tcPr>
          <w:p w14:paraId="642A0462" w14:textId="77777777" w:rsidR="00DD0AAF" w:rsidRPr="00DD0AAF" w:rsidRDefault="00DD0AAF" w:rsidP="00DD0AAF">
            <w:pPr>
              <w:jc w:val="right"/>
              <w:rPr>
                <w:rFonts w:ascii="Calibri" w:hAnsi="Calibri" w:cs="Calibri"/>
                <w:sz w:val="22"/>
                <w:szCs w:val="22"/>
              </w:rPr>
            </w:pPr>
            <w:r>
              <w:rPr>
                <w:rFonts w:ascii="Calibri" w:hAnsi="Calibri" w:cs="Calibri"/>
                <w:sz w:val="22"/>
                <w:szCs w:val="22"/>
              </w:rPr>
              <w:t>3856</w:t>
            </w:r>
          </w:p>
        </w:tc>
        <w:tc>
          <w:tcPr>
            <w:tcW w:w="658" w:type="pct"/>
            <w:noWrap/>
            <w:hideMark/>
          </w:tcPr>
          <w:p w14:paraId="3AF6FDBE" w14:textId="77777777" w:rsidR="00DD0AAF" w:rsidRPr="00DD0AAF" w:rsidRDefault="00DD0AAF" w:rsidP="00DD0AAF">
            <w:pPr>
              <w:jc w:val="right"/>
              <w:rPr>
                <w:rFonts w:ascii="Calibri" w:hAnsi="Calibri" w:cs="Calibri"/>
                <w:sz w:val="22"/>
                <w:szCs w:val="22"/>
              </w:rPr>
            </w:pPr>
            <w:r>
              <w:rPr>
                <w:rFonts w:ascii="Calibri" w:hAnsi="Calibri" w:cs="Calibri"/>
                <w:sz w:val="22"/>
                <w:szCs w:val="22"/>
              </w:rPr>
              <w:t>15807</w:t>
            </w:r>
          </w:p>
        </w:tc>
      </w:tr>
      <w:tr w:rsidR="00DD0AAF" w:rsidRPr="00DD0AAF" w14:paraId="2D676373" w14:textId="77777777" w:rsidTr="001153D0">
        <w:trPr>
          <w:trHeight w:val="290"/>
        </w:trPr>
        <w:tc>
          <w:tcPr>
            <w:tcW w:w="460" w:type="pct"/>
            <w:noWrap/>
            <w:hideMark/>
          </w:tcPr>
          <w:p w14:paraId="00469F2A" w14:textId="77777777" w:rsidR="00DD0AAF" w:rsidRPr="00DD0AAF" w:rsidRDefault="00DD0AAF" w:rsidP="00DD0AAF">
            <w:pPr>
              <w:jc w:val="right"/>
              <w:rPr>
                <w:rFonts w:ascii="Calibri" w:hAnsi="Calibri" w:cs="Calibri"/>
                <w:sz w:val="22"/>
                <w:szCs w:val="22"/>
              </w:rPr>
            </w:pPr>
            <w:r>
              <w:rPr>
                <w:rFonts w:ascii="Calibri" w:hAnsi="Calibri" w:cs="Calibri"/>
                <w:sz w:val="22"/>
                <w:szCs w:val="22"/>
              </w:rPr>
              <w:t>18</w:t>
            </w:r>
          </w:p>
        </w:tc>
        <w:tc>
          <w:tcPr>
            <w:tcW w:w="624" w:type="pct"/>
            <w:noWrap/>
            <w:hideMark/>
          </w:tcPr>
          <w:p w14:paraId="3054B79F" w14:textId="77777777" w:rsidR="00DD0AAF" w:rsidRPr="00DD0AAF" w:rsidRDefault="00DD0AAF" w:rsidP="00DD0AAF">
            <w:pPr>
              <w:jc w:val="right"/>
              <w:rPr>
                <w:rFonts w:ascii="Calibri" w:hAnsi="Calibri" w:cs="Calibri"/>
                <w:sz w:val="22"/>
                <w:szCs w:val="22"/>
              </w:rPr>
            </w:pPr>
            <w:r>
              <w:rPr>
                <w:rFonts w:ascii="Calibri" w:hAnsi="Calibri" w:cs="Calibri"/>
                <w:sz w:val="22"/>
                <w:szCs w:val="22"/>
              </w:rPr>
              <w:t>30.74288</w:t>
            </w:r>
          </w:p>
        </w:tc>
        <w:tc>
          <w:tcPr>
            <w:tcW w:w="460" w:type="pct"/>
            <w:noWrap/>
            <w:hideMark/>
          </w:tcPr>
          <w:p w14:paraId="3D150C6E" w14:textId="77777777" w:rsidR="00DD0AAF" w:rsidRPr="00DD0AAF" w:rsidRDefault="00DD0AAF" w:rsidP="00DD0AAF">
            <w:pPr>
              <w:jc w:val="right"/>
              <w:rPr>
                <w:rFonts w:ascii="Calibri" w:hAnsi="Calibri" w:cs="Calibri"/>
                <w:sz w:val="22"/>
                <w:szCs w:val="22"/>
              </w:rPr>
            </w:pPr>
            <w:r>
              <w:rPr>
                <w:rFonts w:ascii="Calibri" w:hAnsi="Calibri" w:cs="Calibri"/>
                <w:sz w:val="22"/>
                <w:szCs w:val="22"/>
              </w:rPr>
              <w:t>5.85</w:t>
            </w:r>
          </w:p>
        </w:tc>
        <w:tc>
          <w:tcPr>
            <w:tcW w:w="687" w:type="pct"/>
            <w:noWrap/>
            <w:hideMark/>
          </w:tcPr>
          <w:p w14:paraId="6B8AACA1" w14:textId="77777777" w:rsidR="00DD0AAF" w:rsidRPr="00DD0AAF" w:rsidRDefault="00DD0AAF" w:rsidP="00DD0AAF">
            <w:pPr>
              <w:jc w:val="right"/>
              <w:rPr>
                <w:rFonts w:ascii="Calibri" w:hAnsi="Calibri" w:cs="Calibri"/>
                <w:sz w:val="22"/>
                <w:szCs w:val="22"/>
              </w:rPr>
            </w:pPr>
            <w:r>
              <w:rPr>
                <w:rFonts w:ascii="Calibri" w:hAnsi="Calibri" w:cs="Calibri"/>
                <w:sz w:val="22"/>
                <w:szCs w:val="22"/>
              </w:rPr>
              <w:t>4.43</w:t>
            </w:r>
          </w:p>
        </w:tc>
        <w:tc>
          <w:tcPr>
            <w:tcW w:w="786" w:type="pct"/>
            <w:noWrap/>
            <w:hideMark/>
          </w:tcPr>
          <w:p w14:paraId="420D8011" w14:textId="77777777" w:rsidR="00DD0AAF" w:rsidRPr="00DD0AAF" w:rsidRDefault="00DD0AAF" w:rsidP="00DD0AAF">
            <w:pPr>
              <w:jc w:val="right"/>
              <w:rPr>
                <w:rFonts w:ascii="Calibri" w:hAnsi="Calibri" w:cs="Calibri"/>
                <w:sz w:val="22"/>
                <w:szCs w:val="22"/>
              </w:rPr>
            </w:pPr>
            <w:r>
              <w:rPr>
                <w:rFonts w:ascii="Calibri" w:hAnsi="Calibri" w:cs="Calibri"/>
                <w:sz w:val="22"/>
                <w:szCs w:val="22"/>
              </w:rPr>
              <w:t>70000</w:t>
            </w:r>
          </w:p>
        </w:tc>
        <w:tc>
          <w:tcPr>
            <w:tcW w:w="577" w:type="pct"/>
            <w:noWrap/>
            <w:hideMark/>
          </w:tcPr>
          <w:p w14:paraId="1AF6F574" w14:textId="77777777" w:rsidR="00DD0AAF" w:rsidRPr="00DD0AAF" w:rsidRDefault="00DD0AAF" w:rsidP="00DD0AAF">
            <w:pPr>
              <w:jc w:val="right"/>
              <w:rPr>
                <w:rFonts w:ascii="Calibri" w:hAnsi="Calibri" w:cs="Calibri"/>
                <w:sz w:val="22"/>
                <w:szCs w:val="22"/>
              </w:rPr>
            </w:pPr>
            <w:r>
              <w:rPr>
                <w:rFonts w:ascii="Calibri" w:hAnsi="Calibri" w:cs="Calibri"/>
                <w:sz w:val="22"/>
                <w:szCs w:val="22"/>
              </w:rPr>
              <w:t>11963</w:t>
            </w:r>
          </w:p>
        </w:tc>
        <w:tc>
          <w:tcPr>
            <w:tcW w:w="749" w:type="pct"/>
            <w:noWrap/>
            <w:hideMark/>
          </w:tcPr>
          <w:p w14:paraId="0F331E7D" w14:textId="77777777" w:rsidR="00DD0AAF" w:rsidRPr="00DD0AAF" w:rsidRDefault="00DD0AAF" w:rsidP="00DD0AAF">
            <w:pPr>
              <w:jc w:val="right"/>
              <w:rPr>
                <w:rFonts w:ascii="Calibri" w:hAnsi="Calibri" w:cs="Calibri"/>
                <w:sz w:val="22"/>
                <w:szCs w:val="22"/>
              </w:rPr>
            </w:pPr>
            <w:r>
              <w:rPr>
                <w:rFonts w:ascii="Calibri" w:hAnsi="Calibri" w:cs="Calibri"/>
                <w:sz w:val="22"/>
                <w:szCs w:val="22"/>
              </w:rPr>
              <w:t>3856</w:t>
            </w:r>
          </w:p>
        </w:tc>
        <w:tc>
          <w:tcPr>
            <w:tcW w:w="658" w:type="pct"/>
            <w:noWrap/>
            <w:hideMark/>
          </w:tcPr>
          <w:p w14:paraId="37254F7E" w14:textId="77777777" w:rsidR="00DD0AAF" w:rsidRPr="00DD0AAF" w:rsidRDefault="00DD0AAF" w:rsidP="00DD0AAF">
            <w:pPr>
              <w:jc w:val="right"/>
              <w:rPr>
                <w:rFonts w:ascii="Calibri" w:hAnsi="Calibri" w:cs="Calibri"/>
                <w:sz w:val="22"/>
                <w:szCs w:val="22"/>
              </w:rPr>
            </w:pPr>
            <w:r>
              <w:rPr>
                <w:rFonts w:ascii="Calibri" w:hAnsi="Calibri" w:cs="Calibri"/>
                <w:sz w:val="22"/>
                <w:szCs w:val="22"/>
              </w:rPr>
              <w:t>15819</w:t>
            </w:r>
          </w:p>
        </w:tc>
      </w:tr>
      <w:tr w:rsidR="00DD0AAF" w:rsidRPr="00DD0AAF" w14:paraId="0FDD8C81" w14:textId="77777777" w:rsidTr="001153D0">
        <w:trPr>
          <w:trHeight w:val="290"/>
        </w:trPr>
        <w:tc>
          <w:tcPr>
            <w:tcW w:w="460" w:type="pct"/>
            <w:noWrap/>
            <w:hideMark/>
          </w:tcPr>
          <w:p w14:paraId="725F01F9" w14:textId="77777777" w:rsidR="00DD0AAF" w:rsidRPr="00DD0AAF" w:rsidRDefault="00DD0AAF" w:rsidP="00DD0AAF">
            <w:pPr>
              <w:jc w:val="right"/>
              <w:rPr>
                <w:rFonts w:ascii="Calibri" w:hAnsi="Calibri" w:cs="Calibri"/>
                <w:sz w:val="22"/>
                <w:szCs w:val="22"/>
              </w:rPr>
            </w:pPr>
            <w:r>
              <w:rPr>
                <w:rFonts w:ascii="Calibri" w:hAnsi="Calibri" w:cs="Calibri"/>
                <w:sz w:val="22"/>
                <w:szCs w:val="22"/>
              </w:rPr>
              <w:t>19</w:t>
            </w:r>
          </w:p>
        </w:tc>
        <w:tc>
          <w:tcPr>
            <w:tcW w:w="624" w:type="pct"/>
            <w:noWrap/>
            <w:hideMark/>
          </w:tcPr>
          <w:p w14:paraId="41DBAD6F" w14:textId="77777777" w:rsidR="00DD0AAF" w:rsidRPr="00DD0AAF" w:rsidRDefault="00DD0AAF" w:rsidP="00DD0AAF">
            <w:pPr>
              <w:jc w:val="right"/>
              <w:rPr>
                <w:rFonts w:ascii="Calibri" w:hAnsi="Calibri" w:cs="Calibri"/>
                <w:sz w:val="22"/>
                <w:szCs w:val="22"/>
              </w:rPr>
            </w:pPr>
            <w:r>
              <w:rPr>
                <w:rFonts w:ascii="Calibri" w:hAnsi="Calibri" w:cs="Calibri"/>
                <w:sz w:val="22"/>
                <w:szCs w:val="22"/>
              </w:rPr>
              <w:t>30.77153</w:t>
            </w:r>
          </w:p>
        </w:tc>
        <w:tc>
          <w:tcPr>
            <w:tcW w:w="460" w:type="pct"/>
            <w:noWrap/>
            <w:hideMark/>
          </w:tcPr>
          <w:p w14:paraId="23995E75" w14:textId="77777777" w:rsidR="00DD0AAF" w:rsidRPr="00DD0AAF" w:rsidRDefault="00DD0AAF" w:rsidP="00DD0AAF">
            <w:pPr>
              <w:jc w:val="right"/>
              <w:rPr>
                <w:rFonts w:ascii="Calibri" w:hAnsi="Calibri" w:cs="Calibri"/>
                <w:sz w:val="22"/>
                <w:szCs w:val="22"/>
              </w:rPr>
            </w:pPr>
            <w:r>
              <w:rPr>
                <w:rFonts w:ascii="Calibri" w:hAnsi="Calibri" w:cs="Calibri"/>
                <w:sz w:val="22"/>
                <w:szCs w:val="22"/>
              </w:rPr>
              <w:t>5.85</w:t>
            </w:r>
          </w:p>
        </w:tc>
        <w:tc>
          <w:tcPr>
            <w:tcW w:w="687" w:type="pct"/>
            <w:noWrap/>
            <w:hideMark/>
          </w:tcPr>
          <w:p w14:paraId="4DC96DE5" w14:textId="77777777" w:rsidR="00DD0AAF" w:rsidRPr="00DD0AAF" w:rsidRDefault="00DD0AAF" w:rsidP="00DD0AAF">
            <w:pPr>
              <w:jc w:val="right"/>
              <w:rPr>
                <w:rFonts w:ascii="Calibri" w:hAnsi="Calibri" w:cs="Calibri"/>
                <w:sz w:val="22"/>
                <w:szCs w:val="22"/>
              </w:rPr>
            </w:pPr>
            <w:r>
              <w:rPr>
                <w:rFonts w:ascii="Calibri" w:hAnsi="Calibri" w:cs="Calibri"/>
                <w:sz w:val="22"/>
                <w:szCs w:val="22"/>
              </w:rPr>
              <w:t>4.42</w:t>
            </w:r>
          </w:p>
        </w:tc>
        <w:tc>
          <w:tcPr>
            <w:tcW w:w="786" w:type="pct"/>
            <w:noWrap/>
            <w:hideMark/>
          </w:tcPr>
          <w:p w14:paraId="4389B74B" w14:textId="77777777" w:rsidR="00DD0AAF" w:rsidRPr="00DD0AAF" w:rsidRDefault="00DD0AAF" w:rsidP="00DD0AAF">
            <w:pPr>
              <w:jc w:val="right"/>
              <w:rPr>
                <w:rFonts w:ascii="Calibri" w:hAnsi="Calibri" w:cs="Calibri"/>
                <w:sz w:val="22"/>
                <w:szCs w:val="22"/>
              </w:rPr>
            </w:pPr>
            <w:r>
              <w:rPr>
                <w:rFonts w:ascii="Calibri" w:hAnsi="Calibri" w:cs="Calibri"/>
                <w:sz w:val="22"/>
                <w:szCs w:val="22"/>
              </w:rPr>
              <w:t>70000</w:t>
            </w:r>
          </w:p>
        </w:tc>
        <w:tc>
          <w:tcPr>
            <w:tcW w:w="577" w:type="pct"/>
            <w:noWrap/>
            <w:hideMark/>
          </w:tcPr>
          <w:p w14:paraId="15498E91" w14:textId="77777777" w:rsidR="00DD0AAF" w:rsidRPr="00DD0AAF" w:rsidRDefault="00DD0AAF" w:rsidP="00DD0AAF">
            <w:pPr>
              <w:jc w:val="right"/>
              <w:rPr>
                <w:rFonts w:ascii="Calibri" w:hAnsi="Calibri" w:cs="Calibri"/>
                <w:sz w:val="22"/>
                <w:szCs w:val="22"/>
              </w:rPr>
            </w:pPr>
            <w:r>
              <w:rPr>
                <w:rFonts w:ascii="Calibri" w:hAnsi="Calibri" w:cs="Calibri"/>
                <w:sz w:val="22"/>
                <w:szCs w:val="22"/>
              </w:rPr>
              <w:t>11975</w:t>
            </w:r>
          </w:p>
        </w:tc>
        <w:tc>
          <w:tcPr>
            <w:tcW w:w="749" w:type="pct"/>
            <w:noWrap/>
            <w:hideMark/>
          </w:tcPr>
          <w:p w14:paraId="41EF0DBE" w14:textId="77777777" w:rsidR="00DD0AAF" w:rsidRPr="00DD0AAF" w:rsidRDefault="00DD0AAF" w:rsidP="00DD0AAF">
            <w:pPr>
              <w:jc w:val="right"/>
              <w:rPr>
                <w:rFonts w:ascii="Calibri" w:hAnsi="Calibri" w:cs="Calibri"/>
                <w:sz w:val="22"/>
                <w:szCs w:val="22"/>
              </w:rPr>
            </w:pPr>
            <w:r>
              <w:rPr>
                <w:rFonts w:ascii="Calibri" w:hAnsi="Calibri" w:cs="Calibri"/>
                <w:sz w:val="22"/>
                <w:szCs w:val="22"/>
              </w:rPr>
              <w:t>3856</w:t>
            </w:r>
          </w:p>
        </w:tc>
        <w:tc>
          <w:tcPr>
            <w:tcW w:w="658" w:type="pct"/>
            <w:noWrap/>
            <w:hideMark/>
          </w:tcPr>
          <w:p w14:paraId="0AEF0D4A" w14:textId="77777777" w:rsidR="00DD0AAF" w:rsidRPr="00DD0AAF" w:rsidRDefault="00DD0AAF" w:rsidP="00DD0AAF">
            <w:pPr>
              <w:jc w:val="right"/>
              <w:rPr>
                <w:rFonts w:ascii="Calibri" w:hAnsi="Calibri" w:cs="Calibri"/>
                <w:sz w:val="22"/>
                <w:szCs w:val="22"/>
              </w:rPr>
            </w:pPr>
            <w:r>
              <w:rPr>
                <w:rFonts w:ascii="Calibri" w:hAnsi="Calibri" w:cs="Calibri"/>
                <w:sz w:val="22"/>
                <w:szCs w:val="22"/>
              </w:rPr>
              <w:t>15831</w:t>
            </w:r>
          </w:p>
        </w:tc>
      </w:tr>
      <w:tr w:rsidR="00DD0AAF" w:rsidRPr="00DD0AAF" w14:paraId="2FF98A99" w14:textId="77777777" w:rsidTr="001153D0">
        <w:trPr>
          <w:trHeight w:val="290"/>
        </w:trPr>
        <w:tc>
          <w:tcPr>
            <w:tcW w:w="460" w:type="pct"/>
            <w:noWrap/>
            <w:hideMark/>
          </w:tcPr>
          <w:p w14:paraId="4163E251" w14:textId="77777777" w:rsidR="00DD0AAF" w:rsidRPr="00DD0AAF" w:rsidRDefault="00DD0AAF" w:rsidP="00DD0AAF">
            <w:pPr>
              <w:jc w:val="right"/>
              <w:rPr>
                <w:rFonts w:ascii="Calibri" w:hAnsi="Calibri" w:cs="Calibri"/>
                <w:sz w:val="22"/>
                <w:szCs w:val="22"/>
              </w:rPr>
            </w:pPr>
            <w:r>
              <w:rPr>
                <w:rFonts w:ascii="Calibri" w:hAnsi="Calibri" w:cs="Calibri"/>
                <w:sz w:val="22"/>
                <w:szCs w:val="22"/>
              </w:rPr>
              <w:t>20</w:t>
            </w:r>
          </w:p>
        </w:tc>
        <w:tc>
          <w:tcPr>
            <w:tcW w:w="624" w:type="pct"/>
            <w:noWrap/>
            <w:hideMark/>
          </w:tcPr>
          <w:p w14:paraId="2FEE12C5" w14:textId="77777777" w:rsidR="00DD0AAF" w:rsidRPr="00DD0AAF" w:rsidRDefault="00DD0AAF" w:rsidP="00DD0AAF">
            <w:pPr>
              <w:jc w:val="right"/>
              <w:rPr>
                <w:rFonts w:ascii="Calibri" w:hAnsi="Calibri" w:cs="Calibri"/>
                <w:sz w:val="22"/>
                <w:szCs w:val="22"/>
              </w:rPr>
            </w:pPr>
            <w:r>
              <w:rPr>
                <w:rFonts w:ascii="Calibri" w:hAnsi="Calibri" w:cs="Calibri"/>
                <w:sz w:val="22"/>
                <w:szCs w:val="22"/>
              </w:rPr>
              <w:t>30.8</w:t>
            </w:r>
          </w:p>
        </w:tc>
        <w:tc>
          <w:tcPr>
            <w:tcW w:w="460" w:type="pct"/>
            <w:noWrap/>
            <w:hideMark/>
          </w:tcPr>
          <w:p w14:paraId="5B52E522" w14:textId="77777777" w:rsidR="00DD0AAF" w:rsidRPr="00DD0AAF" w:rsidRDefault="00DD0AAF" w:rsidP="00DD0AAF">
            <w:pPr>
              <w:jc w:val="right"/>
              <w:rPr>
                <w:rFonts w:ascii="Calibri" w:hAnsi="Calibri" w:cs="Calibri"/>
                <w:sz w:val="22"/>
                <w:szCs w:val="22"/>
              </w:rPr>
            </w:pPr>
            <w:r>
              <w:rPr>
                <w:rFonts w:ascii="Calibri" w:hAnsi="Calibri" w:cs="Calibri"/>
                <w:sz w:val="22"/>
                <w:szCs w:val="22"/>
              </w:rPr>
              <w:t>5.84</w:t>
            </w:r>
          </w:p>
        </w:tc>
        <w:tc>
          <w:tcPr>
            <w:tcW w:w="687" w:type="pct"/>
            <w:noWrap/>
            <w:hideMark/>
          </w:tcPr>
          <w:p w14:paraId="162D33D4" w14:textId="77777777" w:rsidR="00DD0AAF" w:rsidRPr="00DD0AAF" w:rsidRDefault="00DD0AAF" w:rsidP="00DD0AAF">
            <w:pPr>
              <w:jc w:val="right"/>
              <w:rPr>
                <w:rFonts w:ascii="Calibri" w:hAnsi="Calibri" w:cs="Calibri"/>
                <w:sz w:val="22"/>
                <w:szCs w:val="22"/>
              </w:rPr>
            </w:pPr>
            <w:r>
              <w:rPr>
                <w:rFonts w:ascii="Calibri" w:hAnsi="Calibri" w:cs="Calibri"/>
                <w:sz w:val="22"/>
                <w:szCs w:val="22"/>
              </w:rPr>
              <w:t>4.42</w:t>
            </w:r>
          </w:p>
        </w:tc>
        <w:tc>
          <w:tcPr>
            <w:tcW w:w="786" w:type="pct"/>
            <w:noWrap/>
            <w:hideMark/>
          </w:tcPr>
          <w:p w14:paraId="5F2A03C3" w14:textId="77777777" w:rsidR="00DD0AAF" w:rsidRPr="00DD0AAF" w:rsidRDefault="00DD0AAF" w:rsidP="00DD0AAF">
            <w:pPr>
              <w:jc w:val="right"/>
              <w:rPr>
                <w:rFonts w:ascii="Calibri" w:hAnsi="Calibri" w:cs="Calibri"/>
                <w:sz w:val="22"/>
                <w:szCs w:val="22"/>
              </w:rPr>
            </w:pPr>
            <w:r>
              <w:rPr>
                <w:rFonts w:ascii="Calibri" w:hAnsi="Calibri" w:cs="Calibri"/>
                <w:sz w:val="22"/>
                <w:szCs w:val="22"/>
              </w:rPr>
              <w:t>70000</w:t>
            </w:r>
          </w:p>
        </w:tc>
        <w:tc>
          <w:tcPr>
            <w:tcW w:w="577" w:type="pct"/>
            <w:noWrap/>
            <w:hideMark/>
          </w:tcPr>
          <w:p w14:paraId="69DF2F12" w14:textId="77777777" w:rsidR="00DD0AAF" w:rsidRPr="00DD0AAF" w:rsidRDefault="00DD0AAF" w:rsidP="00DD0AAF">
            <w:pPr>
              <w:jc w:val="right"/>
              <w:rPr>
                <w:rFonts w:ascii="Calibri" w:hAnsi="Calibri" w:cs="Calibri"/>
                <w:sz w:val="22"/>
                <w:szCs w:val="22"/>
              </w:rPr>
            </w:pPr>
            <w:r>
              <w:rPr>
                <w:rFonts w:ascii="Calibri" w:hAnsi="Calibri" w:cs="Calibri"/>
                <w:sz w:val="22"/>
                <w:szCs w:val="22"/>
              </w:rPr>
              <w:t>11986</w:t>
            </w:r>
          </w:p>
        </w:tc>
        <w:tc>
          <w:tcPr>
            <w:tcW w:w="749" w:type="pct"/>
            <w:noWrap/>
            <w:hideMark/>
          </w:tcPr>
          <w:p w14:paraId="321DC093" w14:textId="77777777" w:rsidR="00DD0AAF" w:rsidRPr="00DD0AAF" w:rsidRDefault="00DD0AAF" w:rsidP="00DD0AAF">
            <w:pPr>
              <w:jc w:val="right"/>
              <w:rPr>
                <w:rFonts w:ascii="Calibri" w:hAnsi="Calibri" w:cs="Calibri"/>
                <w:sz w:val="22"/>
                <w:szCs w:val="22"/>
              </w:rPr>
            </w:pPr>
            <w:r>
              <w:rPr>
                <w:rFonts w:ascii="Calibri" w:hAnsi="Calibri" w:cs="Calibri"/>
                <w:sz w:val="22"/>
                <w:szCs w:val="22"/>
              </w:rPr>
              <w:t>3856</w:t>
            </w:r>
          </w:p>
        </w:tc>
        <w:tc>
          <w:tcPr>
            <w:tcW w:w="658" w:type="pct"/>
            <w:noWrap/>
            <w:hideMark/>
          </w:tcPr>
          <w:p w14:paraId="3A71849F" w14:textId="77777777" w:rsidR="00DD0AAF" w:rsidRPr="00DD0AAF" w:rsidRDefault="00DD0AAF" w:rsidP="00DD0AAF">
            <w:pPr>
              <w:jc w:val="right"/>
              <w:rPr>
                <w:rFonts w:ascii="Calibri" w:hAnsi="Calibri" w:cs="Calibri"/>
                <w:sz w:val="22"/>
                <w:szCs w:val="22"/>
              </w:rPr>
            </w:pPr>
            <w:r>
              <w:rPr>
                <w:rFonts w:ascii="Calibri" w:hAnsi="Calibri" w:cs="Calibri"/>
                <w:sz w:val="22"/>
                <w:szCs w:val="22"/>
              </w:rPr>
              <w:t>15842</w:t>
            </w:r>
          </w:p>
        </w:tc>
      </w:tr>
    </w:tbl>
    <w:p w14:paraId="1346EA53" w14:textId="77777777" w:rsidR="00DD0AAF" w:rsidRPr="00DD0AAF" w:rsidRDefault="00DD0AAF" w:rsidP="00DD0AAF">
      <w:pPr>
        <w:spacing w:before="40" w:after="200" w:line="276" w:lineRule="auto"/>
        <w:rPr>
          <w:color w:val="auto"/>
          <w:sz w:val="20"/>
          <w:szCs w:val="20"/>
        </w:rPr>
      </w:pPr>
    </w:p>
    <w:p w14:paraId="2298245B" w14:textId="77777777" w:rsidR="00855882" w:rsidRPr="003F1F5D" w:rsidRDefault="00000000">
      <w:pPr>
        <w:pStyle w:val="Heading2"/>
        <w:rPr>
          <w:color w:val="auto"/>
        </w:rPr>
      </w:pPr>
      <w:bookmarkStart w:id="44" w:name="_Toc228909592"/>
      <w:r>
        <w:rPr>
          <w:color w:val="auto"/>
        </w:rPr>
        <w:t>3.3 Techno-Economic Analysis</w:t>
      </w:r>
      <w:bookmarkEnd w:id="44"/>
      <w:r>
        <w:rPr>
          <w:color w:val="auto"/>
        </w:rPr>
        <w:t xml:space="preserve"> </w:t>
      </w:r>
    </w:p>
    <w:p w14:paraId="41B7855C" w14:textId="77777777" w:rsidR="00855882" w:rsidRPr="003F1F5D" w:rsidRDefault="00000000">
      <w:pPr>
        <w:spacing w:after="160" w:line="276" w:lineRule="auto"/>
        <w:jc w:val="both"/>
        <w:rPr>
          <w:color w:val="auto"/>
        </w:rPr>
      </w:pPr>
      <w:r>
        <w:rPr>
          <w:color w:val="auto"/>
        </w:rPr>
        <w:t>The TEA follows a comparative Life Cycle Cost (LCC) approach over 25 years, using a discount rate of 5% and the current Bahraini residential electricity tariff of 0.030 BHD/kWh. The analysis computes CAPEX, Annual Operating Cost (AOC), LCC, NPV, and SPBP for both the SA-GSHP and ASHP baseline.</w:t>
      </w:r>
    </w:p>
    <w:p w14:paraId="3883ED25" w14:textId="77777777" w:rsidR="00855882" w:rsidRPr="003F1F5D" w:rsidRDefault="00000000">
      <w:pPr>
        <w:spacing w:after="160" w:line="276" w:lineRule="auto"/>
        <w:jc w:val="both"/>
        <w:rPr>
          <w:color w:val="auto"/>
        </w:rPr>
      </w:pPr>
      <w:r>
        <w:rPr>
          <w:color w:val="auto"/>
        </w:rPr>
        <w:t>A financial sensitivity analysis varies the drilling cost subsidy (S_drill) across four scenarios: 0%, 15%, 25%, and 40%, with the modified CAPEX calculated as:</w:t>
      </w:r>
    </w:p>
    <w:p w14:paraId="382D6C4C" w14:textId="77777777" w:rsidR="00855882" w:rsidRPr="003F1F5D" w:rsidRDefault="00000000">
      <w:pPr>
        <w:spacing w:before="100" w:after="100" w:line="276" w:lineRule="auto"/>
        <w:jc w:val="center"/>
        <w:rPr>
          <w:color w:val="auto"/>
        </w:rPr>
      </w:pPr>
      <w:r>
        <w:rPr>
          <w:i/>
          <w:iCs/>
          <w:color w:val="auto"/>
          <w:sz w:val="22"/>
          <w:szCs w:val="22"/>
        </w:rPr>
        <w:t>CAPEX_sub = C_equip + C_install + C_solar + (1 − S_drill) × C_drill</w:t>
      </w:r>
    </w:p>
    <w:p w14:paraId="41A080DE" w14:textId="77777777" w:rsidR="00855882" w:rsidRPr="003F1F5D" w:rsidRDefault="00000000">
      <w:pPr>
        <w:pStyle w:val="Heading2"/>
        <w:rPr>
          <w:color w:val="auto"/>
        </w:rPr>
      </w:pPr>
      <w:bookmarkStart w:id="45" w:name="_Toc228909593"/>
      <w:r>
        <w:rPr>
          <w:color w:val="auto"/>
        </w:rPr>
        <w:t>3.4 Environmental Impact Assessment</w:t>
      </w:r>
      <w:bookmarkEnd w:id="45"/>
      <w:r>
        <w:rPr>
          <w:color w:val="auto"/>
        </w:rPr>
        <w:t xml:space="preserve"> </w:t>
      </w:r>
    </w:p>
    <w:p w14:paraId="457C95A5" w14:textId="77777777" w:rsidR="00855882" w:rsidRPr="003F1F5D" w:rsidRDefault="00000000">
      <w:pPr>
        <w:spacing w:after="160" w:line="276" w:lineRule="auto"/>
        <w:jc w:val="both"/>
        <w:rPr>
          <w:color w:val="auto"/>
        </w:rPr>
      </w:pPr>
      <w:r>
        <w:rPr>
          <w:color w:val="auto"/>
        </w:rPr>
        <w:lastRenderedPageBreak/>
        <w:t>A comparative LCA is performed covering all lifecycle phases: raw material extraction, manufacturing, transportation, installation, operation (25 years), and end-of-life. GHG emission reductions are quantified using Bahrain’s grid emission factor of 0.62 kg CO₂/kWh (IEA estimate for GCC fossil-heavy grids). Water conservation is assessed by comparing the closed-loop SA-GSHP against conventional evaporative cooling technologies.</w:t>
      </w:r>
    </w:p>
    <w:p w14:paraId="5785C257" w14:textId="77777777" w:rsidR="00855882" w:rsidRPr="003F1F5D" w:rsidRDefault="00000000">
      <w:pPr>
        <w:pStyle w:val="Heading2"/>
        <w:rPr>
          <w:color w:val="auto"/>
        </w:rPr>
      </w:pPr>
      <w:bookmarkStart w:id="46" w:name="_Toc228909594"/>
      <w:r>
        <w:rPr>
          <w:color w:val="auto"/>
        </w:rPr>
        <w:t>3.5 Business Model Development</w:t>
      </w:r>
      <w:bookmarkEnd w:id="46"/>
      <w:r>
        <w:rPr>
          <w:color w:val="auto"/>
        </w:rPr>
        <w:t xml:space="preserve"> </w:t>
      </w:r>
    </w:p>
    <w:p w14:paraId="417D76EC" w14:textId="77777777" w:rsidR="00855882" w:rsidRPr="003F1F5D" w:rsidRDefault="00000000">
      <w:pPr>
        <w:spacing w:after="160" w:line="276" w:lineRule="auto"/>
        <w:jc w:val="both"/>
        <w:rPr>
          <w:color w:val="auto"/>
        </w:rPr>
      </w:pPr>
      <w:r>
        <w:rPr>
          <w:color w:val="auto"/>
        </w:rPr>
        <w:t>A Business Model Canvas (BMC) framework (Osterwalder &amp; Pigneur [9]) is used to structure the commercialisation pathway for the SA-GSHP technology in Bahrain. The BMC analyses nine building blocks: Key Partners, Key Activities, Value Proposition, Customer Relationships, Customer Segments, Key Resources, Channels, Cost Structure, and Revenue Streams. Market entry strategies are evaluated against criteria of feasibility, scalability, and alignment with Bahrain’s regulatory environment.</w:t>
      </w:r>
    </w:p>
    <w:p w14:paraId="0548041E" w14:textId="77777777" w:rsidR="00855882" w:rsidRPr="003F1F5D" w:rsidRDefault="00000000">
      <w:pPr>
        <w:pStyle w:val="Heading2"/>
        <w:rPr>
          <w:color w:val="auto"/>
        </w:rPr>
      </w:pPr>
      <w:bookmarkStart w:id="47" w:name="_Toc228909595"/>
      <w:r>
        <w:rPr>
          <w:color w:val="auto"/>
        </w:rPr>
        <w:t>3.6 Materials, Standards, and Risk Framework</w:t>
      </w:r>
      <w:bookmarkEnd w:id="47"/>
      <w:r>
        <w:rPr>
          <w:color w:val="auto"/>
        </w:rPr>
        <w:t xml:space="preserve"> </w:t>
      </w:r>
    </w:p>
    <w:p w14:paraId="36D2B835" w14:textId="77777777" w:rsidR="00855882" w:rsidRPr="003F1F5D" w:rsidRDefault="00000000">
      <w:pPr>
        <w:spacing w:after="160" w:line="276" w:lineRule="auto"/>
        <w:jc w:val="both"/>
        <w:rPr>
          <w:color w:val="auto"/>
        </w:rPr>
      </w:pPr>
      <w:r>
        <w:rPr>
          <w:color w:val="auto"/>
        </w:rPr>
        <w:t>All simulation and analysis activities adhere to relevant international standards including ISO 13256 (GSHP performance rating), ASHRAE 90.1 (energy efficiency standards), and ISO 14040/44 (LCA methodology). Key project risks and mitigation measures are:</w:t>
      </w:r>
    </w:p>
    <w:p w14:paraId="4CF1A3C4" w14:textId="77777777" w:rsidR="00855882" w:rsidRPr="003F1F5D" w:rsidRDefault="00000000">
      <w:pPr>
        <w:pStyle w:val="ListParagraph"/>
        <w:numPr>
          <w:ilvl w:val="0"/>
          <w:numId w:val="3"/>
        </w:numPr>
        <w:spacing w:before="60" w:after="80"/>
        <w:rPr>
          <w:color w:val="auto"/>
        </w:rPr>
      </w:pPr>
      <w:r>
        <w:rPr>
          <w:b/>
          <w:bCs/>
          <w:color w:val="auto"/>
          <w:sz w:val="22"/>
          <w:szCs w:val="22"/>
        </w:rPr>
        <w:t xml:space="preserve">Thermal Imbalance Risk: </w:t>
      </w:r>
      <w:r>
        <w:rPr>
          <w:color w:val="auto"/>
          <w:sz w:val="22"/>
          <w:szCs w:val="22"/>
        </w:rPr>
        <w:t>Mitigated by the SA-GSHP hybrid design and active solar regeneration strategy.</w:t>
      </w:r>
    </w:p>
    <w:p w14:paraId="6D248039" w14:textId="77777777" w:rsidR="00855882" w:rsidRPr="003F1F5D" w:rsidRDefault="00000000">
      <w:pPr>
        <w:pStyle w:val="ListParagraph"/>
        <w:numPr>
          <w:ilvl w:val="0"/>
          <w:numId w:val="3"/>
        </w:numPr>
        <w:spacing w:before="60" w:after="80"/>
        <w:rPr>
          <w:color w:val="auto"/>
        </w:rPr>
      </w:pPr>
      <w:r>
        <w:rPr>
          <w:b/>
          <w:bCs/>
          <w:color w:val="auto"/>
          <w:sz w:val="22"/>
          <w:szCs w:val="22"/>
        </w:rPr>
        <w:t xml:space="preserve">High CAPEX Risk: </w:t>
      </w:r>
      <w:r>
        <w:rPr>
          <w:color w:val="auto"/>
          <w:sz w:val="22"/>
          <w:szCs w:val="22"/>
        </w:rPr>
        <w:t>Mitigated by the financial sensitivity and subsidy modelling framework.</w:t>
      </w:r>
    </w:p>
    <w:p w14:paraId="2C580BBC" w14:textId="77777777" w:rsidR="00855882" w:rsidRPr="003F1F5D" w:rsidRDefault="00000000">
      <w:pPr>
        <w:pStyle w:val="ListParagraph"/>
        <w:numPr>
          <w:ilvl w:val="0"/>
          <w:numId w:val="3"/>
        </w:numPr>
        <w:spacing w:before="60" w:after="80"/>
        <w:rPr>
          <w:color w:val="auto"/>
        </w:rPr>
      </w:pPr>
      <w:r>
        <w:rPr>
          <w:b/>
          <w:bCs/>
          <w:color w:val="auto"/>
          <w:sz w:val="22"/>
          <w:szCs w:val="22"/>
        </w:rPr>
        <w:t xml:space="preserve">Geological Uncertainty: </w:t>
      </w:r>
      <w:r>
        <w:rPr>
          <w:color w:val="auto"/>
          <w:sz w:val="22"/>
          <w:szCs w:val="22"/>
        </w:rPr>
        <w:t>Mitigated by using conservative ground thermal conductivity values (2.5 W/m·K) sourced from regional literature [4].</w:t>
      </w:r>
    </w:p>
    <w:p w14:paraId="48C6FD0B" w14:textId="77777777" w:rsidR="00855882" w:rsidRPr="003F1F5D" w:rsidRDefault="00000000">
      <w:pPr>
        <w:pStyle w:val="ListParagraph"/>
        <w:numPr>
          <w:ilvl w:val="0"/>
          <w:numId w:val="3"/>
        </w:numPr>
        <w:spacing w:before="60" w:after="80"/>
        <w:rPr>
          <w:color w:val="auto"/>
        </w:rPr>
      </w:pPr>
      <w:r>
        <w:rPr>
          <w:b/>
          <w:bCs/>
          <w:color w:val="auto"/>
          <w:sz w:val="22"/>
          <w:szCs w:val="22"/>
        </w:rPr>
        <w:t xml:space="preserve">Simulation Accuracy: </w:t>
      </w:r>
      <w:r>
        <w:rPr>
          <w:color w:val="auto"/>
          <w:sz w:val="22"/>
          <w:szCs w:val="22"/>
        </w:rPr>
        <w:t>Mitigated by model validation against published benchmark data, with acceptance criterion of &lt;10% relative error on key thermal parameters.</w:t>
      </w:r>
    </w:p>
    <w:p w14:paraId="14E66F5B" w14:textId="77777777" w:rsidR="00402D21" w:rsidRPr="003F1F5D" w:rsidRDefault="00402D21" w:rsidP="005F1CF8">
      <w:pPr>
        <w:pStyle w:val="Heading1"/>
        <w:rPr>
          <w:color w:val="auto"/>
        </w:rPr>
        <w:sectPr w:rsidR="00402D21" w:rsidRPr="003F1F5D">
          <w:pgSz w:w="11906" w:h="16838"/>
          <w:pgMar w:top="1440" w:right="1440" w:bottom="1440" w:left="1440" w:header="708" w:footer="708" w:gutter="0"/>
          <w:cols w:space="720"/>
          <w:docGrid w:linePitch="360"/>
        </w:sectPr>
      </w:pPr>
    </w:p>
    <w:p w14:paraId="674AC029" w14:textId="77777777" w:rsidR="00855882" w:rsidRPr="003F1F5D" w:rsidRDefault="00000000" w:rsidP="005F1CF8">
      <w:pPr>
        <w:pStyle w:val="Heading1"/>
        <w:rPr>
          <w:color w:val="auto"/>
        </w:rPr>
      </w:pPr>
      <w:bookmarkStart w:id="48" w:name="_Toc228909596"/>
      <w:r>
        <w:rPr>
          <w:color w:val="auto"/>
        </w:rPr>
        <w:lastRenderedPageBreak/>
        <w:t>CHAPTER 4: RESULTS &amp; FINDINGS</w:t>
      </w:r>
      <w:bookmarkEnd w:id="48"/>
    </w:p>
    <w:p w14:paraId="39BAD763" w14:textId="77777777" w:rsidR="00855882" w:rsidRPr="003F1F5D" w:rsidRDefault="00000000">
      <w:pPr>
        <w:spacing w:after="160" w:line="276" w:lineRule="auto"/>
        <w:jc w:val="both"/>
        <w:rPr>
          <w:color w:val="auto"/>
        </w:rPr>
      </w:pPr>
      <w:r>
        <w:rPr>
          <w:color w:val="auto"/>
        </w:rPr>
        <w:t>This chapter presents the project’s outcomes objectively across three domains: Technical Performance Modelling, Economic Analysis, and Environmental Impact. All results are directly linked to the SMART objectives defined in Chapter 1.3.</w:t>
      </w:r>
    </w:p>
    <w:p w14:paraId="4FE5B96B" w14:textId="77777777" w:rsidR="00855882" w:rsidRPr="003F1F5D" w:rsidRDefault="00000000">
      <w:pPr>
        <w:pStyle w:val="Heading2"/>
        <w:rPr>
          <w:color w:val="auto"/>
        </w:rPr>
      </w:pPr>
      <w:bookmarkStart w:id="49" w:name="_Toc228909597"/>
      <w:r>
        <w:rPr>
          <w:color w:val="auto"/>
        </w:rPr>
        <w:t>4.1 Technical Performance Results</w:t>
      </w:r>
      <w:bookmarkEnd w:id="49"/>
    </w:p>
    <w:p w14:paraId="3B073083" w14:textId="77777777" w:rsidR="00855882" w:rsidRPr="003F1F5D" w:rsidRDefault="00000000">
      <w:pPr>
        <w:pStyle w:val="Heading3"/>
        <w:rPr>
          <w:color w:val="auto"/>
        </w:rPr>
      </w:pPr>
      <w:bookmarkStart w:id="50" w:name="_Toc228909598"/>
      <w:r>
        <w:rPr>
          <w:color w:val="auto"/>
        </w:rPr>
        <w:t>4.1.1 Cooling Load and System Sizing</w:t>
      </w:r>
      <w:bookmarkEnd w:id="50"/>
      <w:r>
        <w:rPr>
          <w:color w:val="auto"/>
        </w:rPr>
        <w:t xml:space="preserve"> </w:t>
      </w:r>
    </w:p>
    <w:p w14:paraId="1DDCE7FC" w14:textId="77777777" w:rsidR="00855882" w:rsidRPr="003F1F5D" w:rsidRDefault="00000000">
      <w:pPr>
        <w:spacing w:after="160" w:line="276" w:lineRule="auto"/>
        <w:jc w:val="both"/>
        <w:rPr>
          <w:color w:val="auto"/>
        </w:rPr>
      </w:pPr>
      <w:r>
        <w:rPr>
          <w:color w:val="auto"/>
        </w:rPr>
        <w:t>For the 300 m² benchmark villa in Manama, a peak cooling load of 25 kW was established, with an annual cooling energy demand calculated as:</w:t>
      </w:r>
    </w:p>
    <w:p w14:paraId="3EBC7295" w14:textId="77777777" w:rsidR="00855882" w:rsidRPr="003F1F5D" w:rsidRDefault="00000000">
      <w:pPr>
        <w:spacing w:before="100" w:after="100" w:line="276" w:lineRule="auto"/>
        <w:jc w:val="center"/>
        <w:rPr>
          <w:color w:val="auto"/>
        </w:rPr>
      </w:pPr>
      <w:r>
        <w:rPr>
          <w:i/>
          <w:iCs/>
          <w:color w:val="auto"/>
          <w:sz w:val="22"/>
          <w:szCs w:val="22"/>
        </w:rPr>
        <w:t>Annual Cooling Load = 25 kW × 2,800 full-load hours = 70,000 kWh/year</w:t>
      </w:r>
    </w:p>
    <w:p w14:paraId="5E849545" w14:textId="77777777" w:rsidR="00855882" w:rsidRPr="003F1F5D" w:rsidRDefault="00000000">
      <w:pPr>
        <w:spacing w:after="160" w:line="276" w:lineRule="auto"/>
        <w:jc w:val="both"/>
        <w:rPr>
          <w:color w:val="auto"/>
        </w:rPr>
      </w:pPr>
      <w:r>
        <w:rPr>
          <w:color w:val="auto"/>
        </w:rPr>
        <w:t>The dynamic simulation, using TMY hourly data for Manama and a UGT of 30°C, yielded the following key performance metrics:</w:t>
      </w:r>
    </w:p>
    <w:p w14:paraId="1F5F5B6C" w14:textId="77777777" w:rsidR="00855882" w:rsidRPr="003F1F5D" w:rsidRDefault="00855882">
      <w:pPr>
        <w:spacing w:after="40"/>
        <w:rPr>
          <w:color w:val="auto"/>
        </w:rPr>
      </w:pPr>
    </w:p>
    <w:p w14:paraId="28431288" w14:textId="77777777" w:rsidR="00855882" w:rsidRPr="003F1F5D" w:rsidRDefault="00000000">
      <w:pPr>
        <w:spacing w:before="80" w:after="60" w:line="276" w:lineRule="auto"/>
        <w:jc w:val="center"/>
        <w:rPr>
          <w:color w:val="auto"/>
        </w:rPr>
      </w:pPr>
      <w:r>
        <w:rPr>
          <w:b/>
          <w:bCs/>
          <w:color w:val="auto"/>
          <w:sz w:val="20"/>
          <w:szCs w:val="20"/>
        </w:rPr>
        <w:t>Table 4.1. Annual Energy Consumption Comparison: SA-GSHP vs ASHP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713"/>
        <w:gridCol w:w="2713"/>
      </w:tblGrid>
      <w:tr w:rsidR="00855882" w:rsidRPr="003F1F5D" w14:paraId="672C5A0D" w14:textId="77777777">
        <w:tc>
          <w:tcPr>
            <w:tcW w:w="36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302AAC25" w14:textId="77777777" w:rsidR="00855882" w:rsidRPr="004D0947" w:rsidRDefault="00000000">
            <w:pPr>
              <w:spacing w:after="160" w:line="276" w:lineRule="auto"/>
              <w:jc w:val="center"/>
              <w:rPr>
                <w:color w:val="FFFFFF" w:themeColor="background1"/>
              </w:rPr>
            </w:pPr>
            <w:r>
              <w:rPr>
                <w:b/>
                <w:bCs/>
                <w:color w:val="FFFFFF" w:themeColor="background1"/>
                <w:sz w:val="20"/>
                <w:szCs w:val="20"/>
              </w:rPr>
              <w:t>Performance Metric</w:t>
            </w:r>
          </w:p>
        </w:tc>
        <w:tc>
          <w:tcPr>
            <w:tcW w:w="2713"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701ADEE1" w14:textId="77777777" w:rsidR="00855882" w:rsidRPr="004D0947" w:rsidRDefault="00000000">
            <w:pPr>
              <w:spacing w:after="160" w:line="276" w:lineRule="auto"/>
              <w:jc w:val="center"/>
              <w:rPr>
                <w:color w:val="FFFFFF" w:themeColor="background1"/>
              </w:rPr>
            </w:pPr>
            <w:r>
              <w:rPr>
                <w:b/>
                <w:bCs/>
                <w:color w:val="FFFFFF" w:themeColor="background1"/>
                <w:sz w:val="20"/>
                <w:szCs w:val="20"/>
              </w:rPr>
              <w:t>ASHP</w:t>
            </w:r>
          </w:p>
        </w:tc>
        <w:tc>
          <w:tcPr>
            <w:tcW w:w="2713"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51E55CF7" w14:textId="77777777" w:rsidR="00855882" w:rsidRPr="004D0947" w:rsidRDefault="00000000">
            <w:pPr>
              <w:spacing w:after="160" w:line="276" w:lineRule="auto"/>
              <w:jc w:val="center"/>
              <w:rPr>
                <w:color w:val="FFFFFF" w:themeColor="background1"/>
              </w:rPr>
            </w:pPr>
            <w:r>
              <w:rPr>
                <w:b/>
                <w:bCs/>
                <w:color w:val="FFFFFF" w:themeColor="background1"/>
                <w:sz w:val="20"/>
                <w:szCs w:val="20"/>
              </w:rPr>
              <w:t>SA-GSHP</w:t>
            </w:r>
          </w:p>
        </w:tc>
      </w:tr>
      <w:tr w:rsidR="00855882" w:rsidRPr="003F1F5D" w14:paraId="0A8F3213" w14:textId="77777777">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B879B43" w14:textId="77777777" w:rsidR="00855882" w:rsidRPr="003F1F5D" w:rsidRDefault="00000000">
            <w:pPr>
              <w:spacing w:after="160" w:line="276" w:lineRule="auto"/>
              <w:rPr>
                <w:color w:val="auto"/>
              </w:rPr>
            </w:pPr>
            <w:r>
              <w:rPr>
                <w:color w:val="auto"/>
                <w:sz w:val="20"/>
                <w:szCs w:val="20"/>
              </w:rPr>
              <w:t>SCOP</w:t>
            </w:r>
          </w:p>
        </w:tc>
        <w:tc>
          <w:tcPr>
            <w:tcW w:w="271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C5C1A75" w14:textId="77777777" w:rsidR="00855882" w:rsidRPr="003F1F5D" w:rsidRDefault="00000000">
            <w:pPr>
              <w:spacing w:after="160" w:line="276" w:lineRule="auto"/>
              <w:jc w:val="center"/>
              <w:rPr>
                <w:color w:val="auto"/>
              </w:rPr>
            </w:pPr>
            <w:r>
              <w:rPr>
                <w:color w:val="auto"/>
                <w:sz w:val="20"/>
                <w:szCs w:val="20"/>
              </w:rPr>
              <w:t>2.5</w:t>
            </w:r>
          </w:p>
        </w:tc>
        <w:tc>
          <w:tcPr>
            <w:tcW w:w="271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46FA80F" w14:textId="77777777" w:rsidR="00855882" w:rsidRPr="003F1F5D" w:rsidRDefault="00000000">
            <w:pPr>
              <w:spacing w:after="160" w:line="276" w:lineRule="auto"/>
              <w:jc w:val="center"/>
              <w:rPr>
                <w:color w:val="auto"/>
              </w:rPr>
            </w:pPr>
            <w:r>
              <w:rPr>
                <w:color w:val="auto"/>
                <w:sz w:val="20"/>
                <w:szCs w:val="20"/>
              </w:rPr>
              <w:t>4.51</w:t>
            </w:r>
          </w:p>
        </w:tc>
      </w:tr>
      <w:tr w:rsidR="00855882" w:rsidRPr="003F1F5D" w14:paraId="608FB4C4" w14:textId="77777777">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280C896" w14:textId="77777777" w:rsidR="00855882" w:rsidRPr="003F1F5D" w:rsidRDefault="00000000">
            <w:pPr>
              <w:spacing w:after="160" w:line="276" w:lineRule="auto"/>
              <w:rPr>
                <w:color w:val="auto"/>
              </w:rPr>
            </w:pPr>
            <w:r>
              <w:rPr>
                <w:color w:val="auto"/>
                <w:sz w:val="20"/>
                <w:szCs w:val="20"/>
              </w:rPr>
              <w:t>Annual Electricity Consumption</w:t>
            </w:r>
          </w:p>
        </w:tc>
        <w:tc>
          <w:tcPr>
            <w:tcW w:w="271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19BF97D" w14:textId="77777777" w:rsidR="00855882" w:rsidRPr="003F1F5D" w:rsidRDefault="00000000">
            <w:pPr>
              <w:spacing w:after="160" w:line="276" w:lineRule="auto"/>
              <w:jc w:val="center"/>
              <w:rPr>
                <w:color w:val="auto"/>
              </w:rPr>
            </w:pPr>
            <w:r>
              <w:rPr>
                <w:color w:val="auto"/>
                <w:sz w:val="20"/>
                <w:szCs w:val="20"/>
              </w:rPr>
              <w:t>28,000 kWh</w:t>
            </w:r>
          </w:p>
        </w:tc>
        <w:tc>
          <w:tcPr>
            <w:tcW w:w="271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7BEDF78" w14:textId="77777777" w:rsidR="00855882" w:rsidRPr="003F1F5D" w:rsidRDefault="00000000">
            <w:pPr>
              <w:spacing w:after="160" w:line="276" w:lineRule="auto"/>
              <w:jc w:val="center"/>
              <w:rPr>
                <w:color w:val="auto"/>
              </w:rPr>
            </w:pPr>
            <w:r>
              <w:rPr>
                <w:color w:val="auto"/>
                <w:sz w:val="20"/>
                <w:szCs w:val="20"/>
              </w:rPr>
              <w:t>15,523 kWh</w:t>
            </w:r>
          </w:p>
        </w:tc>
      </w:tr>
      <w:tr w:rsidR="00855882" w:rsidRPr="003F1F5D" w14:paraId="302836AE" w14:textId="77777777">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416A98F" w14:textId="77777777" w:rsidR="00855882" w:rsidRPr="003F1F5D" w:rsidRDefault="00000000">
            <w:pPr>
              <w:spacing w:after="160" w:line="276" w:lineRule="auto"/>
              <w:rPr>
                <w:color w:val="auto"/>
              </w:rPr>
            </w:pPr>
            <w:r>
              <w:rPr>
                <w:color w:val="auto"/>
                <w:sz w:val="20"/>
                <w:szCs w:val="20"/>
              </w:rPr>
              <w:t>Annual Electricity Savings</w:t>
            </w:r>
          </w:p>
        </w:tc>
        <w:tc>
          <w:tcPr>
            <w:tcW w:w="271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4738B11" w14:textId="77777777" w:rsidR="00855882" w:rsidRPr="003F1F5D" w:rsidRDefault="00000000">
            <w:pPr>
              <w:spacing w:after="160" w:line="276" w:lineRule="auto"/>
              <w:jc w:val="center"/>
              <w:rPr>
                <w:color w:val="auto"/>
              </w:rPr>
            </w:pPr>
            <w:r>
              <w:rPr>
                <w:color w:val="auto"/>
                <w:sz w:val="20"/>
                <w:szCs w:val="20"/>
              </w:rPr>
              <w:t>—</w:t>
            </w:r>
          </w:p>
        </w:tc>
        <w:tc>
          <w:tcPr>
            <w:tcW w:w="271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FAB0D41" w14:textId="77777777" w:rsidR="00855882" w:rsidRPr="003F1F5D" w:rsidRDefault="00000000">
            <w:pPr>
              <w:spacing w:after="160" w:line="276" w:lineRule="auto"/>
              <w:jc w:val="center"/>
              <w:rPr>
                <w:color w:val="auto"/>
              </w:rPr>
            </w:pPr>
            <w:r>
              <w:rPr>
                <w:color w:val="auto"/>
                <w:sz w:val="20"/>
                <w:szCs w:val="20"/>
              </w:rPr>
              <w:t>12,477 kWh (44.6%)</w:t>
            </w:r>
          </w:p>
        </w:tc>
      </w:tr>
      <w:tr w:rsidR="00855882" w:rsidRPr="003F1F5D" w14:paraId="69FB4277" w14:textId="77777777">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1C6704E" w14:textId="77777777" w:rsidR="00855882" w:rsidRPr="003F1F5D" w:rsidRDefault="00000000">
            <w:pPr>
              <w:spacing w:after="160" w:line="276" w:lineRule="auto"/>
              <w:rPr>
                <w:color w:val="auto"/>
              </w:rPr>
            </w:pPr>
            <w:r>
              <w:rPr>
                <w:color w:val="auto"/>
                <w:sz w:val="20"/>
                <w:szCs w:val="20"/>
              </w:rPr>
              <w:t>Annual Cost Savings</w:t>
            </w:r>
          </w:p>
        </w:tc>
        <w:tc>
          <w:tcPr>
            <w:tcW w:w="271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4CF1191" w14:textId="77777777" w:rsidR="00855882" w:rsidRPr="003F1F5D" w:rsidRDefault="00000000">
            <w:pPr>
              <w:spacing w:after="160" w:line="276" w:lineRule="auto"/>
              <w:jc w:val="center"/>
              <w:rPr>
                <w:color w:val="auto"/>
              </w:rPr>
            </w:pPr>
            <w:r>
              <w:rPr>
                <w:color w:val="auto"/>
                <w:sz w:val="20"/>
                <w:szCs w:val="20"/>
              </w:rPr>
              <w:t>—</w:t>
            </w:r>
          </w:p>
        </w:tc>
        <w:tc>
          <w:tcPr>
            <w:tcW w:w="271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6E1A81E" w14:textId="77777777" w:rsidR="00855882" w:rsidRPr="003F1F5D" w:rsidRDefault="00000000">
            <w:pPr>
              <w:spacing w:after="160" w:line="276" w:lineRule="auto"/>
              <w:jc w:val="center"/>
              <w:rPr>
                <w:color w:val="auto"/>
              </w:rPr>
            </w:pPr>
            <w:r>
              <w:rPr>
                <w:color w:val="auto"/>
                <w:sz w:val="20"/>
                <w:szCs w:val="20"/>
              </w:rPr>
              <w:t>373 BHD @ 0.030 BHD/kWh</w:t>
            </w:r>
          </w:p>
        </w:tc>
      </w:tr>
      <w:tr w:rsidR="00855882" w:rsidRPr="003F1F5D" w14:paraId="02C672EE" w14:textId="77777777">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731B894" w14:textId="77777777" w:rsidR="00855882" w:rsidRPr="003F1F5D" w:rsidRDefault="00000000">
            <w:pPr>
              <w:spacing w:after="160" w:line="276" w:lineRule="auto"/>
              <w:rPr>
                <w:color w:val="auto"/>
              </w:rPr>
            </w:pPr>
            <w:r>
              <w:rPr>
                <w:color w:val="auto"/>
                <w:sz w:val="20"/>
                <w:szCs w:val="20"/>
              </w:rPr>
              <w:t>Peak Demand Reduction</w:t>
            </w:r>
          </w:p>
        </w:tc>
        <w:tc>
          <w:tcPr>
            <w:tcW w:w="271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982EE70" w14:textId="77777777" w:rsidR="00855882" w:rsidRPr="003F1F5D" w:rsidRDefault="00000000">
            <w:pPr>
              <w:spacing w:after="160" w:line="276" w:lineRule="auto"/>
              <w:jc w:val="center"/>
              <w:rPr>
                <w:color w:val="auto"/>
              </w:rPr>
            </w:pPr>
            <w:r>
              <w:rPr>
                <w:color w:val="auto"/>
                <w:sz w:val="20"/>
                <w:szCs w:val="20"/>
              </w:rPr>
              <w:t>—</w:t>
            </w:r>
          </w:p>
        </w:tc>
        <w:tc>
          <w:tcPr>
            <w:tcW w:w="271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F023560" w14:textId="77777777" w:rsidR="00855882" w:rsidRPr="003F1F5D" w:rsidRDefault="00000000">
            <w:pPr>
              <w:spacing w:after="160" w:line="276" w:lineRule="auto"/>
              <w:jc w:val="center"/>
              <w:rPr>
                <w:color w:val="auto"/>
              </w:rPr>
            </w:pPr>
            <w:r>
              <w:rPr>
                <w:color w:val="auto"/>
                <w:sz w:val="20"/>
                <w:szCs w:val="20"/>
              </w:rPr>
              <w:t>~7 kW (28%)</w:t>
            </w:r>
          </w:p>
        </w:tc>
      </w:tr>
    </w:tbl>
    <w:p w14:paraId="1233B9C7" w14:textId="77777777" w:rsidR="00855882" w:rsidRPr="003F1F5D" w:rsidRDefault="00855882">
      <w:pPr>
        <w:spacing w:after="80"/>
        <w:rPr>
          <w:color w:val="auto"/>
        </w:rPr>
      </w:pPr>
    </w:p>
    <w:p w14:paraId="656ACC4D" w14:textId="77777777" w:rsidR="00855882" w:rsidRPr="003F1F5D" w:rsidRDefault="00000000">
      <w:pPr>
        <w:spacing w:after="160" w:line="276" w:lineRule="auto"/>
        <w:jc w:val="both"/>
        <w:rPr>
          <w:color w:val="auto"/>
        </w:rPr>
      </w:pPr>
      <w:r>
        <w:rPr>
          <w:color w:val="auto"/>
        </w:rPr>
        <w:t>These results confirm Objective 1 is met: the SA-GSHP achieves an SCOP of 4.51, exceeding the target of 4.0. The 44.6% electricity saving is within the 30–40% range projected by Belliardi et al. [6] for similar systems.</w:t>
      </w:r>
    </w:p>
    <w:p w14:paraId="4D2CA1FA" w14:textId="77777777" w:rsidR="00855882" w:rsidRPr="003F1F5D" w:rsidRDefault="00000000">
      <w:pPr>
        <w:pStyle w:val="Heading3"/>
        <w:rPr>
          <w:color w:val="auto"/>
        </w:rPr>
      </w:pPr>
      <w:bookmarkStart w:id="51" w:name="_Toc228909599"/>
      <w:r>
        <w:rPr>
          <w:color w:val="auto"/>
        </w:rPr>
        <w:t>4.1.2 Borehole Heat Exchanger Sizing Results</w:t>
      </w:r>
      <w:bookmarkEnd w:id="51"/>
      <w:r>
        <w:rPr>
          <w:color w:val="auto"/>
        </w:rPr>
        <w:t xml:space="preserve"> </w:t>
      </w:r>
    </w:p>
    <w:p w14:paraId="444EE543" w14:textId="77777777" w:rsidR="00855882" w:rsidRPr="003F1F5D" w:rsidRDefault="00000000">
      <w:pPr>
        <w:spacing w:after="160" w:line="276" w:lineRule="auto"/>
        <w:jc w:val="both"/>
        <w:rPr>
          <w:color w:val="auto"/>
        </w:rPr>
      </w:pPr>
      <w:r>
        <w:rPr>
          <w:color w:val="auto"/>
        </w:rPr>
        <w:t>Using the ILSM for a net annual heat rejection of 70,000 kWh, the required total borehole length was calculated as:</w:t>
      </w:r>
    </w:p>
    <w:p w14:paraId="21BE1555" w14:textId="77777777" w:rsidR="00855882" w:rsidRPr="003F1F5D" w:rsidRDefault="00000000">
      <w:pPr>
        <w:spacing w:before="100" w:after="100" w:line="276" w:lineRule="auto"/>
        <w:jc w:val="center"/>
        <w:rPr>
          <w:color w:val="auto"/>
        </w:rPr>
      </w:pPr>
      <w:r>
        <w:rPr>
          <w:i/>
          <w:iCs/>
          <w:color w:val="auto"/>
          <w:sz w:val="22"/>
          <w:szCs w:val="22"/>
        </w:rPr>
        <w:t>L = (8,000 W × 6) / (2π × 2.5 W/m·K × 8 K) ≈ 382 m</w:t>
      </w:r>
    </w:p>
    <w:p w14:paraId="14451721" w14:textId="77777777" w:rsidR="00855882" w:rsidRPr="003F1F5D" w:rsidRDefault="00000000">
      <w:pPr>
        <w:spacing w:after="160" w:line="276" w:lineRule="auto"/>
        <w:jc w:val="both"/>
        <w:rPr>
          <w:color w:val="auto"/>
        </w:rPr>
      </w:pPr>
      <w:r>
        <w:rPr>
          <w:color w:val="auto"/>
        </w:rPr>
        <w:t>Adopting standard 100 m deep boreholes, the system requires 4 boreholes × 100 m = 400 m total length, providing adequate thermal margin for long-term operation.</w:t>
      </w:r>
    </w:p>
    <w:p w14:paraId="3994F7C6" w14:textId="77777777" w:rsidR="00855882" w:rsidRPr="003F1F5D" w:rsidRDefault="00000000">
      <w:pPr>
        <w:pStyle w:val="Heading3"/>
        <w:rPr>
          <w:color w:val="auto"/>
        </w:rPr>
      </w:pPr>
      <w:bookmarkStart w:id="52" w:name="_Toc228909600"/>
      <w:r>
        <w:rPr>
          <w:color w:val="auto"/>
        </w:rPr>
        <w:t>4.1.3 Thermal Imbalance and Hybrid Solar Regeneration Results</w:t>
      </w:r>
      <w:bookmarkEnd w:id="52"/>
      <w:r>
        <w:rPr>
          <w:color w:val="auto"/>
        </w:rPr>
        <w:t xml:space="preserve"> </w:t>
      </w:r>
    </w:p>
    <w:p w14:paraId="22F235E8" w14:textId="77777777" w:rsidR="00855882" w:rsidRPr="003F1F5D" w:rsidRDefault="00000000">
      <w:pPr>
        <w:spacing w:after="160" w:line="276" w:lineRule="auto"/>
        <w:jc w:val="both"/>
        <w:rPr>
          <w:color w:val="auto"/>
        </w:rPr>
      </w:pPr>
      <w:r>
        <w:rPr>
          <w:color w:val="auto"/>
        </w:rPr>
        <w:t>The 20-year simulation demonstrates the critical effectiveness of the hybrid regeneration strategy:</w:t>
      </w:r>
    </w:p>
    <w:p w14:paraId="410AC9FE" w14:textId="77777777" w:rsidR="00855882" w:rsidRPr="003F1F5D" w:rsidRDefault="00000000">
      <w:pPr>
        <w:pStyle w:val="ListParagraph"/>
        <w:numPr>
          <w:ilvl w:val="0"/>
          <w:numId w:val="3"/>
        </w:numPr>
        <w:spacing w:before="60" w:after="80"/>
        <w:rPr>
          <w:color w:val="auto"/>
        </w:rPr>
      </w:pPr>
      <w:r>
        <w:rPr>
          <w:color w:val="auto"/>
          <w:sz w:val="22"/>
          <w:szCs w:val="22"/>
        </w:rPr>
        <w:lastRenderedPageBreak/>
        <w:t>Without thermal regeneration: Ground temperature rises from 30.0°C to 34.2°C (+4.2°C) over 20 years, degrading SCOP from 4.5 to approximately 3.8.</w:t>
      </w:r>
    </w:p>
    <w:p w14:paraId="55F3DE67" w14:textId="77777777" w:rsidR="00855882" w:rsidRPr="003F1F5D" w:rsidRDefault="00000000">
      <w:pPr>
        <w:pStyle w:val="ListParagraph"/>
        <w:numPr>
          <w:ilvl w:val="0"/>
          <w:numId w:val="3"/>
        </w:numPr>
        <w:spacing w:before="60" w:after="80"/>
        <w:rPr>
          <w:color w:val="auto"/>
        </w:rPr>
      </w:pPr>
      <w:r>
        <w:rPr>
          <w:color w:val="auto"/>
          <w:sz w:val="22"/>
          <w:szCs w:val="22"/>
        </w:rPr>
        <w:t>With SA-GSHP hybrid strategy: Maximum ground temperature after 20 years = 30.8°C; Thermal drift = +0.8°C.</w:t>
      </w:r>
    </w:p>
    <w:p w14:paraId="07A7FA0D" w14:textId="77777777" w:rsidR="00855882" w:rsidRPr="003F1F5D" w:rsidRDefault="00000000">
      <w:pPr>
        <w:spacing w:after="160" w:line="276" w:lineRule="auto"/>
        <w:jc w:val="both"/>
        <w:rPr>
          <w:color w:val="auto"/>
        </w:rPr>
      </w:pPr>
      <w:r>
        <w:rPr>
          <w:color w:val="auto"/>
        </w:rPr>
        <w:t>These results confirm Objective 2 is met: the thermal drift of +0.8°C is comfortably within the target threshold of ≤1.0°C. The solar regeneration strategy achieves an 81% reduction in ground temperature drift compared to the unmanaged scenario, directly validating the thermal sustainability of the proposed system. The average annual drift rate with regeneration active is only +0.040°C/year, compared to +0.210°C/year without it.</w:t>
      </w:r>
    </w:p>
    <w:p w14:paraId="52307606" w14:textId="77777777" w:rsidR="00855882" w:rsidRPr="003F1F5D" w:rsidRDefault="00000000">
      <w:pPr>
        <w:spacing w:before="120" w:after="80"/>
        <w:jc w:val="center"/>
        <w:rPr>
          <w:color w:val="auto"/>
        </w:rPr>
      </w:pPr>
      <w:r>
        <w:rPr>
          <w:noProof/>
          <w:color w:val="auto"/>
        </w:rPr>
        <w:drawing>
          <wp:inline distT="0" distB="0" distL="0" distR="0" wp14:anchorId="720FC7A2" wp14:editId="626A7594">
            <wp:extent cx="5029200" cy="4200525"/>
            <wp:effectExtent l="0" t="0" r="0" b="0"/>
            <wp:docPr id="100868923" name="Picture 100868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029200" cy="4200525"/>
                    </a:xfrm>
                    <a:prstGeom prst="rect">
                      <a:avLst/>
                    </a:prstGeom>
                  </pic:spPr>
                </pic:pic>
              </a:graphicData>
            </a:graphic>
          </wp:inline>
        </w:drawing>
      </w:r>
    </w:p>
    <w:p w14:paraId="282CB1F4" w14:textId="77777777" w:rsidR="00855882" w:rsidRPr="003F1F5D" w:rsidRDefault="00000000">
      <w:pPr>
        <w:spacing w:before="40" w:after="200" w:line="276" w:lineRule="auto"/>
        <w:jc w:val="center"/>
        <w:rPr>
          <w:color w:val="auto"/>
        </w:rPr>
      </w:pPr>
      <w:r>
        <w:rPr>
          <w:i/>
          <w:iCs/>
          <w:color w:val="auto"/>
          <w:sz w:val="20"/>
          <w:szCs w:val="20"/>
        </w:rPr>
        <w:t>Figure 4.1. Ground temperature drift comparison: Unmanaged GSHP vs SA-GSHP over 20-year simulation</w:t>
      </w:r>
    </w:p>
    <w:p w14:paraId="55B39516" w14:textId="77777777" w:rsidR="00855882" w:rsidRPr="003F1F5D" w:rsidRDefault="00000000">
      <w:pPr>
        <w:spacing w:before="120" w:after="60"/>
        <w:jc w:val="center"/>
        <w:rPr>
          <w:b/>
          <w:bCs/>
          <w:color w:val="auto"/>
          <w:sz w:val="20"/>
          <w:szCs w:val="20"/>
        </w:rPr>
      </w:pPr>
      <w:r>
        <w:rPr>
          <w:b/>
          <w:bCs/>
          <w:color w:val="auto"/>
          <w:sz w:val="20"/>
          <w:szCs w:val="20"/>
        </w:rPr>
        <w:t>Table 4.1b. Simulation Validation Report – Key Parameter Cross-Check</w:t>
      </w:r>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3600"/>
        <w:gridCol w:w="1808"/>
        <w:gridCol w:w="1809"/>
        <w:gridCol w:w="1809"/>
      </w:tblGrid>
      <w:tr w:rsidR="00C056F6" w14:paraId="50BB2FD2" w14:textId="77777777">
        <w:tc>
          <w:tcPr>
            <w:tcW w:w="3600" w:type="dxa"/>
            <w:shd w:val="clear" w:color="auto" w:fill="1F4E79"/>
            <w:tcMar>
              <w:top w:w="80" w:type="dxa"/>
              <w:left w:w="120" w:type="dxa"/>
              <w:bottom w:w="80" w:type="dxa"/>
              <w:right w:w="120" w:type="dxa"/>
            </w:tcMar>
          </w:tcPr>
          <w:p w14:paraId="656B56B7" w14:textId="77777777" w:rsidR="00C056F6" w:rsidRDefault="00000000">
            <w:pPr>
              <w:jc w:val="center"/>
            </w:pPr>
            <w:r>
              <w:rPr>
                <w:b/>
                <w:color w:val="FFFFFF"/>
                <w:sz w:val="20"/>
                <w:szCs w:val="20"/>
              </w:rPr>
              <w:t>Parameter</w:t>
            </w:r>
          </w:p>
        </w:tc>
        <w:tc>
          <w:tcPr>
            <w:tcW w:w="1808" w:type="dxa"/>
            <w:shd w:val="clear" w:color="auto" w:fill="1F4E79"/>
            <w:tcMar>
              <w:top w:w="80" w:type="dxa"/>
              <w:left w:w="120" w:type="dxa"/>
              <w:bottom w:w="80" w:type="dxa"/>
              <w:right w:w="120" w:type="dxa"/>
            </w:tcMar>
          </w:tcPr>
          <w:p w14:paraId="61EA8FA2" w14:textId="77777777" w:rsidR="00C056F6" w:rsidRDefault="00000000">
            <w:pPr>
              <w:jc w:val="center"/>
            </w:pPr>
            <w:r>
              <w:rPr>
                <w:b/>
                <w:color w:val="FFFFFF"/>
                <w:sz w:val="20"/>
                <w:szCs w:val="20"/>
              </w:rPr>
              <w:t>Simulated</w:t>
            </w:r>
          </w:p>
        </w:tc>
        <w:tc>
          <w:tcPr>
            <w:tcW w:w="1809" w:type="dxa"/>
            <w:shd w:val="clear" w:color="auto" w:fill="1F4E79"/>
            <w:tcMar>
              <w:top w:w="80" w:type="dxa"/>
              <w:left w:w="120" w:type="dxa"/>
              <w:bottom w:w="80" w:type="dxa"/>
              <w:right w:w="120" w:type="dxa"/>
            </w:tcMar>
          </w:tcPr>
          <w:p w14:paraId="7E951BEE" w14:textId="77777777" w:rsidR="00C056F6" w:rsidRDefault="00000000">
            <w:pPr>
              <w:jc w:val="center"/>
            </w:pPr>
            <w:r>
              <w:rPr>
                <w:b/>
                <w:color w:val="FFFFFF"/>
                <w:sz w:val="20"/>
                <w:szCs w:val="20"/>
              </w:rPr>
              <w:t>Target</w:t>
            </w:r>
          </w:p>
        </w:tc>
        <w:tc>
          <w:tcPr>
            <w:tcW w:w="1809" w:type="dxa"/>
            <w:shd w:val="clear" w:color="auto" w:fill="1F4E79"/>
            <w:tcMar>
              <w:top w:w="80" w:type="dxa"/>
              <w:left w:w="120" w:type="dxa"/>
              <w:bottom w:w="80" w:type="dxa"/>
              <w:right w:w="120" w:type="dxa"/>
            </w:tcMar>
          </w:tcPr>
          <w:p w14:paraId="395D70BF" w14:textId="77777777" w:rsidR="00C056F6" w:rsidRDefault="00000000">
            <w:pPr>
              <w:jc w:val="center"/>
            </w:pPr>
            <w:r>
              <w:rPr>
                <w:b/>
                <w:color w:val="FFFFFF"/>
                <w:sz w:val="20"/>
                <w:szCs w:val="20"/>
              </w:rPr>
              <w:t>Status</w:t>
            </w:r>
          </w:p>
        </w:tc>
      </w:tr>
      <w:tr w:rsidR="00C056F6" w14:paraId="2F7AB78B" w14:textId="77777777">
        <w:tc>
          <w:tcPr>
            <w:tcW w:w="3600" w:type="dxa"/>
            <w:shd w:val="clear" w:color="auto" w:fill="D9E2F3"/>
            <w:tcMar>
              <w:top w:w="80" w:type="dxa"/>
              <w:left w:w="120" w:type="dxa"/>
              <w:bottom w:w="80" w:type="dxa"/>
              <w:right w:w="120" w:type="dxa"/>
            </w:tcMar>
          </w:tcPr>
          <w:p w14:paraId="38265C5D" w14:textId="77777777" w:rsidR="00C056F6" w:rsidRDefault="00000000">
            <w:r>
              <w:rPr>
                <w:sz w:val="20"/>
                <w:szCs w:val="20"/>
              </w:rPr>
              <w:t>SCOP (Year 1)</w:t>
            </w:r>
          </w:p>
        </w:tc>
        <w:tc>
          <w:tcPr>
            <w:tcW w:w="1808" w:type="dxa"/>
            <w:shd w:val="clear" w:color="auto" w:fill="D9E2F3"/>
            <w:tcMar>
              <w:top w:w="80" w:type="dxa"/>
              <w:left w:w="120" w:type="dxa"/>
              <w:bottom w:w="80" w:type="dxa"/>
              <w:right w:w="120" w:type="dxa"/>
            </w:tcMar>
          </w:tcPr>
          <w:p w14:paraId="32B223CB" w14:textId="77777777" w:rsidR="00C056F6" w:rsidRDefault="00000000">
            <w:pPr>
              <w:jc w:val="center"/>
            </w:pPr>
            <w:r>
              <w:rPr>
                <w:sz w:val="20"/>
                <w:szCs w:val="20"/>
              </w:rPr>
              <w:t>4.51</w:t>
            </w:r>
          </w:p>
        </w:tc>
        <w:tc>
          <w:tcPr>
            <w:tcW w:w="1809" w:type="dxa"/>
            <w:shd w:val="clear" w:color="auto" w:fill="D9E2F3"/>
            <w:tcMar>
              <w:top w:w="80" w:type="dxa"/>
              <w:left w:w="120" w:type="dxa"/>
              <w:bottom w:w="80" w:type="dxa"/>
              <w:right w:w="120" w:type="dxa"/>
            </w:tcMar>
          </w:tcPr>
          <w:p w14:paraId="7713EB93" w14:textId="77777777" w:rsidR="00C056F6" w:rsidRDefault="00000000">
            <w:pPr>
              <w:jc w:val="center"/>
            </w:pPr>
            <w:r>
              <w:rPr>
                <w:sz w:val="20"/>
                <w:szCs w:val="20"/>
              </w:rPr>
              <w:t>4.50</w:t>
            </w:r>
          </w:p>
        </w:tc>
        <w:tc>
          <w:tcPr>
            <w:tcW w:w="1809" w:type="dxa"/>
            <w:shd w:val="clear" w:color="auto" w:fill="D9E2F3"/>
            <w:tcMar>
              <w:top w:w="80" w:type="dxa"/>
              <w:left w:w="120" w:type="dxa"/>
              <w:bottom w:w="80" w:type="dxa"/>
              <w:right w:w="120" w:type="dxa"/>
            </w:tcMar>
          </w:tcPr>
          <w:p w14:paraId="52415585" w14:textId="77777777" w:rsidR="00C056F6" w:rsidRDefault="00000000">
            <w:pPr>
              <w:jc w:val="center"/>
            </w:pPr>
            <w:r>
              <w:rPr>
                <w:b/>
                <w:color w:val="375623"/>
                <w:sz w:val="20"/>
                <w:szCs w:val="20"/>
              </w:rPr>
              <w:t>PASS</w:t>
            </w:r>
          </w:p>
        </w:tc>
      </w:tr>
      <w:tr w:rsidR="00C056F6" w14:paraId="54061D12" w14:textId="77777777">
        <w:tc>
          <w:tcPr>
            <w:tcW w:w="3600" w:type="dxa"/>
            <w:shd w:val="clear" w:color="auto" w:fill="FFFFFF"/>
            <w:tcMar>
              <w:top w:w="80" w:type="dxa"/>
              <w:left w:w="120" w:type="dxa"/>
              <w:bottom w:w="80" w:type="dxa"/>
              <w:right w:w="120" w:type="dxa"/>
            </w:tcMar>
          </w:tcPr>
          <w:p w14:paraId="11E01C60" w14:textId="77777777" w:rsidR="00C056F6" w:rsidRDefault="00000000">
            <w:r>
              <w:rPr>
                <w:sz w:val="20"/>
                <w:szCs w:val="20"/>
              </w:rPr>
              <w:t>Annual electricity – SA-GSHP (kWh)</w:t>
            </w:r>
          </w:p>
        </w:tc>
        <w:tc>
          <w:tcPr>
            <w:tcW w:w="1808" w:type="dxa"/>
            <w:shd w:val="clear" w:color="auto" w:fill="FFFFFF"/>
            <w:tcMar>
              <w:top w:w="80" w:type="dxa"/>
              <w:left w:w="120" w:type="dxa"/>
              <w:bottom w:w="80" w:type="dxa"/>
              <w:right w:w="120" w:type="dxa"/>
            </w:tcMar>
          </w:tcPr>
          <w:p w14:paraId="5DAD5049" w14:textId="77777777" w:rsidR="00C056F6" w:rsidRDefault="00000000">
            <w:pPr>
              <w:jc w:val="center"/>
            </w:pPr>
            <w:r>
              <w:rPr>
                <w:sz w:val="20"/>
                <w:szCs w:val="20"/>
              </w:rPr>
              <w:t>15,523</w:t>
            </w:r>
          </w:p>
        </w:tc>
        <w:tc>
          <w:tcPr>
            <w:tcW w:w="1809" w:type="dxa"/>
            <w:shd w:val="clear" w:color="auto" w:fill="FFFFFF"/>
            <w:tcMar>
              <w:top w:w="80" w:type="dxa"/>
              <w:left w:w="120" w:type="dxa"/>
              <w:bottom w:w="80" w:type="dxa"/>
              <w:right w:w="120" w:type="dxa"/>
            </w:tcMar>
          </w:tcPr>
          <w:p w14:paraId="5CEDF050" w14:textId="77777777" w:rsidR="00C056F6" w:rsidRDefault="00000000">
            <w:pPr>
              <w:jc w:val="center"/>
            </w:pPr>
            <w:r>
              <w:rPr>
                <w:sz w:val="20"/>
                <w:szCs w:val="20"/>
              </w:rPr>
              <w:t>15,556</w:t>
            </w:r>
          </w:p>
        </w:tc>
        <w:tc>
          <w:tcPr>
            <w:tcW w:w="1809" w:type="dxa"/>
            <w:shd w:val="clear" w:color="auto" w:fill="FFFFFF"/>
            <w:tcMar>
              <w:top w:w="80" w:type="dxa"/>
              <w:left w:w="120" w:type="dxa"/>
              <w:bottom w:w="80" w:type="dxa"/>
              <w:right w:w="120" w:type="dxa"/>
            </w:tcMar>
          </w:tcPr>
          <w:p w14:paraId="2F290734" w14:textId="77777777" w:rsidR="00C056F6" w:rsidRDefault="00000000">
            <w:pPr>
              <w:jc w:val="center"/>
            </w:pPr>
            <w:r>
              <w:rPr>
                <w:b/>
                <w:color w:val="375623"/>
                <w:sz w:val="20"/>
                <w:szCs w:val="20"/>
              </w:rPr>
              <w:t>PASS</w:t>
            </w:r>
          </w:p>
        </w:tc>
      </w:tr>
      <w:tr w:rsidR="00C056F6" w14:paraId="32C6656C" w14:textId="77777777">
        <w:tc>
          <w:tcPr>
            <w:tcW w:w="3600" w:type="dxa"/>
            <w:shd w:val="clear" w:color="auto" w:fill="D9E2F3"/>
            <w:tcMar>
              <w:top w:w="80" w:type="dxa"/>
              <w:left w:w="120" w:type="dxa"/>
              <w:bottom w:w="80" w:type="dxa"/>
              <w:right w:w="120" w:type="dxa"/>
            </w:tcMar>
          </w:tcPr>
          <w:p w14:paraId="09962AD0" w14:textId="77777777" w:rsidR="00C056F6" w:rsidRDefault="00000000">
            <w:r>
              <w:rPr>
                <w:sz w:val="20"/>
                <w:szCs w:val="20"/>
              </w:rPr>
              <w:t>Ground drift – 20 yr with regeneration (°C)</w:t>
            </w:r>
          </w:p>
        </w:tc>
        <w:tc>
          <w:tcPr>
            <w:tcW w:w="1808" w:type="dxa"/>
            <w:shd w:val="clear" w:color="auto" w:fill="D9E2F3"/>
            <w:tcMar>
              <w:top w:w="80" w:type="dxa"/>
              <w:left w:w="120" w:type="dxa"/>
              <w:bottom w:w="80" w:type="dxa"/>
              <w:right w:w="120" w:type="dxa"/>
            </w:tcMar>
          </w:tcPr>
          <w:p w14:paraId="60F516EC" w14:textId="77777777" w:rsidR="00C056F6" w:rsidRDefault="00000000">
            <w:pPr>
              <w:jc w:val="center"/>
            </w:pPr>
            <w:r>
              <w:rPr>
                <w:sz w:val="20"/>
                <w:szCs w:val="20"/>
              </w:rPr>
              <w:t>+0.80</w:t>
            </w:r>
          </w:p>
        </w:tc>
        <w:tc>
          <w:tcPr>
            <w:tcW w:w="1809" w:type="dxa"/>
            <w:shd w:val="clear" w:color="auto" w:fill="D9E2F3"/>
            <w:tcMar>
              <w:top w:w="80" w:type="dxa"/>
              <w:left w:w="120" w:type="dxa"/>
              <w:bottom w:w="80" w:type="dxa"/>
              <w:right w:w="120" w:type="dxa"/>
            </w:tcMar>
          </w:tcPr>
          <w:p w14:paraId="357D3FC4" w14:textId="77777777" w:rsidR="00C056F6" w:rsidRDefault="00000000">
            <w:pPr>
              <w:jc w:val="center"/>
            </w:pPr>
            <w:r>
              <w:rPr>
                <w:sz w:val="20"/>
                <w:szCs w:val="20"/>
              </w:rPr>
              <w:t>+0.80</w:t>
            </w:r>
          </w:p>
        </w:tc>
        <w:tc>
          <w:tcPr>
            <w:tcW w:w="1809" w:type="dxa"/>
            <w:shd w:val="clear" w:color="auto" w:fill="D9E2F3"/>
            <w:tcMar>
              <w:top w:w="80" w:type="dxa"/>
              <w:left w:w="120" w:type="dxa"/>
              <w:bottom w:w="80" w:type="dxa"/>
              <w:right w:w="120" w:type="dxa"/>
            </w:tcMar>
          </w:tcPr>
          <w:p w14:paraId="2104087D" w14:textId="77777777" w:rsidR="00C056F6" w:rsidRDefault="00000000">
            <w:pPr>
              <w:jc w:val="center"/>
            </w:pPr>
            <w:r>
              <w:rPr>
                <w:b/>
                <w:color w:val="375623"/>
                <w:sz w:val="20"/>
                <w:szCs w:val="20"/>
              </w:rPr>
              <w:t>PASS</w:t>
            </w:r>
          </w:p>
        </w:tc>
      </w:tr>
      <w:tr w:rsidR="00C056F6" w14:paraId="17B9B42E" w14:textId="77777777">
        <w:tc>
          <w:tcPr>
            <w:tcW w:w="3600" w:type="dxa"/>
            <w:shd w:val="clear" w:color="auto" w:fill="FFFFFF"/>
            <w:tcMar>
              <w:top w:w="80" w:type="dxa"/>
              <w:left w:w="120" w:type="dxa"/>
              <w:bottom w:w="80" w:type="dxa"/>
              <w:right w:w="120" w:type="dxa"/>
            </w:tcMar>
          </w:tcPr>
          <w:p w14:paraId="002DBB0D" w14:textId="77777777" w:rsidR="00C056F6" w:rsidRDefault="00000000">
            <w:r>
              <w:rPr>
                <w:sz w:val="20"/>
                <w:szCs w:val="20"/>
              </w:rPr>
              <w:t>Ground drift – 20 yr unmanaged (°C)</w:t>
            </w:r>
          </w:p>
        </w:tc>
        <w:tc>
          <w:tcPr>
            <w:tcW w:w="1808" w:type="dxa"/>
            <w:shd w:val="clear" w:color="auto" w:fill="FFFFFF"/>
            <w:tcMar>
              <w:top w:w="80" w:type="dxa"/>
              <w:left w:w="120" w:type="dxa"/>
              <w:bottom w:w="80" w:type="dxa"/>
              <w:right w:w="120" w:type="dxa"/>
            </w:tcMar>
          </w:tcPr>
          <w:p w14:paraId="756D9AE4" w14:textId="77777777" w:rsidR="00C056F6" w:rsidRDefault="00000000">
            <w:pPr>
              <w:jc w:val="center"/>
            </w:pPr>
            <w:r>
              <w:rPr>
                <w:sz w:val="20"/>
                <w:szCs w:val="20"/>
              </w:rPr>
              <w:t>+4.20</w:t>
            </w:r>
          </w:p>
        </w:tc>
        <w:tc>
          <w:tcPr>
            <w:tcW w:w="1809" w:type="dxa"/>
            <w:shd w:val="clear" w:color="auto" w:fill="FFFFFF"/>
            <w:tcMar>
              <w:top w:w="80" w:type="dxa"/>
              <w:left w:w="120" w:type="dxa"/>
              <w:bottom w:w="80" w:type="dxa"/>
              <w:right w:w="120" w:type="dxa"/>
            </w:tcMar>
          </w:tcPr>
          <w:p w14:paraId="08DC0D60" w14:textId="77777777" w:rsidR="00C056F6" w:rsidRDefault="00000000">
            <w:pPr>
              <w:jc w:val="center"/>
            </w:pPr>
            <w:r>
              <w:rPr>
                <w:sz w:val="20"/>
                <w:szCs w:val="20"/>
              </w:rPr>
              <w:t>+4.20</w:t>
            </w:r>
          </w:p>
        </w:tc>
        <w:tc>
          <w:tcPr>
            <w:tcW w:w="1809" w:type="dxa"/>
            <w:shd w:val="clear" w:color="auto" w:fill="FFFFFF"/>
            <w:tcMar>
              <w:top w:w="80" w:type="dxa"/>
              <w:left w:w="120" w:type="dxa"/>
              <w:bottom w:w="80" w:type="dxa"/>
              <w:right w:w="120" w:type="dxa"/>
            </w:tcMar>
          </w:tcPr>
          <w:p w14:paraId="7CF9D6FD" w14:textId="77777777" w:rsidR="00C056F6" w:rsidRDefault="00000000">
            <w:pPr>
              <w:jc w:val="center"/>
            </w:pPr>
            <w:r>
              <w:rPr>
                <w:b/>
                <w:color w:val="375623"/>
                <w:sz w:val="20"/>
                <w:szCs w:val="20"/>
              </w:rPr>
              <w:t>PASS</w:t>
            </w:r>
          </w:p>
        </w:tc>
      </w:tr>
    </w:tbl>
    <w:p w14:paraId="4A41FD63" w14:textId="77777777" w:rsidR="00855882" w:rsidRPr="003F1F5D" w:rsidRDefault="00000000">
      <w:pPr>
        <w:spacing w:before="60" w:after="80" w:line="276" w:lineRule="auto"/>
        <w:jc w:val="center"/>
        <w:rPr>
          <w:i/>
          <w:iCs/>
          <w:color w:val="auto"/>
          <w:sz w:val="20"/>
          <w:szCs w:val="20"/>
        </w:rPr>
      </w:pPr>
      <w:r>
        <w:rPr>
          <w:i/>
          <w:iCs/>
          <w:color w:val="auto"/>
          <w:sz w:val="20"/>
          <w:szCs w:val="20"/>
        </w:rPr>
        <w:t>All four simulation validation checks pass. The simulated SCOP of 4.51 is within 0.02% of the design target of 4.50, and the annual electricity consumption deviates by only 0.21% from the analytical estimate. The ground drift and thermal regeneration results match the thesis targets exactly, confirming model fidelity.</w:t>
      </w:r>
    </w:p>
    <w:p w14:paraId="60A28D0A" w14:textId="77777777" w:rsidR="00855882" w:rsidRPr="003F1F5D" w:rsidRDefault="00000000">
      <w:pPr>
        <w:pStyle w:val="Heading2"/>
        <w:rPr>
          <w:color w:val="auto"/>
        </w:rPr>
      </w:pPr>
      <w:bookmarkStart w:id="53" w:name="_Toc228909601"/>
      <w:r>
        <w:rPr>
          <w:color w:val="auto"/>
        </w:rPr>
        <w:lastRenderedPageBreak/>
        <w:t>4.2 Economic Analysis Results</w:t>
      </w:r>
      <w:bookmarkEnd w:id="53"/>
    </w:p>
    <w:p w14:paraId="57099CD0" w14:textId="77777777" w:rsidR="00855882" w:rsidRPr="003F1F5D" w:rsidRDefault="00000000">
      <w:pPr>
        <w:pStyle w:val="Heading3"/>
        <w:rPr>
          <w:color w:val="auto"/>
        </w:rPr>
      </w:pPr>
      <w:bookmarkStart w:id="54" w:name="_Toc228909602"/>
      <w:r>
        <w:rPr>
          <w:color w:val="auto"/>
        </w:rPr>
        <w:t>4.2.1 Capital Expenditure</w:t>
      </w:r>
      <w:bookmarkEnd w:id="54"/>
      <w:r>
        <w:rPr>
          <w:color w:val="auto"/>
        </w:rPr>
        <w:t xml:space="preserve"> </w:t>
      </w:r>
    </w:p>
    <w:p w14:paraId="26D1ABC9" w14:textId="77777777" w:rsidR="00855882" w:rsidRPr="003F1F5D" w:rsidRDefault="00855882">
      <w:pPr>
        <w:spacing w:after="40"/>
        <w:rPr>
          <w:color w:val="auto"/>
        </w:rPr>
      </w:pPr>
    </w:p>
    <w:p w14:paraId="54B7F7CA" w14:textId="77777777" w:rsidR="00855882" w:rsidRPr="003F1F5D" w:rsidRDefault="00000000">
      <w:pPr>
        <w:spacing w:before="80" w:after="60" w:line="276" w:lineRule="auto"/>
        <w:jc w:val="center"/>
        <w:rPr>
          <w:color w:val="auto"/>
        </w:rPr>
      </w:pPr>
      <w:r>
        <w:rPr>
          <w:b/>
          <w:bCs/>
          <w:color w:val="auto"/>
          <w:sz w:val="20"/>
          <w:szCs w:val="20"/>
        </w:rPr>
        <w:t>Table 4.2. Capital Expenditure (CAPEX) Breakdown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26"/>
        <w:gridCol w:w="2200"/>
        <w:gridCol w:w="2200"/>
      </w:tblGrid>
      <w:tr w:rsidR="00855882" w:rsidRPr="003F1F5D" w14:paraId="50D13B60" w14:textId="77777777">
        <w:tc>
          <w:tcPr>
            <w:tcW w:w="4626"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30A9DBF2" w14:textId="77777777" w:rsidR="00855882" w:rsidRPr="004D0947" w:rsidRDefault="00000000">
            <w:pPr>
              <w:spacing w:after="160" w:line="276" w:lineRule="auto"/>
              <w:jc w:val="center"/>
              <w:rPr>
                <w:color w:val="FFFFFF" w:themeColor="background1"/>
              </w:rPr>
            </w:pPr>
            <w:r>
              <w:rPr>
                <w:b/>
                <w:bCs/>
                <w:color w:val="FFFFFF" w:themeColor="background1"/>
                <w:sz w:val="20"/>
                <w:szCs w:val="20"/>
              </w:rPr>
              <w:t>Cost Component</w:t>
            </w:r>
          </w:p>
        </w:tc>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7F67AB67" w14:textId="77777777" w:rsidR="00855882" w:rsidRPr="004D0947" w:rsidRDefault="00000000">
            <w:pPr>
              <w:spacing w:after="160" w:line="276" w:lineRule="auto"/>
              <w:jc w:val="center"/>
              <w:rPr>
                <w:color w:val="FFFFFF" w:themeColor="background1"/>
              </w:rPr>
            </w:pPr>
            <w:r>
              <w:rPr>
                <w:b/>
                <w:bCs/>
                <w:color w:val="FFFFFF" w:themeColor="background1"/>
                <w:sz w:val="20"/>
                <w:szCs w:val="20"/>
              </w:rPr>
              <w:t>ASHP (BHD)</w:t>
            </w:r>
          </w:p>
        </w:tc>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47277C1D" w14:textId="77777777" w:rsidR="00855882" w:rsidRPr="004D0947" w:rsidRDefault="00000000">
            <w:pPr>
              <w:spacing w:after="160" w:line="276" w:lineRule="auto"/>
              <w:jc w:val="center"/>
              <w:rPr>
                <w:color w:val="FFFFFF" w:themeColor="background1"/>
              </w:rPr>
            </w:pPr>
            <w:r>
              <w:rPr>
                <w:b/>
                <w:bCs/>
                <w:color w:val="FFFFFF" w:themeColor="background1"/>
                <w:sz w:val="20"/>
                <w:szCs w:val="20"/>
              </w:rPr>
              <w:t>SA-GSHP (BHD)</w:t>
            </w:r>
          </w:p>
        </w:tc>
      </w:tr>
      <w:tr w:rsidR="00855882" w:rsidRPr="003F1F5D" w14:paraId="3E1F3450" w14:textId="77777777">
        <w:tc>
          <w:tcPr>
            <w:tcW w:w="46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5DFBFB9" w14:textId="77777777" w:rsidR="00855882" w:rsidRPr="003F1F5D" w:rsidRDefault="00000000">
            <w:pPr>
              <w:spacing w:after="160" w:line="276" w:lineRule="auto"/>
              <w:rPr>
                <w:color w:val="auto"/>
              </w:rPr>
            </w:pPr>
            <w:r>
              <w:rPr>
                <w:color w:val="auto"/>
                <w:sz w:val="20"/>
                <w:szCs w:val="20"/>
              </w:rPr>
              <w:t>Heat pump unit</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3CADA9F" w14:textId="77777777" w:rsidR="00855882" w:rsidRPr="003F1F5D" w:rsidRDefault="00000000">
            <w:pPr>
              <w:spacing w:after="160" w:line="276" w:lineRule="auto"/>
              <w:jc w:val="center"/>
              <w:rPr>
                <w:color w:val="auto"/>
              </w:rPr>
            </w:pPr>
            <w:r>
              <w:rPr>
                <w:color w:val="auto"/>
                <w:sz w:val="20"/>
                <w:szCs w:val="20"/>
              </w:rPr>
              <w:t>2,000</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831EB5D" w14:textId="77777777" w:rsidR="00855882" w:rsidRPr="003F1F5D" w:rsidRDefault="00000000">
            <w:pPr>
              <w:spacing w:after="160" w:line="276" w:lineRule="auto"/>
              <w:jc w:val="center"/>
              <w:rPr>
                <w:color w:val="auto"/>
              </w:rPr>
            </w:pPr>
            <w:r>
              <w:rPr>
                <w:color w:val="auto"/>
                <w:sz w:val="20"/>
                <w:szCs w:val="20"/>
              </w:rPr>
              <w:t>2,500</w:t>
            </w:r>
          </w:p>
        </w:tc>
      </w:tr>
      <w:tr w:rsidR="00855882" w:rsidRPr="003F1F5D" w14:paraId="4F2016E3" w14:textId="77777777">
        <w:tc>
          <w:tcPr>
            <w:tcW w:w="46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E26BF9F" w14:textId="77777777" w:rsidR="00855882" w:rsidRPr="003F1F5D" w:rsidRDefault="00000000">
            <w:pPr>
              <w:spacing w:after="160" w:line="276" w:lineRule="auto"/>
              <w:rPr>
                <w:color w:val="auto"/>
              </w:rPr>
            </w:pPr>
            <w:r>
              <w:rPr>
                <w:color w:val="auto"/>
                <w:sz w:val="20"/>
                <w:szCs w:val="20"/>
              </w:rPr>
              <w:t>Borehole drilling (4 × 100 m)</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F921971" w14:textId="77777777" w:rsidR="00855882" w:rsidRPr="003F1F5D" w:rsidRDefault="00000000">
            <w:pPr>
              <w:spacing w:after="160" w:line="276" w:lineRule="auto"/>
              <w:jc w:val="center"/>
              <w:rPr>
                <w:color w:val="auto"/>
              </w:rPr>
            </w:pPr>
            <w:r>
              <w:rPr>
                <w:color w:val="auto"/>
                <w:sz w:val="20"/>
                <w:szCs w:val="20"/>
              </w:rPr>
              <w:t>—</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2E6E65B" w14:textId="77777777" w:rsidR="00855882" w:rsidRPr="003F1F5D" w:rsidRDefault="00000000">
            <w:pPr>
              <w:spacing w:after="160" w:line="276" w:lineRule="auto"/>
              <w:jc w:val="center"/>
              <w:rPr>
                <w:color w:val="auto"/>
              </w:rPr>
            </w:pPr>
            <w:r>
              <w:rPr>
                <w:color w:val="auto"/>
                <w:sz w:val="20"/>
                <w:szCs w:val="20"/>
              </w:rPr>
              <w:t>3,500</w:t>
            </w:r>
          </w:p>
        </w:tc>
      </w:tr>
      <w:tr w:rsidR="00855882" w:rsidRPr="003F1F5D" w14:paraId="22265983" w14:textId="77777777">
        <w:tc>
          <w:tcPr>
            <w:tcW w:w="46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D1AD689" w14:textId="77777777" w:rsidR="00855882" w:rsidRPr="003F1F5D" w:rsidRDefault="00000000">
            <w:pPr>
              <w:spacing w:after="160" w:line="276" w:lineRule="auto"/>
              <w:rPr>
                <w:color w:val="auto"/>
              </w:rPr>
            </w:pPr>
            <w:r>
              <w:rPr>
                <w:color w:val="auto"/>
                <w:sz w:val="20"/>
                <w:szCs w:val="20"/>
              </w:rPr>
              <w:t>HDPE piping &amp; grouting</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9A517F8" w14:textId="77777777" w:rsidR="00855882" w:rsidRPr="003F1F5D" w:rsidRDefault="00000000">
            <w:pPr>
              <w:spacing w:after="160" w:line="276" w:lineRule="auto"/>
              <w:jc w:val="center"/>
              <w:rPr>
                <w:color w:val="auto"/>
              </w:rPr>
            </w:pPr>
            <w:r>
              <w:rPr>
                <w:color w:val="auto"/>
                <w:sz w:val="20"/>
                <w:szCs w:val="20"/>
              </w:rPr>
              <w:t>—</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D954289" w14:textId="77777777" w:rsidR="00855882" w:rsidRPr="003F1F5D" w:rsidRDefault="00000000">
            <w:pPr>
              <w:spacing w:after="160" w:line="276" w:lineRule="auto"/>
              <w:jc w:val="center"/>
              <w:rPr>
                <w:color w:val="auto"/>
              </w:rPr>
            </w:pPr>
            <w:r>
              <w:rPr>
                <w:color w:val="auto"/>
                <w:sz w:val="20"/>
                <w:szCs w:val="20"/>
              </w:rPr>
              <w:t>500</w:t>
            </w:r>
          </w:p>
        </w:tc>
      </w:tr>
      <w:tr w:rsidR="00855882" w:rsidRPr="003F1F5D" w14:paraId="18694EBA" w14:textId="77777777">
        <w:tc>
          <w:tcPr>
            <w:tcW w:w="46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444C4F7" w14:textId="77777777" w:rsidR="00855882" w:rsidRPr="003F1F5D" w:rsidRDefault="00000000">
            <w:pPr>
              <w:spacing w:after="160" w:line="276" w:lineRule="auto"/>
              <w:rPr>
                <w:color w:val="auto"/>
              </w:rPr>
            </w:pPr>
            <w:r>
              <w:rPr>
                <w:color w:val="auto"/>
                <w:sz w:val="20"/>
                <w:szCs w:val="20"/>
              </w:rPr>
              <w:t>Solar thermal collectors (40 m²)</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D45116B" w14:textId="77777777" w:rsidR="00855882" w:rsidRPr="003F1F5D" w:rsidRDefault="00000000">
            <w:pPr>
              <w:spacing w:after="160" w:line="276" w:lineRule="auto"/>
              <w:jc w:val="center"/>
              <w:rPr>
                <w:color w:val="auto"/>
              </w:rPr>
            </w:pPr>
            <w:r>
              <w:rPr>
                <w:color w:val="auto"/>
                <w:sz w:val="20"/>
                <w:szCs w:val="20"/>
              </w:rPr>
              <w:t>—</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DBA1FF8" w14:textId="77777777" w:rsidR="00855882" w:rsidRPr="003F1F5D" w:rsidRDefault="00000000">
            <w:pPr>
              <w:spacing w:after="160" w:line="276" w:lineRule="auto"/>
              <w:jc w:val="center"/>
              <w:rPr>
                <w:color w:val="auto"/>
              </w:rPr>
            </w:pPr>
            <w:r>
              <w:rPr>
                <w:color w:val="auto"/>
                <w:sz w:val="20"/>
                <w:szCs w:val="20"/>
              </w:rPr>
              <w:t>1,200</w:t>
            </w:r>
          </w:p>
        </w:tc>
      </w:tr>
      <w:tr w:rsidR="00855882" w:rsidRPr="003F1F5D" w14:paraId="5BD52F65" w14:textId="77777777">
        <w:tc>
          <w:tcPr>
            <w:tcW w:w="46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AFE0320" w14:textId="77777777" w:rsidR="00855882" w:rsidRPr="003F1F5D" w:rsidRDefault="00000000">
            <w:pPr>
              <w:spacing w:after="160" w:line="276" w:lineRule="auto"/>
              <w:rPr>
                <w:color w:val="auto"/>
              </w:rPr>
            </w:pPr>
            <w:r>
              <w:rPr>
                <w:color w:val="auto"/>
                <w:sz w:val="20"/>
                <w:szCs w:val="20"/>
              </w:rPr>
              <w:t>Installation &amp; controls</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DCA9607" w14:textId="77777777" w:rsidR="00855882" w:rsidRPr="003F1F5D" w:rsidRDefault="00000000">
            <w:pPr>
              <w:spacing w:after="160" w:line="276" w:lineRule="auto"/>
              <w:jc w:val="center"/>
              <w:rPr>
                <w:color w:val="auto"/>
              </w:rPr>
            </w:pPr>
            <w:r>
              <w:rPr>
                <w:color w:val="auto"/>
                <w:sz w:val="20"/>
                <w:szCs w:val="20"/>
              </w:rPr>
              <w:t>1,000</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FEA553E" w14:textId="77777777" w:rsidR="00855882" w:rsidRPr="003F1F5D" w:rsidRDefault="00000000">
            <w:pPr>
              <w:spacing w:after="160" w:line="276" w:lineRule="auto"/>
              <w:jc w:val="center"/>
              <w:rPr>
                <w:color w:val="auto"/>
              </w:rPr>
            </w:pPr>
            <w:r>
              <w:rPr>
                <w:color w:val="auto"/>
                <w:sz w:val="20"/>
                <w:szCs w:val="20"/>
              </w:rPr>
              <w:t>1,800</w:t>
            </w:r>
          </w:p>
        </w:tc>
      </w:tr>
      <w:tr w:rsidR="00855882" w:rsidRPr="003F1F5D" w14:paraId="66FE10A1" w14:textId="77777777">
        <w:tc>
          <w:tcPr>
            <w:tcW w:w="4626"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1C8829E8" w14:textId="77777777" w:rsidR="00855882" w:rsidRPr="003F1F5D" w:rsidRDefault="00000000">
            <w:pPr>
              <w:spacing w:after="160" w:line="276" w:lineRule="auto"/>
              <w:rPr>
                <w:color w:val="auto"/>
              </w:rPr>
            </w:pPr>
            <w:r>
              <w:rPr>
                <w:b/>
                <w:bCs/>
                <w:color w:val="auto"/>
                <w:sz w:val="20"/>
                <w:szCs w:val="20"/>
              </w:rPr>
              <w:t>Total CAPEX</w:t>
            </w:r>
          </w:p>
        </w:tc>
        <w:tc>
          <w:tcPr>
            <w:tcW w:w="22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2EBC788F" w14:textId="77777777" w:rsidR="00855882" w:rsidRPr="003F1F5D" w:rsidRDefault="00000000">
            <w:pPr>
              <w:spacing w:after="160" w:line="276" w:lineRule="auto"/>
              <w:jc w:val="center"/>
              <w:rPr>
                <w:color w:val="auto"/>
              </w:rPr>
            </w:pPr>
            <w:r>
              <w:rPr>
                <w:b/>
                <w:bCs/>
                <w:color w:val="auto"/>
                <w:sz w:val="20"/>
                <w:szCs w:val="20"/>
              </w:rPr>
              <w:t>3,000</w:t>
            </w:r>
          </w:p>
        </w:tc>
        <w:tc>
          <w:tcPr>
            <w:tcW w:w="22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0F69C02C" w14:textId="77777777" w:rsidR="00855882" w:rsidRPr="003F1F5D" w:rsidRDefault="00000000">
            <w:pPr>
              <w:spacing w:after="160" w:line="276" w:lineRule="auto"/>
              <w:jc w:val="center"/>
              <w:rPr>
                <w:color w:val="auto"/>
              </w:rPr>
            </w:pPr>
            <w:r>
              <w:rPr>
                <w:b/>
                <w:bCs/>
                <w:color w:val="auto"/>
                <w:sz w:val="20"/>
                <w:szCs w:val="20"/>
              </w:rPr>
              <w:t>9,000</w:t>
            </w:r>
          </w:p>
        </w:tc>
      </w:tr>
    </w:tbl>
    <w:p w14:paraId="3BD0D69E" w14:textId="77777777" w:rsidR="00855882" w:rsidRPr="003F1F5D" w:rsidRDefault="00855882">
      <w:pPr>
        <w:spacing w:after="80"/>
        <w:rPr>
          <w:color w:val="auto"/>
        </w:rPr>
      </w:pPr>
    </w:p>
    <w:p w14:paraId="55C634FA" w14:textId="77777777" w:rsidR="00855882" w:rsidRPr="003F1F5D" w:rsidRDefault="00000000">
      <w:pPr>
        <w:spacing w:after="160" w:line="276" w:lineRule="auto"/>
        <w:jc w:val="both"/>
        <w:rPr>
          <w:color w:val="auto"/>
        </w:rPr>
      </w:pPr>
      <w:r>
        <w:rPr>
          <w:color w:val="auto"/>
        </w:rPr>
        <w:t>Assumptions: Drilling = 8.75 BHD/m (leveraging local oil-sector capacity); Solar collector = 30 BHD/m². The drilling component represents 43% of total GSHP CAPEX, consistent with the 30–50% range reported by Christodoulides et al. [5].</w:t>
      </w:r>
    </w:p>
    <w:p w14:paraId="2FEB42E6" w14:textId="77777777" w:rsidR="00855882" w:rsidRPr="003F1F5D" w:rsidRDefault="00000000">
      <w:pPr>
        <w:pStyle w:val="Heading3"/>
        <w:rPr>
          <w:color w:val="auto"/>
        </w:rPr>
      </w:pPr>
      <w:bookmarkStart w:id="55" w:name="_Toc228909603"/>
      <w:r>
        <w:rPr>
          <w:color w:val="auto"/>
        </w:rPr>
        <w:t>4.2.2 Operational Expenditure and Annual Savings</w:t>
      </w:r>
      <w:bookmarkEnd w:id="55"/>
      <w:r>
        <w:rPr>
          <w:color w:val="auto"/>
        </w:rPr>
        <w:t xml:space="preserve"> </w:t>
      </w:r>
    </w:p>
    <w:p w14:paraId="6F72307E" w14:textId="77777777" w:rsidR="00855882" w:rsidRPr="003F1F5D" w:rsidRDefault="00000000">
      <w:pPr>
        <w:spacing w:before="80" w:after="60" w:line="276" w:lineRule="auto"/>
        <w:jc w:val="center"/>
        <w:rPr>
          <w:color w:val="auto"/>
        </w:rPr>
      </w:pPr>
      <w:r>
        <w:rPr>
          <w:b/>
          <w:bCs/>
          <w:color w:val="auto"/>
          <w:sz w:val="20"/>
          <w:szCs w:val="20"/>
        </w:rPr>
        <w:t>Table 4.3. Operational Expenditure (OPEX) Comparison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26"/>
        <w:gridCol w:w="2200"/>
        <w:gridCol w:w="2200"/>
      </w:tblGrid>
      <w:tr w:rsidR="00855882" w:rsidRPr="003F1F5D" w14:paraId="52D1E393" w14:textId="77777777">
        <w:tc>
          <w:tcPr>
            <w:tcW w:w="4626"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0ABB41CB" w14:textId="77777777" w:rsidR="00855882" w:rsidRPr="004D0947" w:rsidRDefault="00000000">
            <w:pPr>
              <w:spacing w:after="160" w:line="276" w:lineRule="auto"/>
              <w:jc w:val="center"/>
              <w:rPr>
                <w:color w:val="FFFFFF" w:themeColor="background1"/>
              </w:rPr>
            </w:pPr>
            <w:r>
              <w:rPr>
                <w:b/>
                <w:bCs/>
                <w:color w:val="FFFFFF" w:themeColor="background1"/>
                <w:sz w:val="20"/>
                <w:szCs w:val="20"/>
              </w:rPr>
              <w:t>Metric</w:t>
            </w:r>
          </w:p>
        </w:tc>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4CD7D180" w14:textId="77777777" w:rsidR="00855882" w:rsidRPr="004D0947" w:rsidRDefault="00000000">
            <w:pPr>
              <w:spacing w:after="160" w:line="276" w:lineRule="auto"/>
              <w:jc w:val="center"/>
              <w:rPr>
                <w:color w:val="FFFFFF" w:themeColor="background1"/>
              </w:rPr>
            </w:pPr>
            <w:r>
              <w:rPr>
                <w:b/>
                <w:bCs/>
                <w:color w:val="FFFFFF" w:themeColor="background1"/>
                <w:sz w:val="20"/>
                <w:szCs w:val="20"/>
              </w:rPr>
              <w:t>ASHP</w:t>
            </w:r>
          </w:p>
        </w:tc>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0E8D03A7" w14:textId="77777777" w:rsidR="00855882" w:rsidRPr="004D0947" w:rsidRDefault="00000000">
            <w:pPr>
              <w:spacing w:after="160" w:line="276" w:lineRule="auto"/>
              <w:jc w:val="center"/>
              <w:rPr>
                <w:color w:val="FFFFFF" w:themeColor="background1"/>
              </w:rPr>
            </w:pPr>
            <w:r>
              <w:rPr>
                <w:b/>
                <w:bCs/>
                <w:color w:val="FFFFFF" w:themeColor="background1"/>
                <w:sz w:val="20"/>
                <w:szCs w:val="20"/>
              </w:rPr>
              <w:t>SA-GSHP</w:t>
            </w:r>
          </w:p>
        </w:tc>
      </w:tr>
      <w:tr w:rsidR="00855882" w:rsidRPr="003F1F5D" w14:paraId="3674E5D4" w14:textId="77777777">
        <w:tc>
          <w:tcPr>
            <w:tcW w:w="46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9146A4C" w14:textId="77777777" w:rsidR="00855882" w:rsidRPr="003F1F5D" w:rsidRDefault="00000000">
            <w:pPr>
              <w:spacing w:after="160" w:line="276" w:lineRule="auto"/>
              <w:rPr>
                <w:color w:val="auto"/>
              </w:rPr>
            </w:pPr>
            <w:r>
              <w:rPr>
                <w:color w:val="auto"/>
                <w:sz w:val="20"/>
                <w:szCs w:val="20"/>
              </w:rPr>
              <w:t>Annual electricity consumption</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F3ED506" w14:textId="77777777" w:rsidR="00855882" w:rsidRPr="003F1F5D" w:rsidRDefault="00000000">
            <w:pPr>
              <w:spacing w:after="160" w:line="276" w:lineRule="auto"/>
              <w:jc w:val="center"/>
              <w:rPr>
                <w:color w:val="auto"/>
              </w:rPr>
            </w:pPr>
            <w:r>
              <w:rPr>
                <w:color w:val="auto"/>
                <w:sz w:val="20"/>
                <w:szCs w:val="20"/>
              </w:rPr>
              <w:t>28,000 kWh</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87F4B35" w14:textId="77777777" w:rsidR="00855882" w:rsidRPr="003F1F5D" w:rsidRDefault="00000000">
            <w:pPr>
              <w:spacing w:after="160" w:line="276" w:lineRule="auto"/>
              <w:jc w:val="center"/>
              <w:rPr>
                <w:color w:val="auto"/>
              </w:rPr>
            </w:pPr>
            <w:r>
              <w:rPr>
                <w:color w:val="auto"/>
                <w:sz w:val="20"/>
                <w:szCs w:val="20"/>
              </w:rPr>
              <w:t>15,523 kWh</w:t>
            </w:r>
          </w:p>
        </w:tc>
      </w:tr>
      <w:tr w:rsidR="00855882" w:rsidRPr="003F1F5D" w14:paraId="33DA05B3" w14:textId="77777777">
        <w:tc>
          <w:tcPr>
            <w:tcW w:w="46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DA1CAFC" w14:textId="77777777" w:rsidR="00855882" w:rsidRPr="003F1F5D" w:rsidRDefault="00000000">
            <w:pPr>
              <w:spacing w:after="160" w:line="276" w:lineRule="auto"/>
              <w:rPr>
                <w:color w:val="auto"/>
              </w:rPr>
            </w:pPr>
            <w:r>
              <w:rPr>
                <w:color w:val="auto"/>
                <w:sz w:val="20"/>
                <w:szCs w:val="20"/>
              </w:rPr>
              <w:t>Electricity cost @ 0.030 BHD/kWh</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2F4FEA4" w14:textId="77777777" w:rsidR="00855882" w:rsidRPr="003F1F5D" w:rsidRDefault="00000000">
            <w:pPr>
              <w:spacing w:after="160" w:line="276" w:lineRule="auto"/>
              <w:jc w:val="center"/>
              <w:rPr>
                <w:color w:val="auto"/>
              </w:rPr>
            </w:pPr>
            <w:r>
              <w:rPr>
                <w:color w:val="auto"/>
                <w:sz w:val="20"/>
                <w:szCs w:val="20"/>
              </w:rPr>
              <w:t>840 BHD</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BD98BEF" w14:textId="77777777" w:rsidR="00855882" w:rsidRPr="003F1F5D" w:rsidRDefault="00000000">
            <w:pPr>
              <w:spacing w:after="160" w:line="276" w:lineRule="auto"/>
              <w:jc w:val="center"/>
              <w:rPr>
                <w:color w:val="auto"/>
              </w:rPr>
            </w:pPr>
            <w:r>
              <w:rPr>
                <w:color w:val="auto"/>
                <w:sz w:val="20"/>
                <w:szCs w:val="20"/>
              </w:rPr>
              <w:t>467 BHD</w:t>
            </w:r>
          </w:p>
        </w:tc>
      </w:tr>
      <w:tr w:rsidR="00855882" w:rsidRPr="003F1F5D" w14:paraId="7AC4C8C3" w14:textId="77777777">
        <w:tc>
          <w:tcPr>
            <w:tcW w:w="46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E198580" w14:textId="77777777" w:rsidR="00855882" w:rsidRPr="003F1F5D" w:rsidRDefault="00000000">
            <w:pPr>
              <w:spacing w:after="160" w:line="276" w:lineRule="auto"/>
              <w:rPr>
                <w:color w:val="auto"/>
              </w:rPr>
            </w:pPr>
            <w:r>
              <w:rPr>
                <w:color w:val="auto"/>
                <w:sz w:val="20"/>
                <w:szCs w:val="20"/>
              </w:rPr>
              <w:t>Annual maintenance</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4235628" w14:textId="77777777" w:rsidR="00855882" w:rsidRPr="003F1F5D" w:rsidRDefault="00000000">
            <w:pPr>
              <w:spacing w:after="160" w:line="276" w:lineRule="auto"/>
              <w:jc w:val="center"/>
              <w:rPr>
                <w:color w:val="auto"/>
              </w:rPr>
            </w:pPr>
            <w:r>
              <w:rPr>
                <w:color w:val="auto"/>
                <w:sz w:val="20"/>
                <w:szCs w:val="20"/>
              </w:rPr>
              <w:t>50 BHD</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AAD05D0" w14:textId="77777777" w:rsidR="00855882" w:rsidRPr="003F1F5D" w:rsidRDefault="00000000">
            <w:pPr>
              <w:spacing w:after="160" w:line="276" w:lineRule="auto"/>
              <w:jc w:val="center"/>
              <w:rPr>
                <w:color w:val="auto"/>
              </w:rPr>
            </w:pPr>
            <w:r>
              <w:rPr>
                <w:color w:val="auto"/>
                <w:sz w:val="20"/>
                <w:szCs w:val="20"/>
              </w:rPr>
              <w:t>25 BHD</w:t>
            </w:r>
          </w:p>
        </w:tc>
      </w:tr>
      <w:tr w:rsidR="00855882" w:rsidRPr="003F1F5D" w14:paraId="7F51ACA0" w14:textId="77777777">
        <w:tc>
          <w:tcPr>
            <w:tcW w:w="46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A56D6A0" w14:textId="77777777" w:rsidR="00855882" w:rsidRPr="003F1F5D" w:rsidRDefault="00000000">
            <w:pPr>
              <w:spacing w:after="160" w:line="276" w:lineRule="auto"/>
              <w:rPr>
                <w:color w:val="auto"/>
              </w:rPr>
            </w:pPr>
            <w:r>
              <w:rPr>
                <w:color w:val="auto"/>
                <w:sz w:val="20"/>
                <w:szCs w:val="20"/>
              </w:rPr>
              <w:t>Total Annual OPEX</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074A6A5" w14:textId="77777777" w:rsidR="00855882" w:rsidRPr="003F1F5D" w:rsidRDefault="00000000">
            <w:pPr>
              <w:spacing w:after="160" w:line="276" w:lineRule="auto"/>
              <w:jc w:val="center"/>
              <w:rPr>
                <w:color w:val="auto"/>
              </w:rPr>
            </w:pPr>
            <w:r>
              <w:rPr>
                <w:color w:val="auto"/>
                <w:sz w:val="20"/>
                <w:szCs w:val="20"/>
              </w:rPr>
              <w:t>890 BHD</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629DEB6" w14:textId="77777777" w:rsidR="00855882" w:rsidRPr="003F1F5D" w:rsidRDefault="00000000">
            <w:pPr>
              <w:spacing w:after="160" w:line="276" w:lineRule="auto"/>
              <w:jc w:val="center"/>
              <w:rPr>
                <w:color w:val="auto"/>
              </w:rPr>
            </w:pPr>
            <w:r>
              <w:rPr>
                <w:color w:val="auto"/>
                <w:sz w:val="20"/>
                <w:szCs w:val="20"/>
              </w:rPr>
              <w:t>492 BHD</w:t>
            </w:r>
          </w:p>
        </w:tc>
      </w:tr>
      <w:tr w:rsidR="00855882" w:rsidRPr="003F1F5D" w14:paraId="698303DE" w14:textId="77777777">
        <w:tc>
          <w:tcPr>
            <w:tcW w:w="46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B588562" w14:textId="77777777" w:rsidR="00855882" w:rsidRPr="003F1F5D" w:rsidRDefault="00000000">
            <w:pPr>
              <w:spacing w:after="160" w:line="276" w:lineRule="auto"/>
              <w:rPr>
                <w:color w:val="auto"/>
              </w:rPr>
            </w:pPr>
            <w:r>
              <w:rPr>
                <w:color w:val="auto"/>
                <w:sz w:val="20"/>
                <w:szCs w:val="20"/>
              </w:rPr>
              <w:t>Net Annual Savings</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E020C32" w14:textId="77777777" w:rsidR="00855882" w:rsidRPr="003F1F5D" w:rsidRDefault="00000000">
            <w:pPr>
              <w:spacing w:after="160" w:line="276" w:lineRule="auto"/>
              <w:jc w:val="center"/>
              <w:rPr>
                <w:color w:val="auto"/>
              </w:rPr>
            </w:pPr>
            <w:r>
              <w:rPr>
                <w:color w:val="auto"/>
                <w:sz w:val="20"/>
                <w:szCs w:val="20"/>
              </w:rPr>
              <w:t>—</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F9A9CEC" w14:textId="77777777" w:rsidR="00855882" w:rsidRPr="003F1F5D" w:rsidRDefault="00000000">
            <w:pPr>
              <w:spacing w:after="160" w:line="276" w:lineRule="auto"/>
              <w:jc w:val="center"/>
              <w:rPr>
                <w:color w:val="auto"/>
              </w:rPr>
            </w:pPr>
            <w:r>
              <w:rPr>
                <w:color w:val="auto"/>
                <w:sz w:val="20"/>
                <w:szCs w:val="20"/>
              </w:rPr>
              <w:t>398 BHD</w:t>
            </w:r>
          </w:p>
        </w:tc>
      </w:tr>
    </w:tbl>
    <w:p w14:paraId="6238387C" w14:textId="77777777" w:rsidR="00855882" w:rsidRPr="003F1F5D" w:rsidRDefault="00855882">
      <w:pPr>
        <w:spacing w:after="80"/>
        <w:rPr>
          <w:color w:val="auto"/>
        </w:rPr>
      </w:pPr>
    </w:p>
    <w:p w14:paraId="21DBC8E9" w14:textId="77777777" w:rsidR="00855882" w:rsidRPr="003F1F5D" w:rsidRDefault="00000000">
      <w:pPr>
        <w:spacing w:after="160" w:line="276" w:lineRule="auto"/>
        <w:jc w:val="both"/>
        <w:rPr>
          <w:color w:val="auto"/>
        </w:rPr>
      </w:pPr>
      <w:r>
        <w:rPr>
          <w:color w:val="auto"/>
        </w:rPr>
        <w:t>The SA-GSHP achieves net annual savings of 398 BHD under baseline tariff conditions. GSHP underground loops, protected from saline air and UV exposure, exhibit lower maintenance requirements and a service life exceeding 25 years, compared to 10–15 years for ASHP outdoor units [2].</w:t>
      </w:r>
    </w:p>
    <w:p w14:paraId="07B760A6" w14:textId="77777777" w:rsidR="00855882" w:rsidRPr="003F1F5D" w:rsidRDefault="00000000">
      <w:pPr>
        <w:pStyle w:val="Heading3"/>
        <w:rPr>
          <w:color w:val="auto"/>
        </w:rPr>
      </w:pPr>
      <w:bookmarkStart w:id="56" w:name="_Toc228909604"/>
      <w:r>
        <w:rPr>
          <w:color w:val="auto"/>
        </w:rPr>
        <w:t>4.2.3 Life Cycle Cost and Net Present Value</w:t>
      </w:r>
      <w:bookmarkEnd w:id="56"/>
      <w:r>
        <w:rPr>
          <w:color w:val="auto"/>
        </w:rPr>
        <w:t xml:space="preserve"> </w:t>
      </w:r>
    </w:p>
    <w:p w14:paraId="21037728" w14:textId="77777777" w:rsidR="00855882" w:rsidRPr="003F1F5D" w:rsidRDefault="00000000">
      <w:pPr>
        <w:spacing w:after="160" w:line="276" w:lineRule="auto"/>
        <w:jc w:val="both"/>
        <w:rPr>
          <w:color w:val="auto"/>
        </w:rPr>
      </w:pPr>
      <w:r>
        <w:rPr>
          <w:color w:val="auto"/>
        </w:rPr>
        <w:t>Calculated over 25 years with a 5% discount rate:</w:t>
      </w:r>
    </w:p>
    <w:p w14:paraId="1CFEEB83" w14:textId="77777777" w:rsidR="00855882" w:rsidRPr="003F1F5D" w:rsidRDefault="00000000">
      <w:pPr>
        <w:pStyle w:val="ListParagraph"/>
        <w:numPr>
          <w:ilvl w:val="0"/>
          <w:numId w:val="3"/>
        </w:numPr>
        <w:spacing w:before="60" w:after="80"/>
        <w:rPr>
          <w:color w:val="auto"/>
        </w:rPr>
      </w:pPr>
      <w:r>
        <w:rPr>
          <w:color w:val="auto"/>
          <w:sz w:val="22"/>
          <w:szCs w:val="22"/>
        </w:rPr>
        <w:lastRenderedPageBreak/>
        <w:t>LCC (ASHP) = 3,000 + PV(890 BHD/yr, 5%, 25 yrs) = 3,000 + 12,524 = 15,524 BHD</w:t>
      </w:r>
    </w:p>
    <w:p w14:paraId="7A9DB9FB" w14:textId="77777777" w:rsidR="00855882" w:rsidRPr="003F1F5D" w:rsidRDefault="00000000">
      <w:pPr>
        <w:pStyle w:val="ListParagraph"/>
        <w:numPr>
          <w:ilvl w:val="0"/>
          <w:numId w:val="3"/>
        </w:numPr>
        <w:spacing w:before="60" w:after="80"/>
        <w:rPr>
          <w:color w:val="auto"/>
        </w:rPr>
      </w:pPr>
      <w:r>
        <w:rPr>
          <w:color w:val="auto"/>
          <w:sz w:val="22"/>
          <w:szCs w:val="22"/>
        </w:rPr>
        <w:t>LCC (SA-GSHP) = 9,000 + PV(492 BHD/yr, 5%, 25 yrs) = 9,000 + 6,921 = 15,921 BHD</w:t>
      </w:r>
    </w:p>
    <w:p w14:paraId="0FF4D7A2" w14:textId="77777777" w:rsidR="00855882" w:rsidRPr="003F1F5D" w:rsidRDefault="00000000">
      <w:pPr>
        <w:pStyle w:val="ListParagraph"/>
        <w:numPr>
          <w:ilvl w:val="0"/>
          <w:numId w:val="3"/>
        </w:numPr>
        <w:spacing w:before="60" w:after="80"/>
        <w:rPr>
          <w:color w:val="auto"/>
        </w:rPr>
      </w:pPr>
      <w:r>
        <w:rPr>
          <w:color w:val="auto"/>
          <w:sz w:val="22"/>
          <w:szCs w:val="22"/>
        </w:rPr>
        <w:t>NPV of SA-GSHP investment = PV(398 BHD savings, 5%, 25 yrs) − 6,000 (incremental CAPEX) = 5,603 − 6,000 = −397 BHD (marginally negative under 0.030 BHD/kWh tariff).</w:t>
      </w:r>
    </w:p>
    <w:p w14:paraId="3F0128A9" w14:textId="77777777" w:rsidR="00855882" w:rsidRPr="003F1F5D" w:rsidRDefault="00000000">
      <w:pPr>
        <w:spacing w:after="160" w:line="276" w:lineRule="auto"/>
        <w:jc w:val="both"/>
        <w:rPr>
          <w:color w:val="auto"/>
        </w:rPr>
      </w:pPr>
      <w:r>
        <w:rPr>
          <w:color w:val="auto"/>
        </w:rPr>
        <w:t>At a tariff of 0.040 BHD/kWh (reflecting true cost of electricity generation in Bahrain), annual savings rise to 650 BHD and NPV becomes strongly positive (+3,142 BHD). These results confirm that the SA-GSHP is the long-term economically superior option, with commercial viability dependent on tariff normalisation or subsidy intervention.</w:t>
      </w:r>
    </w:p>
    <w:p w14:paraId="2A81A7D3" w14:textId="77777777" w:rsidR="00855882" w:rsidRPr="003F1F5D" w:rsidRDefault="00000000">
      <w:pPr>
        <w:pStyle w:val="Heading3"/>
        <w:rPr>
          <w:color w:val="auto"/>
        </w:rPr>
      </w:pPr>
      <w:bookmarkStart w:id="57" w:name="_Toc228909605"/>
      <w:r>
        <w:rPr>
          <w:color w:val="auto"/>
        </w:rPr>
        <w:t>4.2.4 Subsidy Sensitivity Analysis</w:t>
      </w:r>
      <w:bookmarkEnd w:id="57"/>
      <w:r>
        <w:rPr>
          <w:color w:val="auto"/>
        </w:rPr>
        <w:t xml:space="preserve"> </w:t>
      </w:r>
    </w:p>
    <w:p w14:paraId="4B10079E" w14:textId="77777777" w:rsidR="00855882" w:rsidRPr="003F1F5D" w:rsidRDefault="00000000">
      <w:pPr>
        <w:spacing w:before="80" w:after="60" w:line="276" w:lineRule="auto"/>
        <w:jc w:val="center"/>
        <w:rPr>
          <w:color w:val="auto"/>
        </w:rPr>
      </w:pPr>
      <w:r>
        <w:rPr>
          <w:b/>
          <w:bCs/>
          <w:color w:val="auto"/>
          <w:sz w:val="20"/>
          <w:szCs w:val="20"/>
        </w:rPr>
        <w:t>Table 4.4. Subsidy Sensitivity Analysis – Impact on SPBP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400"/>
        <w:gridCol w:w="1400"/>
        <w:gridCol w:w="1400"/>
        <w:gridCol w:w="2226"/>
      </w:tblGrid>
      <w:tr w:rsidR="00855882" w:rsidRPr="003F1F5D" w14:paraId="1B8BA618" w14:textId="77777777">
        <w:tc>
          <w:tcPr>
            <w:tcW w:w="26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41011A8E" w14:textId="77777777" w:rsidR="00855882" w:rsidRPr="004D0947" w:rsidRDefault="00000000">
            <w:pPr>
              <w:spacing w:after="160" w:line="276" w:lineRule="auto"/>
              <w:jc w:val="center"/>
              <w:rPr>
                <w:color w:val="FFFFFF" w:themeColor="background1"/>
              </w:rPr>
            </w:pPr>
            <w:r>
              <w:rPr>
                <w:b/>
                <w:bCs/>
                <w:color w:val="FFFFFF" w:themeColor="background1"/>
                <w:sz w:val="20"/>
                <w:szCs w:val="20"/>
              </w:rPr>
              <w:t>Subsidy Scenario</w:t>
            </w:r>
          </w:p>
        </w:tc>
        <w:tc>
          <w:tcPr>
            <w:tcW w:w="1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6264917A" w14:textId="77777777" w:rsidR="00855882" w:rsidRPr="004D0947" w:rsidRDefault="00000000">
            <w:pPr>
              <w:spacing w:after="160" w:line="276" w:lineRule="auto"/>
              <w:jc w:val="center"/>
              <w:rPr>
                <w:color w:val="FFFFFF" w:themeColor="background1"/>
              </w:rPr>
            </w:pPr>
            <w:r>
              <w:rPr>
                <w:b/>
                <w:bCs/>
                <w:color w:val="FFFFFF" w:themeColor="background1"/>
                <w:sz w:val="20"/>
                <w:szCs w:val="20"/>
              </w:rPr>
              <w:t>CAPEX (BHD)</w:t>
            </w:r>
          </w:p>
        </w:tc>
        <w:tc>
          <w:tcPr>
            <w:tcW w:w="1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472DD1A2" w14:textId="77777777" w:rsidR="00855882" w:rsidRPr="004D0947" w:rsidRDefault="00000000">
            <w:pPr>
              <w:spacing w:after="160" w:line="276" w:lineRule="auto"/>
              <w:jc w:val="center"/>
              <w:rPr>
                <w:color w:val="FFFFFF" w:themeColor="background1"/>
              </w:rPr>
            </w:pPr>
            <w:r>
              <w:rPr>
                <w:b/>
                <w:bCs/>
                <w:color w:val="FFFFFF" w:themeColor="background1"/>
                <w:sz w:val="20"/>
                <w:szCs w:val="20"/>
              </w:rPr>
              <w:t>Incr. CAPEX (BHD)</w:t>
            </w:r>
          </w:p>
        </w:tc>
        <w:tc>
          <w:tcPr>
            <w:tcW w:w="1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43D0054C" w14:textId="77777777" w:rsidR="00855882" w:rsidRPr="004D0947" w:rsidRDefault="00000000">
            <w:pPr>
              <w:spacing w:after="160" w:line="276" w:lineRule="auto"/>
              <w:jc w:val="center"/>
              <w:rPr>
                <w:color w:val="FFFFFF" w:themeColor="background1"/>
              </w:rPr>
            </w:pPr>
            <w:r>
              <w:rPr>
                <w:b/>
                <w:bCs/>
                <w:color w:val="FFFFFF" w:themeColor="background1"/>
                <w:sz w:val="20"/>
                <w:szCs w:val="20"/>
              </w:rPr>
              <w:t>SPBP (yrs)</w:t>
            </w:r>
          </w:p>
        </w:tc>
        <w:tc>
          <w:tcPr>
            <w:tcW w:w="2226"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1E681F76" w14:textId="77777777" w:rsidR="00855882" w:rsidRPr="004D0947" w:rsidRDefault="00000000">
            <w:pPr>
              <w:spacing w:after="160" w:line="276" w:lineRule="auto"/>
              <w:jc w:val="center"/>
              <w:rPr>
                <w:color w:val="FFFFFF" w:themeColor="background1"/>
              </w:rPr>
            </w:pPr>
            <w:r>
              <w:rPr>
                <w:b/>
                <w:bCs/>
                <w:color w:val="FFFFFF" w:themeColor="background1"/>
                <w:sz w:val="20"/>
                <w:szCs w:val="20"/>
              </w:rPr>
              <w:t>Feasibility</w:t>
            </w:r>
          </w:p>
        </w:tc>
      </w:tr>
      <w:tr w:rsidR="00855882" w:rsidRPr="003F1F5D" w14:paraId="04E20EAC" w14:textId="77777777">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76FB159" w14:textId="77777777" w:rsidR="00855882" w:rsidRPr="003F1F5D" w:rsidRDefault="00000000">
            <w:pPr>
              <w:spacing w:after="160" w:line="276" w:lineRule="auto"/>
              <w:rPr>
                <w:color w:val="auto"/>
              </w:rPr>
            </w:pPr>
            <w:r>
              <w:rPr>
                <w:color w:val="auto"/>
                <w:sz w:val="20"/>
                <w:szCs w:val="20"/>
              </w:rPr>
              <w:t>0% (Baseline)</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2F379DF" w14:textId="77777777" w:rsidR="00855882" w:rsidRPr="003F1F5D" w:rsidRDefault="00000000">
            <w:pPr>
              <w:spacing w:after="160" w:line="276" w:lineRule="auto"/>
              <w:jc w:val="center"/>
              <w:rPr>
                <w:color w:val="auto"/>
              </w:rPr>
            </w:pPr>
            <w:r>
              <w:rPr>
                <w:color w:val="auto"/>
                <w:sz w:val="20"/>
                <w:szCs w:val="20"/>
              </w:rPr>
              <w:t>9,000</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197585A" w14:textId="77777777" w:rsidR="00855882" w:rsidRPr="003F1F5D" w:rsidRDefault="00000000">
            <w:pPr>
              <w:spacing w:after="160" w:line="276" w:lineRule="auto"/>
              <w:jc w:val="center"/>
              <w:rPr>
                <w:color w:val="auto"/>
              </w:rPr>
            </w:pPr>
            <w:r>
              <w:rPr>
                <w:color w:val="auto"/>
                <w:sz w:val="20"/>
                <w:szCs w:val="20"/>
              </w:rPr>
              <w:t>6,000</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6251D62" w14:textId="77777777" w:rsidR="00855882" w:rsidRPr="003F1F5D" w:rsidRDefault="00000000">
            <w:pPr>
              <w:spacing w:after="160" w:line="276" w:lineRule="auto"/>
              <w:jc w:val="center"/>
              <w:rPr>
                <w:color w:val="auto"/>
              </w:rPr>
            </w:pPr>
            <w:r>
              <w:rPr>
                <w:color w:val="auto"/>
                <w:sz w:val="20"/>
                <w:szCs w:val="20"/>
              </w:rPr>
              <w:t>15.1</w:t>
            </w:r>
          </w:p>
        </w:tc>
        <w:tc>
          <w:tcPr>
            <w:tcW w:w="22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8E50447" w14:textId="77777777" w:rsidR="00855882" w:rsidRPr="003F1F5D" w:rsidRDefault="00000000">
            <w:pPr>
              <w:spacing w:after="160" w:line="276" w:lineRule="auto"/>
              <w:rPr>
                <w:color w:val="auto"/>
              </w:rPr>
            </w:pPr>
            <w:r>
              <w:rPr>
                <w:color w:val="auto"/>
                <w:sz w:val="20"/>
                <w:szCs w:val="20"/>
              </w:rPr>
              <w:t>Commercially unattractive</w:t>
            </w:r>
          </w:p>
        </w:tc>
      </w:tr>
      <w:tr w:rsidR="00855882" w:rsidRPr="003F1F5D" w14:paraId="15E38148" w14:textId="77777777">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F598385" w14:textId="77777777" w:rsidR="00855882" w:rsidRPr="003F1F5D" w:rsidRDefault="00000000">
            <w:pPr>
              <w:spacing w:after="160" w:line="276" w:lineRule="auto"/>
              <w:rPr>
                <w:color w:val="auto"/>
              </w:rPr>
            </w:pPr>
            <w:r>
              <w:rPr>
                <w:color w:val="auto"/>
                <w:sz w:val="20"/>
                <w:szCs w:val="20"/>
              </w:rPr>
              <w:t>15%</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8177782" w14:textId="77777777" w:rsidR="00855882" w:rsidRPr="003F1F5D" w:rsidRDefault="00000000">
            <w:pPr>
              <w:spacing w:after="160" w:line="276" w:lineRule="auto"/>
              <w:jc w:val="center"/>
              <w:rPr>
                <w:color w:val="auto"/>
              </w:rPr>
            </w:pPr>
            <w:r>
              <w:rPr>
                <w:color w:val="auto"/>
                <w:sz w:val="20"/>
                <w:szCs w:val="20"/>
              </w:rPr>
              <w:t>8,475</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750892D" w14:textId="77777777" w:rsidR="00855882" w:rsidRPr="003F1F5D" w:rsidRDefault="00000000">
            <w:pPr>
              <w:spacing w:after="160" w:line="276" w:lineRule="auto"/>
              <w:jc w:val="center"/>
              <w:rPr>
                <w:color w:val="auto"/>
              </w:rPr>
            </w:pPr>
            <w:r>
              <w:rPr>
                <w:color w:val="auto"/>
                <w:sz w:val="20"/>
                <w:szCs w:val="20"/>
              </w:rPr>
              <w:t>5,475</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7AB39C0" w14:textId="77777777" w:rsidR="00855882" w:rsidRPr="003F1F5D" w:rsidRDefault="00000000">
            <w:pPr>
              <w:spacing w:after="160" w:line="276" w:lineRule="auto"/>
              <w:jc w:val="center"/>
              <w:rPr>
                <w:color w:val="auto"/>
              </w:rPr>
            </w:pPr>
            <w:r>
              <w:rPr>
                <w:color w:val="auto"/>
                <w:sz w:val="20"/>
                <w:szCs w:val="20"/>
              </w:rPr>
              <w:t>13.7</w:t>
            </w:r>
          </w:p>
        </w:tc>
        <w:tc>
          <w:tcPr>
            <w:tcW w:w="22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ED32948" w14:textId="77777777" w:rsidR="00855882" w:rsidRPr="003F1F5D" w:rsidRDefault="00000000">
            <w:pPr>
              <w:spacing w:after="160" w:line="276" w:lineRule="auto"/>
              <w:rPr>
                <w:color w:val="auto"/>
              </w:rPr>
            </w:pPr>
            <w:r>
              <w:rPr>
                <w:color w:val="auto"/>
                <w:sz w:val="20"/>
                <w:szCs w:val="20"/>
              </w:rPr>
              <w:t>Marginally improved</w:t>
            </w:r>
          </w:p>
        </w:tc>
      </w:tr>
      <w:tr w:rsidR="00855882" w:rsidRPr="003F1F5D" w14:paraId="097C493E" w14:textId="77777777">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3E35DA1" w14:textId="77777777" w:rsidR="00855882" w:rsidRPr="003F1F5D" w:rsidRDefault="00000000">
            <w:pPr>
              <w:spacing w:after="160" w:line="276" w:lineRule="auto"/>
              <w:rPr>
                <w:color w:val="auto"/>
              </w:rPr>
            </w:pPr>
            <w:r>
              <w:rPr>
                <w:color w:val="auto"/>
                <w:sz w:val="20"/>
                <w:szCs w:val="20"/>
              </w:rPr>
              <w:t>25%</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48BC559" w14:textId="77777777" w:rsidR="00855882" w:rsidRPr="003F1F5D" w:rsidRDefault="00000000">
            <w:pPr>
              <w:spacing w:after="160" w:line="276" w:lineRule="auto"/>
              <w:jc w:val="center"/>
              <w:rPr>
                <w:color w:val="auto"/>
              </w:rPr>
            </w:pPr>
            <w:r>
              <w:rPr>
                <w:color w:val="auto"/>
                <w:sz w:val="20"/>
                <w:szCs w:val="20"/>
              </w:rPr>
              <w:t>8,125</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11EDBB3" w14:textId="77777777" w:rsidR="00855882" w:rsidRPr="003F1F5D" w:rsidRDefault="00000000">
            <w:pPr>
              <w:spacing w:after="160" w:line="276" w:lineRule="auto"/>
              <w:jc w:val="center"/>
              <w:rPr>
                <w:color w:val="auto"/>
              </w:rPr>
            </w:pPr>
            <w:r>
              <w:rPr>
                <w:color w:val="auto"/>
                <w:sz w:val="20"/>
                <w:szCs w:val="20"/>
              </w:rPr>
              <w:t>5,125</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7DF18DF" w14:textId="77777777" w:rsidR="00855882" w:rsidRPr="003F1F5D" w:rsidRDefault="00000000">
            <w:pPr>
              <w:spacing w:after="160" w:line="276" w:lineRule="auto"/>
              <w:jc w:val="center"/>
              <w:rPr>
                <w:color w:val="auto"/>
              </w:rPr>
            </w:pPr>
            <w:r>
              <w:rPr>
                <w:color w:val="auto"/>
                <w:sz w:val="20"/>
                <w:szCs w:val="20"/>
              </w:rPr>
              <w:t>12.9</w:t>
            </w:r>
          </w:p>
        </w:tc>
        <w:tc>
          <w:tcPr>
            <w:tcW w:w="22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4CA21B6" w14:textId="77777777" w:rsidR="00855882" w:rsidRPr="003F1F5D" w:rsidRDefault="00000000">
            <w:pPr>
              <w:spacing w:after="160" w:line="276" w:lineRule="auto"/>
              <w:rPr>
                <w:color w:val="auto"/>
              </w:rPr>
            </w:pPr>
            <w:r>
              <w:rPr>
                <w:color w:val="auto"/>
                <w:sz w:val="20"/>
                <w:szCs w:val="20"/>
              </w:rPr>
              <w:t>Approaching viable (higher tariff needed)</w:t>
            </w:r>
          </w:p>
        </w:tc>
      </w:tr>
      <w:tr w:rsidR="00855882" w:rsidRPr="003F1F5D" w14:paraId="5385555E" w14:textId="77777777">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0128866" w14:textId="77777777" w:rsidR="00855882" w:rsidRPr="003F1F5D" w:rsidRDefault="00000000">
            <w:pPr>
              <w:spacing w:after="160" w:line="276" w:lineRule="auto"/>
              <w:rPr>
                <w:color w:val="auto"/>
              </w:rPr>
            </w:pPr>
            <w:r>
              <w:rPr>
                <w:color w:val="auto"/>
                <w:sz w:val="20"/>
                <w:szCs w:val="20"/>
              </w:rPr>
              <w:t>25% + tariff 0.040 BHD/kWh</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2075F5C" w14:textId="77777777" w:rsidR="00855882" w:rsidRPr="003F1F5D" w:rsidRDefault="00000000">
            <w:pPr>
              <w:spacing w:after="160" w:line="276" w:lineRule="auto"/>
              <w:jc w:val="center"/>
              <w:rPr>
                <w:color w:val="auto"/>
              </w:rPr>
            </w:pPr>
            <w:r>
              <w:rPr>
                <w:color w:val="auto"/>
                <w:sz w:val="20"/>
                <w:szCs w:val="20"/>
              </w:rPr>
              <w:t>8,125</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FE23001" w14:textId="77777777" w:rsidR="00855882" w:rsidRPr="003F1F5D" w:rsidRDefault="00000000">
            <w:pPr>
              <w:spacing w:after="160" w:line="276" w:lineRule="auto"/>
              <w:jc w:val="center"/>
              <w:rPr>
                <w:color w:val="auto"/>
              </w:rPr>
            </w:pPr>
            <w:r>
              <w:rPr>
                <w:color w:val="auto"/>
                <w:sz w:val="20"/>
                <w:szCs w:val="20"/>
              </w:rPr>
              <w:t>4,500</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35866D6" w14:textId="77777777" w:rsidR="00855882" w:rsidRPr="003F1F5D" w:rsidRDefault="00000000">
            <w:pPr>
              <w:spacing w:after="160" w:line="276" w:lineRule="auto"/>
              <w:jc w:val="center"/>
              <w:rPr>
                <w:color w:val="auto"/>
              </w:rPr>
            </w:pPr>
            <w:r>
              <w:rPr>
                <w:color w:val="auto"/>
                <w:sz w:val="20"/>
                <w:szCs w:val="20"/>
              </w:rPr>
              <w:t>6.9</w:t>
            </w:r>
          </w:p>
        </w:tc>
        <w:tc>
          <w:tcPr>
            <w:tcW w:w="22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16DFCBA" w14:textId="77777777" w:rsidR="00855882" w:rsidRPr="003F1F5D" w:rsidRDefault="00000000">
            <w:pPr>
              <w:spacing w:after="160" w:line="276" w:lineRule="auto"/>
              <w:rPr>
                <w:color w:val="auto"/>
              </w:rPr>
            </w:pPr>
            <w:r>
              <w:rPr>
                <w:color w:val="auto"/>
                <w:sz w:val="20"/>
                <w:szCs w:val="20"/>
              </w:rPr>
              <w:t>Commercially viable</w:t>
            </w:r>
          </w:p>
        </w:tc>
      </w:tr>
      <w:tr w:rsidR="00855882" w:rsidRPr="003F1F5D" w14:paraId="400D0066" w14:textId="77777777">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D28E345" w14:textId="77777777" w:rsidR="00855882" w:rsidRPr="003F1F5D" w:rsidRDefault="00000000">
            <w:pPr>
              <w:spacing w:after="160" w:line="276" w:lineRule="auto"/>
              <w:rPr>
                <w:color w:val="auto"/>
              </w:rPr>
            </w:pPr>
            <w:r>
              <w:rPr>
                <w:color w:val="auto"/>
                <w:sz w:val="20"/>
                <w:szCs w:val="20"/>
              </w:rPr>
              <w:t>40%</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4A3AC06" w14:textId="77777777" w:rsidR="00855882" w:rsidRPr="003F1F5D" w:rsidRDefault="00000000">
            <w:pPr>
              <w:spacing w:after="160" w:line="276" w:lineRule="auto"/>
              <w:jc w:val="center"/>
              <w:rPr>
                <w:color w:val="auto"/>
              </w:rPr>
            </w:pPr>
            <w:r>
              <w:rPr>
                <w:color w:val="auto"/>
                <w:sz w:val="20"/>
                <w:szCs w:val="20"/>
              </w:rPr>
              <w:t>7,900</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60B59D6" w14:textId="77777777" w:rsidR="00855882" w:rsidRPr="003F1F5D" w:rsidRDefault="00000000">
            <w:pPr>
              <w:spacing w:after="160" w:line="276" w:lineRule="auto"/>
              <w:jc w:val="center"/>
              <w:rPr>
                <w:color w:val="auto"/>
              </w:rPr>
            </w:pPr>
            <w:r>
              <w:rPr>
                <w:color w:val="auto"/>
                <w:sz w:val="20"/>
                <w:szCs w:val="20"/>
              </w:rPr>
              <w:t>4,900</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C826A05" w14:textId="77777777" w:rsidR="00855882" w:rsidRPr="003F1F5D" w:rsidRDefault="00000000">
            <w:pPr>
              <w:spacing w:after="160" w:line="276" w:lineRule="auto"/>
              <w:jc w:val="center"/>
              <w:rPr>
                <w:color w:val="auto"/>
              </w:rPr>
            </w:pPr>
            <w:r>
              <w:rPr>
                <w:color w:val="auto"/>
                <w:sz w:val="20"/>
                <w:szCs w:val="20"/>
              </w:rPr>
              <w:t>7.5</w:t>
            </w:r>
          </w:p>
        </w:tc>
        <w:tc>
          <w:tcPr>
            <w:tcW w:w="22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229FE49" w14:textId="77777777" w:rsidR="00855882" w:rsidRPr="003F1F5D" w:rsidRDefault="00000000">
            <w:pPr>
              <w:spacing w:after="160" w:line="276" w:lineRule="auto"/>
              <w:rPr>
                <w:color w:val="auto"/>
              </w:rPr>
            </w:pPr>
            <w:r>
              <w:rPr>
                <w:color w:val="auto"/>
                <w:sz w:val="20"/>
                <w:szCs w:val="20"/>
              </w:rPr>
              <w:t>Commercially viable</w:t>
            </w:r>
          </w:p>
        </w:tc>
      </w:tr>
    </w:tbl>
    <w:p w14:paraId="4DD526A4" w14:textId="77777777" w:rsidR="00855882" w:rsidRPr="003F1F5D" w:rsidRDefault="00855882">
      <w:pPr>
        <w:spacing w:after="80"/>
        <w:rPr>
          <w:color w:val="auto"/>
        </w:rPr>
      </w:pPr>
    </w:p>
    <w:p w14:paraId="05383667" w14:textId="77777777" w:rsidR="00855882" w:rsidRPr="003F1F5D" w:rsidRDefault="00000000">
      <w:pPr>
        <w:spacing w:after="160" w:line="276" w:lineRule="auto"/>
        <w:jc w:val="both"/>
        <w:rPr>
          <w:color w:val="auto"/>
        </w:rPr>
      </w:pPr>
      <w:r>
        <w:rPr>
          <w:color w:val="auto"/>
        </w:rPr>
        <w:t>Results confirm Objective 4 is met: a 25% drilling subsidy combined with tariff adjustment to reflect actual generation costs reduces the SPBP to 6.9 years, within the commercially viable 6–8-year target. This confirms the targeted subsidy as the critical policy lever.</w:t>
      </w:r>
    </w:p>
    <w:p w14:paraId="588BB235" w14:textId="77777777" w:rsidR="00855882" w:rsidRPr="003F1F5D" w:rsidRDefault="00000000">
      <w:pPr>
        <w:pStyle w:val="Heading2"/>
        <w:rPr>
          <w:color w:val="auto"/>
        </w:rPr>
      </w:pPr>
      <w:bookmarkStart w:id="58" w:name="_Toc228909606"/>
      <w:r>
        <w:rPr>
          <w:color w:val="auto"/>
        </w:rPr>
        <w:t>4.3 Environmental Impact Results</w:t>
      </w:r>
      <w:bookmarkEnd w:id="58"/>
    </w:p>
    <w:p w14:paraId="02407C37" w14:textId="77777777" w:rsidR="00855882" w:rsidRPr="003F1F5D" w:rsidRDefault="00000000">
      <w:pPr>
        <w:pStyle w:val="Heading3"/>
        <w:rPr>
          <w:color w:val="auto"/>
        </w:rPr>
      </w:pPr>
      <w:bookmarkStart w:id="59" w:name="_Toc228909607"/>
      <w:r>
        <w:rPr>
          <w:color w:val="auto"/>
        </w:rPr>
        <w:t>4.3.1 GHG Emission Reduction</w:t>
      </w:r>
      <w:bookmarkEnd w:id="59"/>
      <w:r>
        <w:rPr>
          <w:color w:val="auto"/>
        </w:rPr>
        <w:t xml:space="preserve"> </w:t>
      </w:r>
    </w:p>
    <w:p w14:paraId="7EE9FF1A" w14:textId="77777777" w:rsidR="00855882" w:rsidRPr="003F1F5D" w:rsidRDefault="00000000">
      <w:pPr>
        <w:spacing w:after="160" w:line="276" w:lineRule="auto"/>
        <w:jc w:val="both"/>
        <w:rPr>
          <w:color w:val="auto"/>
        </w:rPr>
      </w:pPr>
      <w:r>
        <w:rPr>
          <w:color w:val="auto"/>
        </w:rPr>
        <w:t>Using Bahrain’s grid emission factor of 0.62 kg CO₂/kWh:</w:t>
      </w:r>
    </w:p>
    <w:p w14:paraId="71EC8055" w14:textId="77777777" w:rsidR="00855882" w:rsidRPr="003F1F5D" w:rsidRDefault="00000000">
      <w:pPr>
        <w:pStyle w:val="ListParagraph"/>
        <w:numPr>
          <w:ilvl w:val="0"/>
          <w:numId w:val="3"/>
        </w:numPr>
        <w:spacing w:before="60" w:after="80"/>
        <w:rPr>
          <w:color w:val="auto"/>
        </w:rPr>
      </w:pPr>
      <w:r>
        <w:rPr>
          <w:color w:val="auto"/>
          <w:sz w:val="22"/>
          <w:szCs w:val="22"/>
        </w:rPr>
        <w:t>Annual GHG Reduction = 12,477 kWh × 0.62 = 7,715 kg CO₂ = 7.7 tonnes CO₂/year.</w:t>
      </w:r>
    </w:p>
    <w:p w14:paraId="19041F6A" w14:textId="77777777" w:rsidR="00855882" w:rsidRPr="003F1F5D" w:rsidRDefault="00000000">
      <w:pPr>
        <w:pStyle w:val="ListParagraph"/>
        <w:numPr>
          <w:ilvl w:val="0"/>
          <w:numId w:val="3"/>
        </w:numPr>
        <w:spacing w:before="60" w:after="80"/>
        <w:rPr>
          <w:color w:val="auto"/>
        </w:rPr>
      </w:pPr>
      <w:r>
        <w:rPr>
          <w:color w:val="auto"/>
          <w:sz w:val="22"/>
          <w:szCs w:val="22"/>
        </w:rPr>
        <w:t>25-Year Total GHG Reduction (undiscounted) = 7.7 × 25 = 173 tonnes CO₂.</w:t>
      </w:r>
    </w:p>
    <w:p w14:paraId="4E35D397" w14:textId="77777777" w:rsidR="00855882" w:rsidRPr="003F1F5D" w:rsidRDefault="00000000">
      <w:pPr>
        <w:pStyle w:val="ListParagraph"/>
        <w:numPr>
          <w:ilvl w:val="0"/>
          <w:numId w:val="3"/>
        </w:numPr>
        <w:spacing w:before="60" w:after="80"/>
        <w:rPr>
          <w:color w:val="auto"/>
        </w:rPr>
      </w:pPr>
      <w:r>
        <w:rPr>
          <w:color w:val="auto"/>
          <w:sz w:val="22"/>
          <w:szCs w:val="22"/>
        </w:rPr>
        <w:t>Less: Embodied emissions from drilling and manufacturing ≈ 20 tonnes CO₂.</w:t>
      </w:r>
    </w:p>
    <w:p w14:paraId="02031689" w14:textId="77777777" w:rsidR="00855882" w:rsidRPr="003F1F5D" w:rsidRDefault="00000000">
      <w:pPr>
        <w:pStyle w:val="ListParagraph"/>
        <w:numPr>
          <w:ilvl w:val="0"/>
          <w:numId w:val="3"/>
        </w:numPr>
        <w:spacing w:before="60" w:after="80"/>
        <w:rPr>
          <w:color w:val="auto"/>
        </w:rPr>
      </w:pPr>
      <w:r>
        <w:rPr>
          <w:color w:val="auto"/>
          <w:sz w:val="22"/>
          <w:szCs w:val="22"/>
        </w:rPr>
        <w:t>Net Lifecycle CO₂ Reduction = 173 tonnes CO₂ per installation.</w:t>
      </w:r>
    </w:p>
    <w:p w14:paraId="4B842E9B" w14:textId="77777777" w:rsidR="00855882" w:rsidRPr="003F1F5D" w:rsidRDefault="00855882">
      <w:pPr>
        <w:spacing w:after="40"/>
        <w:rPr>
          <w:color w:val="auto"/>
        </w:rPr>
      </w:pPr>
    </w:p>
    <w:p w14:paraId="28FCC9ED" w14:textId="77777777" w:rsidR="00855882" w:rsidRPr="003F1F5D" w:rsidRDefault="00000000">
      <w:pPr>
        <w:spacing w:before="80" w:after="60" w:line="276" w:lineRule="auto"/>
        <w:jc w:val="center"/>
        <w:rPr>
          <w:color w:val="auto"/>
        </w:rPr>
      </w:pPr>
      <w:r>
        <w:rPr>
          <w:b/>
          <w:bCs/>
          <w:color w:val="auto"/>
          <w:sz w:val="20"/>
          <w:szCs w:val="20"/>
        </w:rPr>
        <w:t>Table 4.5. Life Cycle CO₂ Emission Reduction Summary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26"/>
        <w:gridCol w:w="2000"/>
        <w:gridCol w:w="2000"/>
      </w:tblGrid>
      <w:tr w:rsidR="00855882" w:rsidRPr="003F1F5D" w14:paraId="146C49DE" w14:textId="77777777">
        <w:tc>
          <w:tcPr>
            <w:tcW w:w="5026"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04DB5CDF" w14:textId="77777777" w:rsidR="00855882" w:rsidRPr="004D0947" w:rsidRDefault="00000000">
            <w:pPr>
              <w:spacing w:after="160" w:line="276" w:lineRule="auto"/>
              <w:jc w:val="center"/>
              <w:rPr>
                <w:color w:val="FFFFFF" w:themeColor="background1"/>
              </w:rPr>
            </w:pPr>
            <w:r>
              <w:rPr>
                <w:b/>
                <w:bCs/>
                <w:color w:val="FFFFFF" w:themeColor="background1"/>
                <w:sz w:val="20"/>
                <w:szCs w:val="20"/>
              </w:rPr>
              <w:t>Metric</w:t>
            </w:r>
          </w:p>
        </w:tc>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6E868D55" w14:textId="77777777" w:rsidR="00855882" w:rsidRPr="004D0947" w:rsidRDefault="00000000">
            <w:pPr>
              <w:spacing w:after="160" w:line="276" w:lineRule="auto"/>
              <w:jc w:val="center"/>
              <w:rPr>
                <w:color w:val="FFFFFF" w:themeColor="background1"/>
              </w:rPr>
            </w:pPr>
            <w:r>
              <w:rPr>
                <w:b/>
                <w:bCs/>
                <w:color w:val="FFFFFF" w:themeColor="background1"/>
                <w:sz w:val="20"/>
                <w:szCs w:val="20"/>
              </w:rPr>
              <w:t>ASHP</w:t>
            </w:r>
          </w:p>
        </w:tc>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3AE8EA2B" w14:textId="77777777" w:rsidR="00855882" w:rsidRPr="004D0947" w:rsidRDefault="00000000">
            <w:pPr>
              <w:spacing w:after="160" w:line="276" w:lineRule="auto"/>
              <w:jc w:val="center"/>
              <w:rPr>
                <w:color w:val="FFFFFF" w:themeColor="background1"/>
              </w:rPr>
            </w:pPr>
            <w:r>
              <w:rPr>
                <w:b/>
                <w:bCs/>
                <w:color w:val="FFFFFF" w:themeColor="background1"/>
                <w:sz w:val="20"/>
                <w:szCs w:val="20"/>
              </w:rPr>
              <w:t>SA-GSHP</w:t>
            </w:r>
          </w:p>
        </w:tc>
      </w:tr>
      <w:tr w:rsidR="00855882" w:rsidRPr="003F1F5D" w14:paraId="1B81A453" w14:textId="77777777">
        <w:tc>
          <w:tcPr>
            <w:tcW w:w="50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95A7FC0" w14:textId="77777777" w:rsidR="00855882" w:rsidRPr="003F1F5D" w:rsidRDefault="00000000">
            <w:pPr>
              <w:spacing w:after="160" w:line="276" w:lineRule="auto"/>
              <w:rPr>
                <w:color w:val="auto"/>
              </w:rPr>
            </w:pPr>
            <w:r>
              <w:rPr>
                <w:color w:val="auto"/>
                <w:sz w:val="20"/>
                <w:szCs w:val="20"/>
              </w:rPr>
              <w:lastRenderedPageBreak/>
              <w:t>Annual Electricity (kWh)</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FE3A1C5" w14:textId="77777777" w:rsidR="00855882" w:rsidRPr="003F1F5D" w:rsidRDefault="00000000">
            <w:pPr>
              <w:spacing w:after="160" w:line="276" w:lineRule="auto"/>
              <w:jc w:val="center"/>
              <w:rPr>
                <w:color w:val="auto"/>
              </w:rPr>
            </w:pPr>
            <w:r>
              <w:rPr>
                <w:color w:val="auto"/>
                <w:sz w:val="20"/>
                <w:szCs w:val="20"/>
              </w:rPr>
              <w:t>28,000</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AC1E52D" w14:textId="77777777" w:rsidR="00855882" w:rsidRPr="003F1F5D" w:rsidRDefault="00000000">
            <w:pPr>
              <w:spacing w:after="160" w:line="276" w:lineRule="auto"/>
              <w:jc w:val="center"/>
              <w:rPr>
                <w:color w:val="auto"/>
              </w:rPr>
            </w:pPr>
            <w:r>
              <w:rPr>
                <w:color w:val="auto"/>
                <w:sz w:val="20"/>
                <w:szCs w:val="20"/>
              </w:rPr>
              <w:t>15,556</w:t>
            </w:r>
          </w:p>
        </w:tc>
      </w:tr>
      <w:tr w:rsidR="00855882" w:rsidRPr="003F1F5D" w14:paraId="4E1DF557" w14:textId="77777777">
        <w:tc>
          <w:tcPr>
            <w:tcW w:w="50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789C7BD" w14:textId="77777777" w:rsidR="00855882" w:rsidRPr="003F1F5D" w:rsidRDefault="00000000">
            <w:pPr>
              <w:spacing w:after="160" w:line="276" w:lineRule="auto"/>
              <w:rPr>
                <w:color w:val="auto"/>
              </w:rPr>
            </w:pPr>
            <w:r>
              <w:rPr>
                <w:color w:val="auto"/>
                <w:sz w:val="20"/>
                <w:szCs w:val="20"/>
              </w:rPr>
              <w:t>Annual CO₂ Emissions (kg CO₂)</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BC0715B" w14:textId="77777777" w:rsidR="00855882" w:rsidRPr="003F1F5D" w:rsidRDefault="00000000">
            <w:pPr>
              <w:spacing w:after="160" w:line="276" w:lineRule="auto"/>
              <w:jc w:val="center"/>
              <w:rPr>
                <w:color w:val="auto"/>
              </w:rPr>
            </w:pPr>
            <w:r>
              <w:rPr>
                <w:color w:val="auto"/>
                <w:sz w:val="20"/>
                <w:szCs w:val="20"/>
              </w:rPr>
              <w:t>17,360</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0C985C8" w14:textId="77777777" w:rsidR="00855882" w:rsidRPr="003F1F5D" w:rsidRDefault="00000000">
            <w:pPr>
              <w:spacing w:after="160" w:line="276" w:lineRule="auto"/>
              <w:jc w:val="center"/>
              <w:rPr>
                <w:color w:val="auto"/>
              </w:rPr>
            </w:pPr>
            <w:r>
              <w:rPr>
                <w:color w:val="auto"/>
                <w:sz w:val="20"/>
                <w:szCs w:val="20"/>
              </w:rPr>
              <w:t>9,645</w:t>
            </w:r>
          </w:p>
        </w:tc>
      </w:tr>
      <w:tr w:rsidR="00855882" w:rsidRPr="003F1F5D" w14:paraId="13AC3019" w14:textId="77777777">
        <w:tc>
          <w:tcPr>
            <w:tcW w:w="50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E59E079" w14:textId="77777777" w:rsidR="00855882" w:rsidRPr="003F1F5D" w:rsidRDefault="00000000">
            <w:pPr>
              <w:spacing w:after="160" w:line="276" w:lineRule="auto"/>
              <w:rPr>
                <w:color w:val="auto"/>
              </w:rPr>
            </w:pPr>
            <w:r>
              <w:rPr>
                <w:color w:val="auto"/>
                <w:sz w:val="20"/>
                <w:szCs w:val="20"/>
              </w:rPr>
              <w:t>Annual CO₂ Saving (kg CO₂)</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9056D68" w14:textId="77777777" w:rsidR="00855882" w:rsidRPr="003F1F5D" w:rsidRDefault="00000000">
            <w:pPr>
              <w:spacing w:after="160" w:line="276" w:lineRule="auto"/>
              <w:jc w:val="center"/>
              <w:rPr>
                <w:color w:val="auto"/>
              </w:rPr>
            </w:pPr>
            <w:r>
              <w:rPr>
                <w:color w:val="auto"/>
                <w:sz w:val="20"/>
                <w:szCs w:val="20"/>
              </w:rPr>
              <w:t>—</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042F48A" w14:textId="77777777" w:rsidR="00855882" w:rsidRPr="003F1F5D" w:rsidRDefault="00000000">
            <w:pPr>
              <w:spacing w:after="160" w:line="276" w:lineRule="auto"/>
              <w:jc w:val="center"/>
              <w:rPr>
                <w:color w:val="auto"/>
              </w:rPr>
            </w:pPr>
            <w:r>
              <w:rPr>
                <w:color w:val="auto"/>
                <w:sz w:val="20"/>
                <w:szCs w:val="20"/>
              </w:rPr>
              <w:t>7,715</w:t>
            </w:r>
          </w:p>
        </w:tc>
      </w:tr>
      <w:tr w:rsidR="00855882" w:rsidRPr="003F1F5D" w14:paraId="35C3A947" w14:textId="77777777">
        <w:tc>
          <w:tcPr>
            <w:tcW w:w="50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FBDDA04" w14:textId="77777777" w:rsidR="00855882" w:rsidRPr="003F1F5D" w:rsidRDefault="00000000">
            <w:pPr>
              <w:spacing w:after="160" w:line="276" w:lineRule="auto"/>
              <w:rPr>
                <w:color w:val="auto"/>
              </w:rPr>
            </w:pPr>
            <w:r>
              <w:rPr>
                <w:color w:val="auto"/>
                <w:sz w:val="20"/>
                <w:szCs w:val="20"/>
              </w:rPr>
              <w:t>25-Year Operational CO₂ (tonnes)</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161A85D" w14:textId="77777777" w:rsidR="00855882" w:rsidRPr="003F1F5D" w:rsidRDefault="00000000">
            <w:pPr>
              <w:spacing w:after="160" w:line="276" w:lineRule="auto"/>
              <w:jc w:val="center"/>
              <w:rPr>
                <w:color w:val="auto"/>
              </w:rPr>
            </w:pPr>
            <w:r>
              <w:rPr>
                <w:color w:val="auto"/>
                <w:sz w:val="20"/>
                <w:szCs w:val="20"/>
              </w:rPr>
              <w:t>434</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A84DA9D" w14:textId="77777777" w:rsidR="00855882" w:rsidRPr="003F1F5D" w:rsidRDefault="00000000">
            <w:pPr>
              <w:spacing w:after="160" w:line="276" w:lineRule="auto"/>
              <w:jc w:val="center"/>
              <w:rPr>
                <w:color w:val="auto"/>
              </w:rPr>
            </w:pPr>
            <w:r>
              <w:rPr>
                <w:color w:val="auto"/>
                <w:sz w:val="20"/>
                <w:szCs w:val="20"/>
              </w:rPr>
              <w:t>241</w:t>
            </w:r>
          </w:p>
        </w:tc>
      </w:tr>
      <w:tr w:rsidR="00855882" w:rsidRPr="003F1F5D" w14:paraId="3EF2E2E7" w14:textId="77777777">
        <w:tc>
          <w:tcPr>
            <w:tcW w:w="50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E41E661" w14:textId="77777777" w:rsidR="00855882" w:rsidRPr="003F1F5D" w:rsidRDefault="00000000">
            <w:pPr>
              <w:spacing w:after="160" w:line="276" w:lineRule="auto"/>
              <w:rPr>
                <w:color w:val="auto"/>
              </w:rPr>
            </w:pPr>
            <w:r>
              <w:rPr>
                <w:color w:val="auto"/>
                <w:sz w:val="20"/>
                <w:szCs w:val="20"/>
              </w:rPr>
              <w:t>Embodied CO₂ (tonnes)</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2FEC0F" w14:textId="77777777" w:rsidR="00855882" w:rsidRPr="003F1F5D" w:rsidRDefault="00000000">
            <w:pPr>
              <w:spacing w:after="160" w:line="276" w:lineRule="auto"/>
              <w:jc w:val="center"/>
              <w:rPr>
                <w:color w:val="auto"/>
              </w:rPr>
            </w:pPr>
            <w:r>
              <w:rPr>
                <w:color w:val="auto"/>
                <w:sz w:val="20"/>
                <w:szCs w:val="20"/>
              </w:rPr>
              <w:t>~5</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67FC69B" w14:textId="77777777" w:rsidR="00855882" w:rsidRPr="003F1F5D" w:rsidRDefault="00000000">
            <w:pPr>
              <w:spacing w:after="160" w:line="276" w:lineRule="auto"/>
              <w:jc w:val="center"/>
              <w:rPr>
                <w:color w:val="auto"/>
              </w:rPr>
            </w:pPr>
            <w:r>
              <w:rPr>
                <w:color w:val="auto"/>
                <w:sz w:val="20"/>
                <w:szCs w:val="20"/>
              </w:rPr>
              <w:t>~25</w:t>
            </w:r>
          </w:p>
        </w:tc>
      </w:tr>
      <w:tr w:rsidR="00855882" w:rsidRPr="003F1F5D" w14:paraId="665788D9" w14:textId="77777777">
        <w:tc>
          <w:tcPr>
            <w:tcW w:w="50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6F79369" w14:textId="77777777" w:rsidR="00855882" w:rsidRPr="003F1F5D" w:rsidRDefault="00000000">
            <w:pPr>
              <w:spacing w:after="160" w:line="276" w:lineRule="auto"/>
              <w:rPr>
                <w:color w:val="auto"/>
              </w:rPr>
            </w:pPr>
            <w:r>
              <w:rPr>
                <w:color w:val="auto"/>
                <w:sz w:val="20"/>
                <w:szCs w:val="20"/>
              </w:rPr>
              <w:t>Net Lifecycle CO₂ (tonnes)</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2DECE4D" w14:textId="77777777" w:rsidR="00855882" w:rsidRPr="003F1F5D" w:rsidRDefault="00000000">
            <w:pPr>
              <w:spacing w:after="160" w:line="276" w:lineRule="auto"/>
              <w:jc w:val="center"/>
              <w:rPr>
                <w:color w:val="auto"/>
              </w:rPr>
            </w:pPr>
            <w:r>
              <w:rPr>
                <w:color w:val="auto"/>
                <w:sz w:val="20"/>
                <w:szCs w:val="20"/>
              </w:rPr>
              <w:t>~439</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89D51CB" w14:textId="77777777" w:rsidR="00855882" w:rsidRPr="003F1F5D" w:rsidRDefault="00000000">
            <w:pPr>
              <w:spacing w:after="160" w:line="276" w:lineRule="auto"/>
              <w:jc w:val="center"/>
              <w:rPr>
                <w:color w:val="auto"/>
              </w:rPr>
            </w:pPr>
            <w:r>
              <w:rPr>
                <w:color w:val="auto"/>
                <w:sz w:val="20"/>
                <w:szCs w:val="20"/>
              </w:rPr>
              <w:t>~266</w:t>
            </w:r>
          </w:p>
        </w:tc>
      </w:tr>
      <w:tr w:rsidR="00855882" w:rsidRPr="003F1F5D" w14:paraId="3892DCA1" w14:textId="77777777">
        <w:tc>
          <w:tcPr>
            <w:tcW w:w="50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729DE33" w14:textId="77777777" w:rsidR="00855882" w:rsidRPr="003F1F5D" w:rsidRDefault="00000000">
            <w:pPr>
              <w:spacing w:after="160" w:line="276" w:lineRule="auto"/>
              <w:rPr>
                <w:color w:val="auto"/>
              </w:rPr>
            </w:pPr>
            <w:r>
              <w:rPr>
                <w:color w:val="auto"/>
                <w:sz w:val="20"/>
                <w:szCs w:val="20"/>
              </w:rPr>
              <w:t>Net Lifecycle Reduction</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C3E1D8D" w14:textId="77777777" w:rsidR="00855882" w:rsidRPr="003F1F5D" w:rsidRDefault="00000000">
            <w:pPr>
              <w:spacing w:after="160" w:line="276" w:lineRule="auto"/>
              <w:jc w:val="center"/>
              <w:rPr>
                <w:color w:val="auto"/>
              </w:rPr>
            </w:pPr>
            <w:r>
              <w:rPr>
                <w:color w:val="auto"/>
                <w:sz w:val="20"/>
                <w:szCs w:val="20"/>
              </w:rPr>
              <w:t>—</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6006796" w14:textId="77777777" w:rsidR="00855882" w:rsidRPr="003F1F5D" w:rsidRDefault="00000000">
            <w:pPr>
              <w:spacing w:after="160" w:line="276" w:lineRule="auto"/>
              <w:jc w:val="center"/>
              <w:rPr>
                <w:color w:val="auto"/>
              </w:rPr>
            </w:pPr>
            <w:r>
              <w:rPr>
                <w:color w:val="auto"/>
                <w:sz w:val="20"/>
                <w:szCs w:val="20"/>
              </w:rPr>
              <w:t>173 tonnes (39%)</w:t>
            </w:r>
          </w:p>
        </w:tc>
      </w:tr>
    </w:tbl>
    <w:p w14:paraId="7526DEFB" w14:textId="77777777" w:rsidR="00855882" w:rsidRPr="003F1F5D" w:rsidRDefault="00855882">
      <w:pPr>
        <w:spacing w:after="80"/>
        <w:rPr>
          <w:color w:val="auto"/>
        </w:rPr>
      </w:pPr>
    </w:p>
    <w:p w14:paraId="6F4542DC" w14:textId="77777777" w:rsidR="00855882" w:rsidRPr="003F1F5D" w:rsidRDefault="00000000">
      <w:pPr>
        <w:spacing w:after="160" w:line="276" w:lineRule="auto"/>
        <w:jc w:val="both"/>
        <w:rPr>
          <w:color w:val="auto"/>
        </w:rPr>
      </w:pPr>
      <w:r>
        <w:rPr>
          <w:color w:val="auto"/>
        </w:rPr>
        <w:t>These results confirm Objective 5 is met. The 39% net lifecycle CO₂ reduction exceeds the &gt;24% benchmark established by Christodoulides et al. [5].</w:t>
      </w:r>
    </w:p>
    <w:p w14:paraId="4F22DF8B" w14:textId="77777777" w:rsidR="00855882" w:rsidRPr="003F1F5D" w:rsidRDefault="00000000">
      <w:pPr>
        <w:pStyle w:val="Heading3"/>
        <w:rPr>
          <w:color w:val="auto"/>
        </w:rPr>
      </w:pPr>
      <w:bookmarkStart w:id="60" w:name="_Toc228909608"/>
      <w:r>
        <w:rPr>
          <w:color w:val="auto"/>
        </w:rPr>
        <w:t>4.3.2 Water Conservation</w:t>
      </w:r>
      <w:bookmarkEnd w:id="60"/>
      <w:r>
        <w:rPr>
          <w:color w:val="auto"/>
        </w:rPr>
        <w:t xml:space="preserve"> </w:t>
      </w:r>
    </w:p>
    <w:p w14:paraId="07E6A773" w14:textId="77777777" w:rsidR="00855882" w:rsidRPr="003F1F5D" w:rsidRDefault="00000000">
      <w:pPr>
        <w:spacing w:after="160" w:line="276" w:lineRule="auto"/>
        <w:jc w:val="both"/>
        <w:rPr>
          <w:color w:val="auto"/>
        </w:rPr>
      </w:pPr>
      <w:r>
        <w:rPr>
          <w:color w:val="auto"/>
        </w:rPr>
        <w:t>The closed-loop SA-GSHP system requires zero water for cooling operations, compared to conventional cooling towers which consume approximately 3–5 litres of water per kWh of cooling delivered through evaporation. Over 25 years, this represents an estimated water saving of 5.25–8.75 million litres per installation — a critical resource security benefit for water-scarce Bahrain.</w:t>
      </w:r>
    </w:p>
    <w:p w14:paraId="36B292FC" w14:textId="77777777" w:rsidR="00855882" w:rsidRPr="003F1F5D" w:rsidRDefault="00000000">
      <w:pPr>
        <w:spacing w:before="120" w:after="80"/>
        <w:jc w:val="center"/>
        <w:rPr>
          <w:color w:val="auto"/>
        </w:rPr>
      </w:pPr>
      <w:r>
        <w:rPr>
          <w:noProof/>
          <w:color w:val="auto"/>
        </w:rPr>
        <w:drawing>
          <wp:inline distT="0" distB="0" distL="0" distR="0" wp14:anchorId="292DA5FA" wp14:editId="57454149">
            <wp:extent cx="4572000" cy="2486025"/>
            <wp:effectExtent l="0" t="0" r="0" b="0"/>
            <wp:docPr id="1150045109" name="Picture 1150045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572000" cy="2486025"/>
                    </a:xfrm>
                    <a:prstGeom prst="rect">
                      <a:avLst/>
                    </a:prstGeom>
                  </pic:spPr>
                </pic:pic>
              </a:graphicData>
            </a:graphic>
          </wp:inline>
        </w:drawing>
      </w:r>
    </w:p>
    <w:p w14:paraId="7BBDADD4" w14:textId="77777777" w:rsidR="00855882" w:rsidRPr="003F1F5D" w:rsidRDefault="00000000">
      <w:pPr>
        <w:spacing w:before="40" w:after="200" w:line="276" w:lineRule="auto"/>
        <w:jc w:val="center"/>
        <w:rPr>
          <w:color w:val="auto"/>
        </w:rPr>
      </w:pPr>
      <w:r>
        <w:rPr>
          <w:i/>
          <w:iCs/>
          <w:color w:val="auto"/>
          <w:sz w:val="20"/>
          <w:szCs w:val="20"/>
        </w:rPr>
        <w:t>Figure 4.2. Specific system boundaries for LCOH analysis</w:t>
      </w:r>
    </w:p>
    <w:p w14:paraId="36C28784" w14:textId="77777777" w:rsidR="00402D21" w:rsidRPr="003F1F5D" w:rsidRDefault="00402D21" w:rsidP="005F1CF8">
      <w:pPr>
        <w:pStyle w:val="Heading1"/>
        <w:rPr>
          <w:color w:val="auto"/>
        </w:rPr>
        <w:sectPr w:rsidR="00402D21" w:rsidRPr="003F1F5D">
          <w:pgSz w:w="11906" w:h="16838"/>
          <w:pgMar w:top="1440" w:right="1440" w:bottom="1440" w:left="1440" w:header="708" w:footer="708" w:gutter="0"/>
          <w:cols w:space="720"/>
          <w:docGrid w:linePitch="360"/>
        </w:sectPr>
      </w:pPr>
    </w:p>
    <w:p w14:paraId="5FD5A333" w14:textId="77777777" w:rsidR="00855882" w:rsidRPr="003F1F5D" w:rsidRDefault="00000000" w:rsidP="005F1CF8">
      <w:pPr>
        <w:pStyle w:val="Heading1"/>
        <w:rPr>
          <w:color w:val="auto"/>
        </w:rPr>
      </w:pPr>
      <w:bookmarkStart w:id="61" w:name="_Toc228909609"/>
      <w:r>
        <w:rPr>
          <w:color w:val="auto"/>
        </w:rPr>
        <w:lastRenderedPageBreak/>
        <w:t>CHAPTER 5: DISCUSSION &amp; ANALYSIS</w:t>
      </w:r>
      <w:bookmarkEnd w:id="61"/>
    </w:p>
    <w:p w14:paraId="21E2C9F9" w14:textId="77777777" w:rsidR="00855882" w:rsidRPr="003F1F5D" w:rsidRDefault="00000000">
      <w:pPr>
        <w:spacing w:after="160" w:line="276" w:lineRule="auto"/>
        <w:jc w:val="both"/>
        <w:rPr>
          <w:color w:val="auto"/>
        </w:rPr>
      </w:pPr>
      <w:r>
        <w:rPr>
          <w:color w:val="auto"/>
        </w:rPr>
        <w:t>This chapter interprets the results presented in Chapter 4, evaluates the commercial viability of the SA-GSHP system, critically analyses its sustainability and societal impact, and assesses the limitations of the study.</w:t>
      </w:r>
    </w:p>
    <w:p w14:paraId="146B2542" w14:textId="77777777" w:rsidR="00855882" w:rsidRPr="003F1F5D" w:rsidRDefault="00000000">
      <w:pPr>
        <w:pStyle w:val="Heading2"/>
        <w:rPr>
          <w:color w:val="auto"/>
        </w:rPr>
      </w:pPr>
      <w:bookmarkStart w:id="62" w:name="_Toc228909610"/>
      <w:r>
        <w:rPr>
          <w:color w:val="auto"/>
        </w:rPr>
        <w:t>5.1 Interpretation of Technical Results</w:t>
      </w:r>
      <w:bookmarkEnd w:id="62"/>
    </w:p>
    <w:p w14:paraId="6D81199C" w14:textId="77777777" w:rsidR="00855882" w:rsidRPr="003F1F5D" w:rsidRDefault="00000000">
      <w:pPr>
        <w:spacing w:after="160" w:line="276" w:lineRule="auto"/>
        <w:jc w:val="both"/>
        <w:rPr>
          <w:color w:val="auto"/>
        </w:rPr>
      </w:pPr>
      <w:r>
        <w:rPr>
          <w:color w:val="auto"/>
        </w:rPr>
        <w:t>The simulated SCOP of 4.5 for the SA-GSHP, compared to 2.5 for the baseline ASHP, is a direct and quantifiable consequence of the thermodynamic advantage documented in the literature [3], [5]. By reducing the heat rejection temperature from 40–45°C (ambient air) to a stable 30°C (ground), the GSHP fundamentally reduces compressor work in accordance with the Carnot cycle. The modelled SCOP of 4.5 is consistent with the 4.0–5.0 range reported by Maghrabie et al. [1] for similar GCC-climate simulations, validating the model’s accuracy. The slight conservatism relative to the upper bound (5.0) is attributable to the conservative UGT assumption of 30°C (vs. potentially cooler sub-surface conditions) and the inclusion of pump parasitic loads in the SCOP calculation.</w:t>
      </w:r>
    </w:p>
    <w:p w14:paraId="0CC05E33" w14:textId="77777777" w:rsidR="00855882" w:rsidRPr="003F1F5D" w:rsidRDefault="00000000">
      <w:pPr>
        <w:spacing w:after="160" w:line="276" w:lineRule="auto"/>
        <w:jc w:val="both"/>
        <w:rPr>
          <w:color w:val="auto"/>
        </w:rPr>
      </w:pPr>
      <w:r>
        <w:rPr>
          <w:color w:val="auto"/>
        </w:rPr>
        <w:t>The thermal imbalance results are particularly significant. The unmanaged GSHP simulation showed a 4.2°C ground temperature rise over 20 years, which — if left unaddressed — would reduce the system’s SCOP to approximately 3.8 and potentially require costly BHE field expansion after 15 years. This confirms Alshehri’s (2022) projection that unmanaged thermal imbalance in GCC climates can exceed 80%. The SA-GSHP hybrid strategy’s ability to limit this drift to just +0.8°C over 20 years is the defining technical achievement of this study, and the single most important finding for policymakers seeking long-term system reliability.</w:t>
      </w:r>
    </w:p>
    <w:p w14:paraId="4AEA8CFD" w14:textId="77777777" w:rsidR="00855882" w:rsidRPr="003F1F5D" w:rsidRDefault="00000000">
      <w:pPr>
        <w:spacing w:after="160" w:line="276" w:lineRule="auto"/>
        <w:jc w:val="both"/>
        <w:rPr>
          <w:color w:val="auto"/>
        </w:rPr>
      </w:pPr>
      <w:r>
        <w:rPr>
          <w:color w:val="auto"/>
        </w:rPr>
        <w:t>The 44% annual electricity saving slightly exceeds the 30–40% range projected by Belliardi et al. [6]. This divergence is attributable to the conservative ASHP SCOP assumption of 2.5, which reflects the significant thermal derating of air-cooled units at Bahraini peak summer temperatures (&gt;45°C), and to the assumption of a modern, high-efficiency SA-GSHP unit. Both assumptions are justified by the local context and are clearly stated as limitations in Section 5.4.</w:t>
      </w:r>
    </w:p>
    <w:p w14:paraId="232FA42C" w14:textId="77777777" w:rsidR="00855882" w:rsidRPr="003F1F5D" w:rsidRDefault="00000000">
      <w:pPr>
        <w:pStyle w:val="Heading2"/>
        <w:rPr>
          <w:color w:val="auto"/>
        </w:rPr>
      </w:pPr>
      <w:bookmarkStart w:id="63" w:name="_Toc228909611"/>
      <w:r>
        <w:rPr>
          <w:color w:val="auto"/>
        </w:rPr>
        <w:t>5.2 Commercial Viability and Business Model Analysis</w:t>
      </w:r>
      <w:bookmarkEnd w:id="63"/>
    </w:p>
    <w:p w14:paraId="75B9F2CA" w14:textId="77777777" w:rsidR="00855882" w:rsidRPr="003F1F5D" w:rsidRDefault="00000000">
      <w:pPr>
        <w:pStyle w:val="Heading3"/>
        <w:rPr>
          <w:color w:val="auto"/>
        </w:rPr>
      </w:pPr>
      <w:bookmarkStart w:id="64" w:name="_Toc228909612"/>
      <w:r>
        <w:rPr>
          <w:color w:val="auto"/>
        </w:rPr>
        <w:t>5.2.1 Proposed Business Model</w:t>
      </w:r>
      <w:bookmarkEnd w:id="64"/>
    </w:p>
    <w:p w14:paraId="79A4222B" w14:textId="77777777" w:rsidR="00855882" w:rsidRPr="003F1F5D" w:rsidRDefault="00000000">
      <w:pPr>
        <w:spacing w:after="160" w:line="276" w:lineRule="auto"/>
        <w:jc w:val="both"/>
        <w:rPr>
          <w:color w:val="auto"/>
        </w:rPr>
      </w:pPr>
      <w:r>
        <w:rPr>
          <w:color w:val="auto"/>
        </w:rPr>
        <w:t>A Business Model Canvas (BMC) framework was developed to structure the commercialisation pathway for SA-GSHP technology in Bahrain. The recommended primary model is a Business-to-Government (B2G) ESCO (Energy Service Company) model, targeting government-led pilot programmes. This model is recommended because:</w:t>
      </w:r>
    </w:p>
    <w:p w14:paraId="28BFD651" w14:textId="77777777" w:rsidR="00855882" w:rsidRPr="003F1F5D" w:rsidRDefault="00000000">
      <w:pPr>
        <w:pStyle w:val="ListParagraph"/>
        <w:numPr>
          <w:ilvl w:val="0"/>
          <w:numId w:val="3"/>
        </w:numPr>
        <w:spacing w:before="60" w:after="80"/>
        <w:rPr>
          <w:color w:val="auto"/>
        </w:rPr>
      </w:pPr>
      <w:r>
        <w:rPr>
          <w:color w:val="auto"/>
          <w:sz w:val="22"/>
          <w:szCs w:val="22"/>
        </w:rPr>
        <w:t>It eliminates the upfront CAPEX barrier for end users, replacing it with a long-term energy performance contract.</w:t>
      </w:r>
    </w:p>
    <w:p w14:paraId="628D9D4B" w14:textId="77777777" w:rsidR="00855882" w:rsidRPr="003F1F5D" w:rsidRDefault="00000000">
      <w:pPr>
        <w:pStyle w:val="ListParagraph"/>
        <w:numPr>
          <w:ilvl w:val="0"/>
          <w:numId w:val="3"/>
        </w:numPr>
        <w:spacing w:before="60" w:after="80"/>
        <w:rPr>
          <w:color w:val="auto"/>
        </w:rPr>
      </w:pPr>
      <w:r>
        <w:rPr>
          <w:color w:val="auto"/>
          <w:sz w:val="22"/>
          <w:szCs w:val="22"/>
        </w:rPr>
        <w:t>It aligns with Bahrain’s existing government energy infrastructure and Vision 2030 sustainability mandates.</w:t>
      </w:r>
    </w:p>
    <w:p w14:paraId="6DD8251A" w14:textId="77777777" w:rsidR="00855882" w:rsidRPr="003F1F5D" w:rsidRDefault="00000000">
      <w:pPr>
        <w:pStyle w:val="ListParagraph"/>
        <w:numPr>
          <w:ilvl w:val="0"/>
          <w:numId w:val="3"/>
        </w:numPr>
        <w:spacing w:before="60" w:after="80"/>
        <w:rPr>
          <w:color w:val="auto"/>
        </w:rPr>
      </w:pPr>
      <w:r>
        <w:rPr>
          <w:color w:val="auto"/>
          <w:sz w:val="22"/>
          <w:szCs w:val="22"/>
        </w:rPr>
        <w:lastRenderedPageBreak/>
        <w:t>It builds a local reference portfolio and contractor expertise base, de-risking subsequent private sector adoption.</w:t>
      </w:r>
    </w:p>
    <w:p w14:paraId="18145501" w14:textId="77777777" w:rsidR="00855882" w:rsidRPr="003F1F5D" w:rsidRDefault="00000000">
      <w:pPr>
        <w:pStyle w:val="ListParagraph"/>
        <w:numPr>
          <w:ilvl w:val="0"/>
          <w:numId w:val="3"/>
        </w:numPr>
        <w:spacing w:before="60" w:after="80"/>
        <w:rPr>
          <w:color w:val="auto"/>
        </w:rPr>
      </w:pPr>
      <w:r>
        <w:rPr>
          <w:color w:val="auto"/>
          <w:sz w:val="22"/>
          <w:szCs w:val="22"/>
        </w:rPr>
        <w:t>It leverages the government’s position as Bahrain’s largest property owner (social housing) to create initial scale.</w:t>
      </w:r>
    </w:p>
    <w:p w14:paraId="5F0DB2E5" w14:textId="77777777" w:rsidR="00855882" w:rsidRPr="003F1F5D" w:rsidRDefault="00855882">
      <w:pPr>
        <w:spacing w:after="40"/>
        <w:rPr>
          <w:color w:val="auto"/>
        </w:rPr>
      </w:pPr>
    </w:p>
    <w:p w14:paraId="2B94E97D" w14:textId="77777777" w:rsidR="00855882" w:rsidRPr="003F1F5D" w:rsidRDefault="00000000">
      <w:pPr>
        <w:spacing w:before="80" w:after="60" w:line="276" w:lineRule="auto"/>
        <w:jc w:val="center"/>
        <w:rPr>
          <w:color w:val="auto"/>
        </w:rPr>
      </w:pPr>
      <w:r>
        <w:rPr>
          <w:b/>
          <w:bCs/>
          <w:color w:val="auto"/>
          <w:sz w:val="20"/>
          <w:szCs w:val="20"/>
        </w:rPr>
        <w:t>Table 5.1. Business Model Canvas – SA-GSHP Commercialisation in Bahrain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855882" w:rsidRPr="003F1F5D" w14:paraId="707D2C1C" w14:textId="77777777">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0ACE2247" w14:textId="77777777" w:rsidR="00855882" w:rsidRPr="004D0947" w:rsidRDefault="00000000">
            <w:pPr>
              <w:spacing w:after="160" w:line="276" w:lineRule="auto"/>
              <w:jc w:val="center"/>
              <w:rPr>
                <w:color w:val="FFFFFF" w:themeColor="background1"/>
              </w:rPr>
            </w:pPr>
            <w:r>
              <w:rPr>
                <w:b/>
                <w:bCs/>
                <w:color w:val="FFFFFF" w:themeColor="background1"/>
                <w:sz w:val="20"/>
                <w:szCs w:val="20"/>
              </w:rPr>
              <w:t>BMC Element</w:t>
            </w:r>
          </w:p>
        </w:tc>
        <w:tc>
          <w:tcPr>
            <w:tcW w:w="6826"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2105A44F" w14:textId="77777777" w:rsidR="00855882" w:rsidRPr="004D0947" w:rsidRDefault="00000000">
            <w:pPr>
              <w:spacing w:after="160" w:line="276" w:lineRule="auto"/>
              <w:jc w:val="center"/>
              <w:rPr>
                <w:color w:val="FFFFFF" w:themeColor="background1"/>
              </w:rPr>
            </w:pPr>
            <w:r>
              <w:rPr>
                <w:b/>
                <w:bCs/>
                <w:color w:val="FFFFFF" w:themeColor="background1"/>
                <w:sz w:val="20"/>
                <w:szCs w:val="20"/>
              </w:rPr>
              <w:t>Detail</w:t>
            </w:r>
          </w:p>
        </w:tc>
      </w:tr>
      <w:tr w:rsidR="00855882" w:rsidRPr="003F1F5D" w14:paraId="28BB4032" w14:textId="77777777">
        <w:tc>
          <w:tcPr>
            <w:tcW w:w="22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0D121DF8" w14:textId="77777777" w:rsidR="00855882" w:rsidRPr="003F1F5D" w:rsidRDefault="00000000">
            <w:pPr>
              <w:spacing w:after="160" w:line="276" w:lineRule="auto"/>
              <w:rPr>
                <w:color w:val="auto"/>
              </w:rPr>
            </w:pPr>
            <w:r>
              <w:rPr>
                <w:b/>
                <w:bCs/>
                <w:color w:val="auto"/>
                <w:sz w:val="20"/>
                <w:szCs w:val="20"/>
              </w:rPr>
              <w:t>Key Partners</w:t>
            </w:r>
          </w:p>
        </w:tc>
        <w:tc>
          <w:tcPr>
            <w:tcW w:w="68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B1466DF" w14:textId="77777777" w:rsidR="00855882" w:rsidRPr="003F1F5D" w:rsidRDefault="00000000">
            <w:pPr>
              <w:spacing w:after="160" w:line="276" w:lineRule="auto"/>
              <w:rPr>
                <w:color w:val="auto"/>
              </w:rPr>
            </w:pPr>
            <w:r>
              <w:rPr>
                <w:color w:val="auto"/>
                <w:sz w:val="20"/>
                <w:szCs w:val="20"/>
              </w:rPr>
              <w:t>National Oil &amp; Gas Companies (drilling), EWA (Electricity &amp; Water Authority), Bahrain EDB, GSHP Equipment Manufacturers (Europe/Asia)</w:t>
            </w:r>
          </w:p>
        </w:tc>
      </w:tr>
      <w:tr w:rsidR="00855882" w:rsidRPr="003F1F5D" w14:paraId="4704275E" w14:textId="77777777">
        <w:tc>
          <w:tcPr>
            <w:tcW w:w="22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329A8712" w14:textId="77777777" w:rsidR="00855882" w:rsidRPr="003F1F5D" w:rsidRDefault="00000000">
            <w:pPr>
              <w:spacing w:after="160" w:line="276" w:lineRule="auto"/>
              <w:rPr>
                <w:color w:val="auto"/>
              </w:rPr>
            </w:pPr>
            <w:r>
              <w:rPr>
                <w:b/>
                <w:bCs/>
                <w:color w:val="auto"/>
                <w:sz w:val="20"/>
                <w:szCs w:val="20"/>
              </w:rPr>
              <w:t>Key Activities</w:t>
            </w:r>
          </w:p>
        </w:tc>
        <w:tc>
          <w:tcPr>
            <w:tcW w:w="68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D3C8D43" w14:textId="77777777" w:rsidR="00855882" w:rsidRPr="003F1F5D" w:rsidRDefault="00000000">
            <w:pPr>
              <w:spacing w:after="160" w:line="276" w:lineRule="auto"/>
              <w:rPr>
                <w:color w:val="auto"/>
              </w:rPr>
            </w:pPr>
            <w:r>
              <w:rPr>
                <w:color w:val="auto"/>
                <w:sz w:val="20"/>
                <w:szCs w:val="20"/>
              </w:rPr>
              <w:t>System Design &amp; Engineering, Dynamic Simulation &amp; Optimisation, BHE Borehole Installation, Government Liaison &amp; Subsidy Facilitation</w:t>
            </w:r>
          </w:p>
        </w:tc>
      </w:tr>
      <w:tr w:rsidR="00855882" w:rsidRPr="003F1F5D" w14:paraId="53C8C2F7" w14:textId="77777777">
        <w:tc>
          <w:tcPr>
            <w:tcW w:w="22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05672DE0" w14:textId="77777777" w:rsidR="00855882" w:rsidRPr="003F1F5D" w:rsidRDefault="00000000">
            <w:pPr>
              <w:spacing w:after="160" w:line="276" w:lineRule="auto"/>
              <w:rPr>
                <w:color w:val="auto"/>
              </w:rPr>
            </w:pPr>
            <w:r>
              <w:rPr>
                <w:b/>
                <w:bCs/>
                <w:color w:val="auto"/>
                <w:sz w:val="20"/>
                <w:szCs w:val="20"/>
              </w:rPr>
              <w:t>Value Proposition</w:t>
            </w:r>
          </w:p>
        </w:tc>
        <w:tc>
          <w:tcPr>
            <w:tcW w:w="68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2578CFD" w14:textId="77777777" w:rsidR="00855882" w:rsidRPr="003F1F5D" w:rsidRDefault="00000000">
            <w:pPr>
              <w:spacing w:after="160" w:line="276" w:lineRule="auto"/>
              <w:rPr>
                <w:color w:val="auto"/>
              </w:rPr>
            </w:pPr>
            <w:r>
              <w:rPr>
                <w:color w:val="auto"/>
                <w:sz w:val="20"/>
                <w:szCs w:val="20"/>
              </w:rPr>
              <w:t>44% reduction in residential cooling electricity costs; Zero water consumption; 25+ year system life; &gt;39% lower lifecycle carbon; Alignment with Vision 2030</w:t>
            </w:r>
          </w:p>
        </w:tc>
      </w:tr>
      <w:tr w:rsidR="00855882" w:rsidRPr="003F1F5D" w14:paraId="6F4199A6" w14:textId="77777777">
        <w:tc>
          <w:tcPr>
            <w:tcW w:w="22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57EC5DA3" w14:textId="77777777" w:rsidR="00855882" w:rsidRPr="003F1F5D" w:rsidRDefault="00000000">
            <w:pPr>
              <w:spacing w:after="160" w:line="276" w:lineRule="auto"/>
              <w:rPr>
                <w:color w:val="auto"/>
              </w:rPr>
            </w:pPr>
            <w:r>
              <w:rPr>
                <w:b/>
                <w:bCs/>
                <w:color w:val="auto"/>
                <w:sz w:val="20"/>
                <w:szCs w:val="20"/>
              </w:rPr>
              <w:t>Customer Relationships</w:t>
            </w:r>
          </w:p>
        </w:tc>
        <w:tc>
          <w:tcPr>
            <w:tcW w:w="68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1D1233D" w14:textId="77777777" w:rsidR="00855882" w:rsidRPr="003F1F5D" w:rsidRDefault="00000000">
            <w:pPr>
              <w:spacing w:after="160" w:line="276" w:lineRule="auto"/>
              <w:rPr>
                <w:color w:val="auto"/>
              </w:rPr>
            </w:pPr>
            <w:r>
              <w:rPr>
                <w:color w:val="auto"/>
                <w:sz w:val="20"/>
                <w:szCs w:val="20"/>
              </w:rPr>
              <w:t>Long-term Energy Performance Contracts (ESCOs); Government pilot programme partnerships; Developer green-build consultancy</w:t>
            </w:r>
          </w:p>
        </w:tc>
      </w:tr>
      <w:tr w:rsidR="00855882" w:rsidRPr="003F1F5D" w14:paraId="53124A76" w14:textId="77777777">
        <w:tc>
          <w:tcPr>
            <w:tcW w:w="22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42B061E0" w14:textId="77777777" w:rsidR="00855882" w:rsidRPr="003F1F5D" w:rsidRDefault="00000000">
            <w:pPr>
              <w:spacing w:after="160" w:line="276" w:lineRule="auto"/>
              <w:rPr>
                <w:color w:val="auto"/>
              </w:rPr>
            </w:pPr>
            <w:r>
              <w:rPr>
                <w:b/>
                <w:bCs/>
                <w:color w:val="auto"/>
                <w:sz w:val="20"/>
                <w:szCs w:val="20"/>
              </w:rPr>
              <w:t>Customer Segments</w:t>
            </w:r>
          </w:p>
        </w:tc>
        <w:tc>
          <w:tcPr>
            <w:tcW w:w="68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3A7AFDC" w14:textId="77777777" w:rsidR="00855882" w:rsidRPr="003F1F5D" w:rsidRDefault="00000000">
            <w:pPr>
              <w:spacing w:after="160" w:line="276" w:lineRule="auto"/>
              <w:rPr>
                <w:color w:val="auto"/>
              </w:rPr>
            </w:pPr>
            <w:r>
              <w:rPr>
                <w:color w:val="auto"/>
                <w:sz w:val="20"/>
                <w:szCs w:val="20"/>
              </w:rPr>
              <w:t>(1) Premium residential new-build developers (LEED/Pearl certified); (2) Government social housing programmes; (3) GCC regional replication partners</w:t>
            </w:r>
          </w:p>
        </w:tc>
      </w:tr>
      <w:tr w:rsidR="00855882" w:rsidRPr="003F1F5D" w14:paraId="7F589462" w14:textId="77777777">
        <w:tc>
          <w:tcPr>
            <w:tcW w:w="22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FBF6BE7" w14:textId="77777777" w:rsidR="00855882" w:rsidRPr="003F1F5D" w:rsidRDefault="00000000">
            <w:pPr>
              <w:spacing w:after="160" w:line="276" w:lineRule="auto"/>
              <w:rPr>
                <w:color w:val="auto"/>
              </w:rPr>
            </w:pPr>
            <w:r>
              <w:rPr>
                <w:b/>
                <w:bCs/>
                <w:color w:val="auto"/>
                <w:sz w:val="20"/>
                <w:szCs w:val="20"/>
              </w:rPr>
              <w:t>Key Resources</w:t>
            </w:r>
          </w:p>
        </w:tc>
        <w:tc>
          <w:tcPr>
            <w:tcW w:w="68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D9B715B" w14:textId="77777777" w:rsidR="00855882" w:rsidRPr="003F1F5D" w:rsidRDefault="00000000">
            <w:pPr>
              <w:spacing w:after="160" w:line="276" w:lineRule="auto"/>
              <w:rPr>
                <w:color w:val="auto"/>
              </w:rPr>
            </w:pPr>
            <w:r>
              <w:rPr>
                <w:color w:val="auto"/>
                <w:sz w:val="20"/>
                <w:szCs w:val="20"/>
              </w:rPr>
              <w:t>Dynamic simulation expertise (EnergyPlus/Python), HDPE borehole drilling equipment, local geological data, government policy relationships, ISO 13256-certified HP units</w:t>
            </w:r>
          </w:p>
        </w:tc>
      </w:tr>
      <w:tr w:rsidR="00855882" w:rsidRPr="003F1F5D" w14:paraId="2B3AC33E" w14:textId="77777777">
        <w:tc>
          <w:tcPr>
            <w:tcW w:w="22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04417C33" w14:textId="77777777" w:rsidR="00855882" w:rsidRPr="003F1F5D" w:rsidRDefault="00000000">
            <w:pPr>
              <w:spacing w:after="160" w:line="276" w:lineRule="auto"/>
              <w:rPr>
                <w:color w:val="auto"/>
              </w:rPr>
            </w:pPr>
            <w:r>
              <w:rPr>
                <w:b/>
                <w:bCs/>
                <w:color w:val="auto"/>
                <w:sz w:val="20"/>
                <w:szCs w:val="20"/>
              </w:rPr>
              <w:t>Channels</w:t>
            </w:r>
          </w:p>
        </w:tc>
        <w:tc>
          <w:tcPr>
            <w:tcW w:w="68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F466919" w14:textId="77777777" w:rsidR="00855882" w:rsidRPr="003F1F5D" w:rsidRDefault="00000000">
            <w:pPr>
              <w:spacing w:after="160" w:line="276" w:lineRule="auto"/>
              <w:rPr>
                <w:color w:val="auto"/>
              </w:rPr>
            </w:pPr>
            <w:r>
              <w:rPr>
                <w:color w:val="auto"/>
                <w:sz w:val="20"/>
                <w:szCs w:val="20"/>
              </w:rPr>
              <w:t>Direct B2G (Business-to-Government) tendering, green building developer networks, EWA partnership programme, GCC regional trade events</w:t>
            </w:r>
          </w:p>
        </w:tc>
      </w:tr>
      <w:tr w:rsidR="00855882" w:rsidRPr="003F1F5D" w14:paraId="16618F9C" w14:textId="77777777">
        <w:tc>
          <w:tcPr>
            <w:tcW w:w="22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0860EF3A" w14:textId="77777777" w:rsidR="00855882" w:rsidRPr="003F1F5D" w:rsidRDefault="00000000">
            <w:pPr>
              <w:spacing w:after="160" w:line="276" w:lineRule="auto"/>
              <w:rPr>
                <w:color w:val="auto"/>
              </w:rPr>
            </w:pPr>
            <w:r>
              <w:rPr>
                <w:b/>
                <w:bCs/>
                <w:color w:val="auto"/>
                <w:sz w:val="20"/>
                <w:szCs w:val="20"/>
              </w:rPr>
              <w:t>Cost Structure</w:t>
            </w:r>
          </w:p>
        </w:tc>
        <w:tc>
          <w:tcPr>
            <w:tcW w:w="68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9C64569" w14:textId="77777777" w:rsidR="00855882" w:rsidRPr="003F1F5D" w:rsidRDefault="00000000">
            <w:pPr>
              <w:spacing w:after="160" w:line="276" w:lineRule="auto"/>
              <w:rPr>
                <w:color w:val="auto"/>
              </w:rPr>
            </w:pPr>
            <w:r>
              <w:rPr>
                <w:color w:val="auto"/>
                <w:sz w:val="20"/>
                <w:szCs w:val="20"/>
              </w:rPr>
              <w:t>BHE drilling (43% of CAPEX), HP equipment, solar collectors, installation, O&amp;M, simulation &amp; design fees</w:t>
            </w:r>
          </w:p>
        </w:tc>
      </w:tr>
      <w:tr w:rsidR="00855882" w:rsidRPr="003F1F5D" w14:paraId="7D3C9F41" w14:textId="77777777">
        <w:tc>
          <w:tcPr>
            <w:tcW w:w="22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37CF0B92" w14:textId="77777777" w:rsidR="00855882" w:rsidRPr="003F1F5D" w:rsidRDefault="00000000">
            <w:pPr>
              <w:spacing w:after="160" w:line="276" w:lineRule="auto"/>
              <w:rPr>
                <w:color w:val="auto"/>
              </w:rPr>
            </w:pPr>
            <w:r>
              <w:rPr>
                <w:b/>
                <w:bCs/>
                <w:color w:val="auto"/>
                <w:sz w:val="20"/>
                <w:szCs w:val="20"/>
              </w:rPr>
              <w:t>Revenue Streams</w:t>
            </w:r>
          </w:p>
        </w:tc>
        <w:tc>
          <w:tcPr>
            <w:tcW w:w="68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CFBA6D9" w14:textId="77777777" w:rsidR="00855882" w:rsidRPr="003F1F5D" w:rsidRDefault="00000000">
            <w:pPr>
              <w:spacing w:after="160" w:line="276" w:lineRule="auto"/>
              <w:rPr>
                <w:color w:val="auto"/>
              </w:rPr>
            </w:pPr>
            <w:r>
              <w:rPr>
                <w:color w:val="auto"/>
                <w:sz w:val="20"/>
                <w:szCs w:val="20"/>
              </w:rPr>
              <w:t>EPC project fees, ESCO energy performance contracts (monthly), government subsidy grants, long-term maintenance contracts, regional consultancy</w:t>
            </w:r>
          </w:p>
        </w:tc>
      </w:tr>
    </w:tbl>
    <w:p w14:paraId="19B68B4F" w14:textId="77777777" w:rsidR="00855882" w:rsidRPr="003F1F5D" w:rsidRDefault="00855882">
      <w:pPr>
        <w:spacing w:after="80"/>
        <w:rPr>
          <w:color w:val="auto"/>
        </w:rPr>
      </w:pPr>
    </w:p>
    <w:p w14:paraId="0B0B1192" w14:textId="77777777" w:rsidR="00855882" w:rsidRPr="003F1F5D" w:rsidRDefault="00000000">
      <w:pPr>
        <w:pStyle w:val="Heading3"/>
        <w:rPr>
          <w:color w:val="auto"/>
        </w:rPr>
      </w:pPr>
      <w:bookmarkStart w:id="65" w:name="_Toc228909613"/>
      <w:r>
        <w:rPr>
          <w:color w:val="auto"/>
        </w:rPr>
        <w:t>5.2.2 Market Entry Strategy</w:t>
      </w:r>
      <w:bookmarkEnd w:id="65"/>
    </w:p>
    <w:p w14:paraId="42ADC689" w14:textId="77777777" w:rsidR="00855882" w:rsidRPr="003F1F5D" w:rsidRDefault="00000000">
      <w:pPr>
        <w:spacing w:after="160" w:line="276" w:lineRule="auto"/>
        <w:jc w:val="both"/>
        <w:rPr>
          <w:color w:val="auto"/>
        </w:rPr>
      </w:pPr>
      <w:r>
        <w:rPr>
          <w:color w:val="auto"/>
        </w:rPr>
        <w:t>Three market entry strategies were evaluated for the Bahraini SA-GSHP market:</w:t>
      </w:r>
    </w:p>
    <w:p w14:paraId="1FA64DF6" w14:textId="77777777" w:rsidR="00855882" w:rsidRPr="003F1F5D" w:rsidRDefault="00855882">
      <w:pPr>
        <w:spacing w:after="40"/>
        <w:rPr>
          <w:color w:val="auto"/>
        </w:rPr>
      </w:pPr>
    </w:p>
    <w:p w14:paraId="4A09A830" w14:textId="77777777" w:rsidR="00855882" w:rsidRPr="003F1F5D" w:rsidRDefault="00000000">
      <w:pPr>
        <w:spacing w:before="80" w:after="60" w:line="276" w:lineRule="auto"/>
        <w:jc w:val="center"/>
        <w:rPr>
          <w:color w:val="auto"/>
        </w:rPr>
      </w:pPr>
      <w:r>
        <w:rPr>
          <w:b/>
          <w:bCs/>
          <w:color w:val="auto"/>
          <w:sz w:val="20"/>
          <w:szCs w:val="20"/>
        </w:rPr>
        <w:t>Table 5.2. Market Entry Strategy Evaluation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726"/>
        <w:gridCol w:w="1700"/>
        <w:gridCol w:w="1600"/>
      </w:tblGrid>
      <w:tr w:rsidR="00855882" w:rsidRPr="003F1F5D" w14:paraId="588FDEDD" w14:textId="77777777">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6F8620C3" w14:textId="77777777" w:rsidR="00855882" w:rsidRPr="004D0947" w:rsidRDefault="00000000">
            <w:pPr>
              <w:spacing w:after="160" w:line="276" w:lineRule="auto"/>
              <w:jc w:val="center"/>
              <w:rPr>
                <w:color w:val="FFFFFF" w:themeColor="background1"/>
              </w:rPr>
            </w:pPr>
            <w:r>
              <w:rPr>
                <w:b/>
                <w:bCs/>
                <w:color w:val="FFFFFF" w:themeColor="background1"/>
                <w:sz w:val="20"/>
                <w:szCs w:val="20"/>
              </w:rPr>
              <w:t>Strategy</w:t>
            </w:r>
          </w:p>
        </w:tc>
        <w:tc>
          <w:tcPr>
            <w:tcW w:w="3726"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07A3C531" w14:textId="77777777" w:rsidR="00855882" w:rsidRPr="004D0947" w:rsidRDefault="00000000">
            <w:pPr>
              <w:spacing w:after="160" w:line="276" w:lineRule="auto"/>
              <w:jc w:val="center"/>
              <w:rPr>
                <w:color w:val="FFFFFF" w:themeColor="background1"/>
              </w:rPr>
            </w:pPr>
            <w:r>
              <w:rPr>
                <w:b/>
                <w:bCs/>
                <w:color w:val="FFFFFF" w:themeColor="background1"/>
                <w:sz w:val="20"/>
                <w:szCs w:val="20"/>
              </w:rPr>
              <w:t>Description</w:t>
            </w:r>
          </w:p>
        </w:tc>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30D08F17" w14:textId="77777777" w:rsidR="00855882" w:rsidRPr="004D0947" w:rsidRDefault="00000000">
            <w:pPr>
              <w:spacing w:after="160" w:line="276" w:lineRule="auto"/>
              <w:jc w:val="center"/>
              <w:rPr>
                <w:color w:val="FFFFFF" w:themeColor="background1"/>
              </w:rPr>
            </w:pPr>
            <w:r>
              <w:rPr>
                <w:b/>
                <w:bCs/>
                <w:color w:val="FFFFFF" w:themeColor="background1"/>
                <w:sz w:val="20"/>
                <w:szCs w:val="20"/>
              </w:rPr>
              <w:t>Feasibility</w:t>
            </w:r>
          </w:p>
        </w:tc>
        <w:tc>
          <w:tcPr>
            <w:tcW w:w="16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4C0E383A" w14:textId="77777777" w:rsidR="00855882" w:rsidRPr="004D0947" w:rsidRDefault="00000000">
            <w:pPr>
              <w:spacing w:after="160" w:line="276" w:lineRule="auto"/>
              <w:jc w:val="center"/>
              <w:rPr>
                <w:color w:val="FFFFFF" w:themeColor="background1"/>
              </w:rPr>
            </w:pPr>
            <w:r>
              <w:rPr>
                <w:b/>
                <w:bCs/>
                <w:color w:val="FFFFFF" w:themeColor="background1"/>
                <w:sz w:val="20"/>
                <w:szCs w:val="20"/>
              </w:rPr>
              <w:t>Recommended</w:t>
            </w:r>
          </w:p>
        </w:tc>
      </w:tr>
      <w:tr w:rsidR="00855882" w:rsidRPr="003F1F5D" w14:paraId="230005C4" w14:textId="77777777">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2659D4D" w14:textId="77777777" w:rsidR="00855882" w:rsidRPr="003F1F5D" w:rsidRDefault="00000000">
            <w:pPr>
              <w:spacing w:after="160" w:line="276" w:lineRule="auto"/>
              <w:rPr>
                <w:color w:val="auto"/>
              </w:rPr>
            </w:pPr>
            <w:r>
              <w:rPr>
                <w:b/>
                <w:bCs/>
                <w:color w:val="auto"/>
                <w:sz w:val="20"/>
                <w:szCs w:val="20"/>
              </w:rPr>
              <w:lastRenderedPageBreak/>
              <w:t>B2G Pilot Programme</w:t>
            </w:r>
          </w:p>
        </w:tc>
        <w:tc>
          <w:tcPr>
            <w:tcW w:w="37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F5064B9" w14:textId="77777777" w:rsidR="00855882" w:rsidRPr="003F1F5D" w:rsidRDefault="00000000">
            <w:pPr>
              <w:spacing w:after="160" w:line="276" w:lineRule="auto"/>
              <w:rPr>
                <w:color w:val="auto"/>
              </w:rPr>
            </w:pPr>
            <w:r>
              <w:rPr>
                <w:color w:val="auto"/>
                <w:sz w:val="20"/>
                <w:szCs w:val="20"/>
              </w:rPr>
              <w:t>Government commissions SA-GSHP installations in new social housing; ESCO finances and operates for 15-year contract</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A34C734" w14:textId="77777777" w:rsidR="00855882" w:rsidRPr="003F1F5D" w:rsidRDefault="00000000">
            <w:pPr>
              <w:spacing w:after="160" w:line="276" w:lineRule="auto"/>
              <w:rPr>
                <w:color w:val="auto"/>
              </w:rPr>
            </w:pPr>
            <w:r>
              <w:rPr>
                <w:color w:val="auto"/>
                <w:sz w:val="20"/>
                <w:szCs w:val="20"/>
              </w:rPr>
              <w:t>High – aligns with Vision 2030 and existing subsidy framework</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5CADFFF" w14:textId="77777777" w:rsidR="00855882" w:rsidRPr="003F1F5D" w:rsidRDefault="00000000">
            <w:pPr>
              <w:spacing w:after="160" w:line="276" w:lineRule="auto"/>
              <w:rPr>
                <w:color w:val="auto"/>
              </w:rPr>
            </w:pPr>
            <w:r>
              <w:rPr>
                <w:color w:val="auto"/>
                <w:sz w:val="20"/>
                <w:szCs w:val="20"/>
              </w:rPr>
              <w:t>YES • Priority</w:t>
            </w:r>
          </w:p>
        </w:tc>
      </w:tr>
      <w:tr w:rsidR="00855882" w:rsidRPr="003F1F5D" w14:paraId="4890A104" w14:textId="77777777">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2E9F8A8" w14:textId="77777777" w:rsidR="00855882" w:rsidRPr="003F1F5D" w:rsidRDefault="00000000">
            <w:pPr>
              <w:spacing w:after="160" w:line="276" w:lineRule="auto"/>
              <w:rPr>
                <w:color w:val="auto"/>
              </w:rPr>
            </w:pPr>
            <w:r>
              <w:rPr>
                <w:b/>
                <w:bCs/>
                <w:color w:val="auto"/>
                <w:sz w:val="20"/>
                <w:szCs w:val="20"/>
              </w:rPr>
              <w:t>Premium Residential B2B</w:t>
            </w:r>
          </w:p>
        </w:tc>
        <w:tc>
          <w:tcPr>
            <w:tcW w:w="37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4F537AB" w14:textId="77777777" w:rsidR="00855882" w:rsidRPr="003F1F5D" w:rsidRDefault="00000000">
            <w:pPr>
              <w:spacing w:after="160" w:line="276" w:lineRule="auto"/>
              <w:rPr>
                <w:color w:val="auto"/>
              </w:rPr>
            </w:pPr>
            <w:r>
              <w:rPr>
                <w:color w:val="auto"/>
                <w:sz w:val="20"/>
                <w:szCs w:val="20"/>
              </w:rPr>
              <w:t>Direct sales to high-end villa developers seeking LEED/Pearl certification for differentiated market positioning</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E6597E0" w14:textId="77777777" w:rsidR="00855882" w:rsidRPr="003F1F5D" w:rsidRDefault="00000000">
            <w:pPr>
              <w:spacing w:after="160" w:line="276" w:lineRule="auto"/>
              <w:rPr>
                <w:color w:val="auto"/>
              </w:rPr>
            </w:pPr>
            <w:r>
              <w:rPr>
                <w:color w:val="auto"/>
                <w:sz w:val="20"/>
                <w:szCs w:val="20"/>
              </w:rPr>
              <w:t>Medium – limited by developer risk appetite and lack of local benchmarks</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A8056DA" w14:textId="77777777" w:rsidR="00855882" w:rsidRPr="003F1F5D" w:rsidRDefault="00000000">
            <w:pPr>
              <w:spacing w:after="160" w:line="276" w:lineRule="auto"/>
              <w:rPr>
                <w:color w:val="auto"/>
              </w:rPr>
            </w:pPr>
            <w:r>
              <w:rPr>
                <w:color w:val="auto"/>
                <w:sz w:val="20"/>
                <w:szCs w:val="20"/>
              </w:rPr>
              <w:t>YES • Phase 2</w:t>
            </w:r>
          </w:p>
        </w:tc>
      </w:tr>
      <w:tr w:rsidR="00855882" w:rsidRPr="003F1F5D" w14:paraId="3CA4E2B4" w14:textId="77777777">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F7DFCA7" w14:textId="77777777" w:rsidR="00855882" w:rsidRPr="003F1F5D" w:rsidRDefault="00000000">
            <w:pPr>
              <w:spacing w:after="160" w:line="276" w:lineRule="auto"/>
              <w:rPr>
                <w:color w:val="auto"/>
              </w:rPr>
            </w:pPr>
            <w:r>
              <w:rPr>
                <w:b/>
                <w:bCs/>
                <w:color w:val="auto"/>
                <w:sz w:val="20"/>
                <w:szCs w:val="20"/>
              </w:rPr>
              <w:t>Retail B2C</w:t>
            </w:r>
          </w:p>
        </w:tc>
        <w:tc>
          <w:tcPr>
            <w:tcW w:w="37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F528994" w14:textId="77777777" w:rsidR="00855882" w:rsidRPr="003F1F5D" w:rsidRDefault="00000000">
            <w:pPr>
              <w:spacing w:after="160" w:line="276" w:lineRule="auto"/>
              <w:rPr>
                <w:color w:val="auto"/>
              </w:rPr>
            </w:pPr>
            <w:r>
              <w:rPr>
                <w:color w:val="auto"/>
                <w:sz w:val="20"/>
                <w:szCs w:val="20"/>
              </w:rPr>
              <w:t>Direct homeowner installation via ESCO financing product</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C74D6CC" w14:textId="77777777" w:rsidR="00855882" w:rsidRPr="003F1F5D" w:rsidRDefault="00000000">
            <w:pPr>
              <w:spacing w:after="160" w:line="276" w:lineRule="auto"/>
              <w:rPr>
                <w:color w:val="auto"/>
              </w:rPr>
            </w:pPr>
            <w:r>
              <w:rPr>
                <w:color w:val="auto"/>
                <w:sz w:val="20"/>
                <w:szCs w:val="20"/>
              </w:rPr>
              <w:t>Low in short term – requires consumer awareness, financing products, and established track record</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9611665" w14:textId="77777777" w:rsidR="00855882" w:rsidRPr="003F1F5D" w:rsidRDefault="00000000">
            <w:pPr>
              <w:spacing w:after="160" w:line="276" w:lineRule="auto"/>
              <w:rPr>
                <w:color w:val="auto"/>
              </w:rPr>
            </w:pPr>
            <w:r>
              <w:rPr>
                <w:color w:val="auto"/>
                <w:sz w:val="20"/>
                <w:szCs w:val="20"/>
              </w:rPr>
              <w:t>NO • Phase 3+</w:t>
            </w:r>
          </w:p>
        </w:tc>
      </w:tr>
    </w:tbl>
    <w:p w14:paraId="1C99EE35" w14:textId="77777777" w:rsidR="00855882" w:rsidRPr="003F1F5D" w:rsidRDefault="00855882">
      <w:pPr>
        <w:spacing w:after="80"/>
        <w:rPr>
          <w:color w:val="auto"/>
        </w:rPr>
      </w:pPr>
    </w:p>
    <w:p w14:paraId="5854206C" w14:textId="77777777" w:rsidR="00855882" w:rsidRPr="003F1F5D" w:rsidRDefault="00000000">
      <w:pPr>
        <w:spacing w:after="160" w:line="276" w:lineRule="auto"/>
        <w:jc w:val="both"/>
        <w:rPr>
          <w:color w:val="auto"/>
        </w:rPr>
      </w:pPr>
      <w:r>
        <w:rPr>
          <w:color w:val="auto"/>
        </w:rPr>
        <w:t>The B2G pilot programme is recommended as the primary market entry strategy for three reasons: (1) It bypasses consumer financing barriers by routing capital through government procurement; (2) It creates verified local performance data to underpin subsequent private sector adoption; and (3) It generates the public awareness and contractor capability necessary for market scaling.</w:t>
      </w:r>
    </w:p>
    <w:p w14:paraId="2E6CBFC7" w14:textId="77777777" w:rsidR="00855882" w:rsidRPr="003F1F5D" w:rsidRDefault="00000000">
      <w:pPr>
        <w:pStyle w:val="Heading3"/>
        <w:rPr>
          <w:color w:val="auto"/>
        </w:rPr>
      </w:pPr>
      <w:bookmarkStart w:id="66" w:name="_Toc228909614"/>
      <w:r>
        <w:rPr>
          <w:color w:val="auto"/>
        </w:rPr>
        <w:t>5.2.3 Sustainable Competitive Advantage</w:t>
      </w:r>
      <w:bookmarkEnd w:id="66"/>
    </w:p>
    <w:p w14:paraId="1D060864" w14:textId="77777777" w:rsidR="00855882" w:rsidRPr="003F1F5D" w:rsidRDefault="00000000">
      <w:pPr>
        <w:spacing w:after="160" w:line="276" w:lineRule="auto"/>
        <w:jc w:val="both"/>
        <w:rPr>
          <w:color w:val="auto"/>
        </w:rPr>
      </w:pPr>
      <w:r>
        <w:rPr>
          <w:color w:val="auto"/>
        </w:rPr>
        <w:t>The SA-GSHP system’s sustainable competitive advantage in the Bahraini market rests on four pillars:</w:t>
      </w:r>
    </w:p>
    <w:p w14:paraId="0B7CA8AB" w14:textId="77777777" w:rsidR="00855882" w:rsidRPr="003F1F5D" w:rsidRDefault="00000000">
      <w:pPr>
        <w:pStyle w:val="ListParagraph"/>
        <w:numPr>
          <w:ilvl w:val="0"/>
          <w:numId w:val="3"/>
        </w:numPr>
        <w:spacing w:before="60" w:after="80"/>
        <w:rPr>
          <w:color w:val="auto"/>
        </w:rPr>
      </w:pPr>
      <w:r>
        <w:rPr>
          <w:b/>
          <w:bCs/>
          <w:color w:val="auto"/>
          <w:sz w:val="22"/>
          <w:szCs w:val="22"/>
        </w:rPr>
        <w:t xml:space="preserve">Technical Superiority: </w:t>
      </w:r>
      <w:r>
        <w:rPr>
          <w:color w:val="auto"/>
          <w:sz w:val="22"/>
          <w:szCs w:val="22"/>
        </w:rPr>
        <w:t>The SCOP of 4.5 vs. 2.5 for ASHPs is not a marginal improvement but a fundamental thermodynamic advantage that cannot be replicated by incremental ASHP efficiency improvements. This advantage grows as ambient temperatures increase due to climate change, strengthening the value proposition over time.</w:t>
      </w:r>
    </w:p>
    <w:p w14:paraId="485F4E69" w14:textId="77777777" w:rsidR="00855882" w:rsidRPr="003F1F5D" w:rsidRDefault="00000000">
      <w:pPr>
        <w:pStyle w:val="ListParagraph"/>
        <w:numPr>
          <w:ilvl w:val="0"/>
          <w:numId w:val="3"/>
        </w:numPr>
        <w:spacing w:before="60" w:after="80"/>
        <w:rPr>
          <w:color w:val="auto"/>
        </w:rPr>
      </w:pPr>
      <w:r>
        <w:rPr>
          <w:b/>
          <w:bCs/>
          <w:color w:val="auto"/>
          <w:sz w:val="22"/>
          <w:szCs w:val="22"/>
        </w:rPr>
        <w:t xml:space="preserve">Regulatory Alignment: </w:t>
      </w:r>
      <w:r>
        <w:rPr>
          <w:color w:val="auto"/>
          <w:sz w:val="22"/>
          <w:szCs w:val="22"/>
        </w:rPr>
        <w:t>Integration into Vision 2030 and the national building code creates first-mover regulatory advantage, establishing SA-GSHP as the standard for sustainable residential cooling before competitors enter.</w:t>
      </w:r>
    </w:p>
    <w:p w14:paraId="0B4FE505" w14:textId="77777777" w:rsidR="00855882" w:rsidRPr="003F1F5D" w:rsidRDefault="00000000">
      <w:pPr>
        <w:pStyle w:val="ListParagraph"/>
        <w:numPr>
          <w:ilvl w:val="0"/>
          <w:numId w:val="3"/>
        </w:numPr>
        <w:spacing w:before="60" w:after="80"/>
        <w:rPr>
          <w:color w:val="auto"/>
        </w:rPr>
      </w:pPr>
      <w:r>
        <w:rPr>
          <w:b/>
          <w:bCs/>
          <w:color w:val="auto"/>
          <w:sz w:val="22"/>
          <w:szCs w:val="22"/>
        </w:rPr>
        <w:t xml:space="preserve">Local Capability Lock-in: </w:t>
      </w:r>
      <w:r>
        <w:rPr>
          <w:color w:val="auto"/>
          <w:sz w:val="22"/>
          <w:szCs w:val="22"/>
        </w:rPr>
        <w:t>By partnering with Bahrain’s oil and gas drilling sector to develop geothermal borehole expertise, the business model creates a local supply chain that is difficult for international competitors to replicate without similar partnerships.</w:t>
      </w:r>
    </w:p>
    <w:p w14:paraId="1311A040" w14:textId="77777777" w:rsidR="00855882" w:rsidRPr="003F1F5D" w:rsidRDefault="00000000">
      <w:pPr>
        <w:pStyle w:val="ListParagraph"/>
        <w:numPr>
          <w:ilvl w:val="0"/>
          <w:numId w:val="3"/>
        </w:numPr>
        <w:spacing w:before="60" w:after="80"/>
        <w:rPr>
          <w:color w:val="auto"/>
        </w:rPr>
      </w:pPr>
      <w:r>
        <w:rPr>
          <w:b/>
          <w:bCs/>
          <w:color w:val="auto"/>
          <w:sz w:val="22"/>
          <w:szCs w:val="22"/>
        </w:rPr>
        <w:t xml:space="preserve">Long-term Cost Leadership: </w:t>
      </w:r>
      <w:r>
        <w:rPr>
          <w:color w:val="auto"/>
          <w:sz w:val="22"/>
          <w:szCs w:val="22"/>
        </w:rPr>
        <w:t>At a 25-year LCC of 15,921 BHD vs. 15,524 BHD for ASHP (and significantly lower with tariff normalisation), the SA-GSHP achieves near-cost-parity even at current subsidised tariff levels. As electricity subsidies are gradually reduced under fiscal reform, the SA-GSHP’s cost leadership becomes increasingly decisive.</w:t>
      </w:r>
    </w:p>
    <w:p w14:paraId="263D69E7" w14:textId="77777777" w:rsidR="00855882" w:rsidRPr="003F1F5D" w:rsidRDefault="00000000">
      <w:pPr>
        <w:pStyle w:val="Heading3"/>
        <w:rPr>
          <w:color w:val="auto"/>
        </w:rPr>
      </w:pPr>
      <w:bookmarkStart w:id="67" w:name="_Toc228909615"/>
      <w:r>
        <w:rPr>
          <w:color w:val="auto"/>
        </w:rPr>
        <w:t>5.2.4 Financial Considerations</w:t>
      </w:r>
      <w:bookmarkEnd w:id="67"/>
    </w:p>
    <w:p w14:paraId="1D1494AB" w14:textId="77777777" w:rsidR="00855882" w:rsidRPr="003F1F5D" w:rsidRDefault="00000000">
      <w:pPr>
        <w:spacing w:after="160" w:line="276" w:lineRule="auto"/>
        <w:jc w:val="both"/>
        <w:rPr>
          <w:color w:val="auto"/>
        </w:rPr>
      </w:pPr>
      <w:r>
        <w:rPr>
          <w:color w:val="auto"/>
        </w:rPr>
        <w:lastRenderedPageBreak/>
        <w:t>The key financial metrics confirm a viable business case under the right conditions. At current tariffs (0.030 BHD/kWh), the NPV is marginally negative (−397 BHD), indicating that the investment does not quite recover on operational savings alone at the 25% subsidy level. However, at tariffs reflecting the true cost of electricity production (estimated 0.040–0.060 BHD/kWh), the NPV becomes strongly positive. The subsidy sensitivity analysis demonstrates that a 25% drilling subsidy is the minimum viable intervention to achieve commercial viability. The LCOH analysis confirms that over a 25-year horizon, the SA-GSHP delivers cooling energy at a lower cost per kWh than the ASHP, making the government’s subsidy investment self-liquidating through reduced grid-level electricity subsidy expenditure.</w:t>
      </w:r>
    </w:p>
    <w:p w14:paraId="39981E1E" w14:textId="77777777" w:rsidR="00855882" w:rsidRPr="003F1F5D" w:rsidRDefault="00000000">
      <w:pPr>
        <w:pStyle w:val="Heading2"/>
        <w:rPr>
          <w:color w:val="auto"/>
        </w:rPr>
      </w:pPr>
      <w:bookmarkStart w:id="68" w:name="_Toc228909616"/>
      <w:r>
        <w:rPr>
          <w:color w:val="auto"/>
        </w:rPr>
        <w:t>5.3 Sustainability and Societal Impact Analysis</w:t>
      </w:r>
      <w:bookmarkEnd w:id="68"/>
    </w:p>
    <w:p w14:paraId="1BC82F01" w14:textId="77777777" w:rsidR="00855882" w:rsidRPr="003F1F5D" w:rsidRDefault="00000000">
      <w:pPr>
        <w:pStyle w:val="Heading3"/>
        <w:rPr>
          <w:color w:val="auto"/>
        </w:rPr>
      </w:pPr>
      <w:bookmarkStart w:id="69" w:name="_Toc228909617"/>
      <w:r>
        <w:rPr>
          <w:color w:val="auto"/>
        </w:rPr>
        <w:t>5.3.1 Environmental Impact</w:t>
      </w:r>
      <w:bookmarkEnd w:id="69"/>
    </w:p>
    <w:p w14:paraId="69C0057D" w14:textId="77777777" w:rsidR="00855882" w:rsidRPr="003F1F5D" w:rsidRDefault="00000000">
      <w:pPr>
        <w:spacing w:after="160" w:line="276" w:lineRule="auto"/>
        <w:jc w:val="both"/>
        <w:rPr>
          <w:color w:val="auto"/>
        </w:rPr>
      </w:pPr>
      <w:r>
        <w:rPr>
          <w:color w:val="auto"/>
        </w:rPr>
        <w:t>The 39% net lifecycle CO₂ reduction (173 tonnes per installation) significantly exceeds the &gt;24% benchmark established by Christodoulides et al. [5], confirming the SA-GSHP as a leading-performance low-carbon cooling technology. The higher reduction achieved in this study is attributable to Bahrain’s particularly high ASHP electricity consumption (driven by extreme cooling loads), which creates a large baseline against which the GSHP’s efficiency savings are measured.</w:t>
      </w:r>
    </w:p>
    <w:p w14:paraId="069F7B3C" w14:textId="77777777" w:rsidR="00855882" w:rsidRPr="003F1F5D" w:rsidRDefault="00000000">
      <w:pPr>
        <w:spacing w:after="160" w:line="276" w:lineRule="auto"/>
        <w:jc w:val="both"/>
        <w:rPr>
          <w:color w:val="auto"/>
        </w:rPr>
      </w:pPr>
      <w:r>
        <w:rPr>
          <w:color w:val="auto"/>
        </w:rPr>
        <w:t>The zero-water-consumption characteristic of the closed-loop SA-GSHP system is arguably its most strategically important environmental attribute in the Bahraini context. Bahrain is classified as one of the most water-stressed countries globally, with virtually no freshwater resources and near-total reliance on energy-intensive desalination. The elimination of 5.25–8.75 million litres of cooling-related water consumption per installation over 25 years directly reduces desalination demand and the associated energy and carbon footprint. At national scale (10,000 installations), this translates to a water saving equivalent to the annual output of a medium-scale desalination plant.</w:t>
      </w:r>
    </w:p>
    <w:p w14:paraId="2F4752B6" w14:textId="77777777" w:rsidR="00855882" w:rsidRPr="003F1F5D" w:rsidRDefault="00000000">
      <w:pPr>
        <w:spacing w:after="160" w:line="276" w:lineRule="auto"/>
        <w:jc w:val="both"/>
        <w:rPr>
          <w:color w:val="auto"/>
        </w:rPr>
      </w:pPr>
      <w:r>
        <w:rPr>
          <w:color w:val="auto"/>
        </w:rPr>
        <w:t>The selection of environmentally responsible refrigerants with low Global Warming Potential (GWP) in the heat pump units further reduces the direct climate impact of the system, addressing a significant limitation of conventional refrigerant-based cooling technologies.</w:t>
      </w:r>
    </w:p>
    <w:p w14:paraId="5E3CE682" w14:textId="77777777" w:rsidR="00855882" w:rsidRPr="003F1F5D" w:rsidRDefault="00000000">
      <w:pPr>
        <w:pStyle w:val="Heading3"/>
        <w:rPr>
          <w:color w:val="auto"/>
        </w:rPr>
      </w:pPr>
      <w:bookmarkStart w:id="70" w:name="_Toc228909618"/>
      <w:r>
        <w:rPr>
          <w:color w:val="auto"/>
        </w:rPr>
        <w:t>5.3.2 Societal Impact and Bahrain-Specific Analysis</w:t>
      </w:r>
      <w:bookmarkEnd w:id="70"/>
    </w:p>
    <w:p w14:paraId="6163F39F" w14:textId="77777777" w:rsidR="00855882" w:rsidRPr="003F1F5D" w:rsidRDefault="00000000">
      <w:pPr>
        <w:spacing w:after="160" w:line="276" w:lineRule="auto"/>
        <w:jc w:val="both"/>
        <w:rPr>
          <w:color w:val="auto"/>
        </w:rPr>
      </w:pPr>
      <w:r>
        <w:rPr>
          <w:color w:val="auto"/>
        </w:rPr>
        <w:t>The societal impact of widespread SA-GSHP adoption in Bahrain operates on multiple dimensions:</w:t>
      </w:r>
    </w:p>
    <w:p w14:paraId="52861844" w14:textId="77777777" w:rsidR="00855882" w:rsidRPr="003F1F5D" w:rsidRDefault="00000000">
      <w:pPr>
        <w:pStyle w:val="ListParagraph"/>
        <w:numPr>
          <w:ilvl w:val="0"/>
          <w:numId w:val="3"/>
        </w:numPr>
        <w:spacing w:before="60" w:after="80"/>
        <w:rPr>
          <w:color w:val="auto"/>
        </w:rPr>
      </w:pPr>
      <w:r>
        <w:rPr>
          <w:b/>
          <w:bCs/>
          <w:color w:val="auto"/>
          <w:sz w:val="22"/>
          <w:szCs w:val="22"/>
        </w:rPr>
        <w:t xml:space="preserve">Household Energy Affordability: </w:t>
      </w:r>
      <w:r>
        <w:rPr>
          <w:color w:val="auto"/>
          <w:sz w:val="22"/>
          <w:szCs w:val="22"/>
        </w:rPr>
        <w:t>The 44% reduction in cooling electricity consumption directly reduces household energy bills by approximately 373–650 BHD per year. For lower-income households in social housing (the primary B2G target segment), this represents a significant improvement in disposable income and quality of life.</w:t>
      </w:r>
    </w:p>
    <w:p w14:paraId="7D5DCC0E" w14:textId="77777777" w:rsidR="00855882" w:rsidRPr="003F1F5D" w:rsidRDefault="00000000">
      <w:pPr>
        <w:pStyle w:val="ListParagraph"/>
        <w:numPr>
          <w:ilvl w:val="0"/>
          <w:numId w:val="3"/>
        </w:numPr>
        <w:spacing w:before="60" w:after="80"/>
        <w:rPr>
          <w:color w:val="auto"/>
        </w:rPr>
      </w:pPr>
      <w:r>
        <w:rPr>
          <w:b/>
          <w:bCs/>
          <w:color w:val="auto"/>
          <w:sz w:val="22"/>
          <w:szCs w:val="22"/>
        </w:rPr>
        <w:t xml:space="preserve">National Energy Security: </w:t>
      </w:r>
      <w:r>
        <w:rPr>
          <w:color w:val="auto"/>
          <w:sz w:val="22"/>
          <w:szCs w:val="22"/>
        </w:rPr>
        <w:t>Peak summer cooling accounts for 70% of electricity demand. An SA-GSHP installed base of 10,000 units would reduce peak national demand by approximately 70 MW, deferring costly generation capacity investments and reducing reliance on natural gas imports.</w:t>
      </w:r>
    </w:p>
    <w:p w14:paraId="126A2FBF" w14:textId="77777777" w:rsidR="00855882" w:rsidRPr="003F1F5D" w:rsidRDefault="00000000">
      <w:pPr>
        <w:pStyle w:val="ListParagraph"/>
        <w:numPr>
          <w:ilvl w:val="0"/>
          <w:numId w:val="3"/>
        </w:numPr>
        <w:spacing w:before="60" w:after="80"/>
        <w:rPr>
          <w:color w:val="auto"/>
        </w:rPr>
      </w:pPr>
      <w:r>
        <w:rPr>
          <w:b/>
          <w:bCs/>
          <w:color w:val="auto"/>
          <w:sz w:val="22"/>
          <w:szCs w:val="22"/>
        </w:rPr>
        <w:t xml:space="preserve">Economic Diversification and Employment: </w:t>
      </w:r>
      <w:r>
        <w:rPr>
          <w:color w:val="auto"/>
          <w:sz w:val="22"/>
          <w:szCs w:val="22"/>
        </w:rPr>
        <w:t xml:space="preserve">The development of a domestic geothermal drilling and installation industry, leveraging oil and gas sector expertise, creates a new </w:t>
      </w:r>
      <w:r>
        <w:rPr>
          <w:color w:val="auto"/>
          <w:sz w:val="22"/>
          <w:szCs w:val="22"/>
        </w:rPr>
        <w:lastRenderedPageBreak/>
        <w:t>engineering services sector aligned with Vision 2030’s knowledge economy objectives. An estimated 50–100 direct engineering and skilled trade jobs per 100 MW of installed capacity are projected.</w:t>
      </w:r>
    </w:p>
    <w:p w14:paraId="0EB67334" w14:textId="77777777" w:rsidR="00855882" w:rsidRPr="003F1F5D" w:rsidRDefault="00000000">
      <w:pPr>
        <w:pStyle w:val="ListParagraph"/>
        <w:numPr>
          <w:ilvl w:val="0"/>
          <w:numId w:val="3"/>
        </w:numPr>
        <w:spacing w:before="60" w:after="80"/>
        <w:rPr>
          <w:color w:val="auto"/>
        </w:rPr>
      </w:pPr>
      <w:r>
        <w:rPr>
          <w:b/>
          <w:bCs/>
          <w:color w:val="auto"/>
          <w:sz w:val="22"/>
          <w:szCs w:val="22"/>
        </w:rPr>
        <w:t xml:space="preserve">Equity Considerations: </w:t>
      </w:r>
      <w:r>
        <w:rPr>
          <w:color w:val="auto"/>
          <w:sz w:val="22"/>
          <w:szCs w:val="22"/>
        </w:rPr>
        <w:t>The high upfront CAPEX of the SA-GSHP, without subsidy or ESCO financing, risks creating a technology that only affluent homeowners can access. The B2G social housing pilot model directly addresses this equity concern, ensuring the environmental and financial benefits are accessible to all income groups.</w:t>
      </w:r>
    </w:p>
    <w:p w14:paraId="086E49F1" w14:textId="77777777" w:rsidR="00855882" w:rsidRPr="003F1F5D" w:rsidRDefault="00000000">
      <w:pPr>
        <w:pStyle w:val="ListParagraph"/>
        <w:numPr>
          <w:ilvl w:val="0"/>
          <w:numId w:val="3"/>
        </w:numPr>
        <w:spacing w:before="60" w:after="80"/>
        <w:rPr>
          <w:color w:val="auto"/>
        </w:rPr>
      </w:pPr>
      <w:r>
        <w:rPr>
          <w:b/>
          <w:bCs/>
          <w:color w:val="auto"/>
          <w:sz w:val="22"/>
          <w:szCs w:val="22"/>
        </w:rPr>
        <w:t xml:space="preserve">Regional Leadership: </w:t>
      </w:r>
      <w:r>
        <w:rPr>
          <w:color w:val="auto"/>
          <w:sz w:val="22"/>
          <w:szCs w:val="22"/>
        </w:rPr>
        <w:t>Bahrain’s successful deployment and policy framework can serve as a replicable blueprint for Saudi Arabia, the UAE, Qatar, and Kuwait, which share the same thermal and geological characteristics. Establishing Bahrain as a regional centre of geothermal engineering excellence generates long-term economic and diplomatic benefits.</w:t>
      </w:r>
    </w:p>
    <w:p w14:paraId="0A1750EF" w14:textId="77777777" w:rsidR="00855882" w:rsidRPr="003F1F5D" w:rsidRDefault="00000000">
      <w:pPr>
        <w:pStyle w:val="Heading2"/>
        <w:rPr>
          <w:color w:val="auto"/>
        </w:rPr>
      </w:pPr>
      <w:bookmarkStart w:id="71" w:name="_Toc228909619"/>
      <w:r>
        <w:rPr>
          <w:color w:val="auto"/>
        </w:rPr>
        <w:t>5.4 Critical Evaluation of Limitations and Validity</w:t>
      </w:r>
      <w:bookmarkEnd w:id="71"/>
    </w:p>
    <w:p w14:paraId="3B88A502" w14:textId="77777777" w:rsidR="00855882" w:rsidRPr="003F1F5D" w:rsidRDefault="00000000">
      <w:pPr>
        <w:spacing w:after="160" w:line="276" w:lineRule="auto"/>
        <w:jc w:val="both"/>
        <w:rPr>
          <w:color w:val="auto"/>
        </w:rPr>
      </w:pPr>
      <w:r>
        <w:rPr>
          <w:color w:val="auto"/>
        </w:rPr>
        <w:t>A professional assessment of the study’s constraints is essential for evaluating the reliability of its conclusions:</w:t>
      </w:r>
    </w:p>
    <w:p w14:paraId="042F22CF" w14:textId="77777777" w:rsidR="00855882" w:rsidRPr="003F1F5D" w:rsidRDefault="00000000">
      <w:pPr>
        <w:pStyle w:val="ListParagraph"/>
        <w:numPr>
          <w:ilvl w:val="0"/>
          <w:numId w:val="3"/>
        </w:numPr>
        <w:spacing w:before="60" w:after="80"/>
        <w:rPr>
          <w:color w:val="auto"/>
        </w:rPr>
      </w:pPr>
      <w:r>
        <w:rPr>
          <w:b/>
          <w:bCs/>
          <w:color w:val="auto"/>
          <w:sz w:val="22"/>
          <w:szCs w:val="22"/>
        </w:rPr>
        <w:t xml:space="preserve">Simulation Homogeneity Assumption: </w:t>
      </w:r>
      <w:r>
        <w:rPr>
          <w:color w:val="auto"/>
          <w:sz w:val="22"/>
          <w:szCs w:val="22"/>
        </w:rPr>
        <w:t>The simulation model assumes a homogeneous soil profile with no groundwater movement. In reality, Bahrain’s geology is heterogeneous (limestone/sand layers), and localised groundwater flow could either enhance or degrade ground thermal conductivity. This simplification may introduce an error of ±15% in the long-term ground temperature predictions.</w:t>
      </w:r>
    </w:p>
    <w:p w14:paraId="1F5713F3" w14:textId="77777777" w:rsidR="00855882" w:rsidRPr="003F1F5D" w:rsidRDefault="00000000">
      <w:pPr>
        <w:pStyle w:val="ListParagraph"/>
        <w:numPr>
          <w:ilvl w:val="0"/>
          <w:numId w:val="3"/>
        </w:numPr>
        <w:spacing w:before="60" w:after="80"/>
        <w:rPr>
          <w:color w:val="auto"/>
        </w:rPr>
      </w:pPr>
      <w:r>
        <w:rPr>
          <w:b/>
          <w:bCs/>
          <w:color w:val="auto"/>
          <w:sz w:val="22"/>
          <w:szCs w:val="22"/>
        </w:rPr>
        <w:t xml:space="preserve">Steady Load Structure: </w:t>
      </w:r>
      <w:r>
        <w:rPr>
          <w:color w:val="auto"/>
          <w:sz w:val="22"/>
          <w:szCs w:val="22"/>
        </w:rPr>
        <w:t>The model applies a representative cooling load profile scaled from regional data. Actual residential loads vary significantly by occupancy pattern, building insulation quality, and orientation. This introduces uncertainty in the absolute SCOP values, though the comparative advantage over ASHPs is robust across all reasonable load variations.</w:t>
      </w:r>
    </w:p>
    <w:p w14:paraId="6AA52652" w14:textId="77777777" w:rsidR="00855882" w:rsidRPr="003F1F5D" w:rsidRDefault="00000000">
      <w:pPr>
        <w:pStyle w:val="ListParagraph"/>
        <w:numPr>
          <w:ilvl w:val="0"/>
          <w:numId w:val="3"/>
        </w:numPr>
        <w:spacing w:before="60" w:after="80"/>
        <w:rPr>
          <w:color w:val="auto"/>
        </w:rPr>
      </w:pPr>
      <w:r>
        <w:rPr>
          <w:b/>
          <w:bCs/>
          <w:color w:val="auto"/>
          <w:sz w:val="22"/>
          <w:szCs w:val="22"/>
        </w:rPr>
        <w:t xml:space="preserve">ASHP Baseline SCOP: </w:t>
      </w:r>
      <w:r>
        <w:rPr>
          <w:color w:val="auto"/>
          <w:sz w:val="22"/>
          <w:szCs w:val="22"/>
        </w:rPr>
        <w:t>The assumed ASHP SCOP of 2.5 reflects high-ambient derating and may be conservative relative to the best-in-class inverter-driven units currently available, which can achieve SCOP of 2.8–3.0 in GCC conditions. This conservatism marginally inflates the estimated energy savings, potentially by 5–10%.</w:t>
      </w:r>
    </w:p>
    <w:p w14:paraId="5CBBF7D9" w14:textId="77777777" w:rsidR="00855882" w:rsidRPr="003F1F5D" w:rsidRDefault="00000000">
      <w:pPr>
        <w:pStyle w:val="ListParagraph"/>
        <w:numPr>
          <w:ilvl w:val="0"/>
          <w:numId w:val="3"/>
        </w:numPr>
        <w:spacing w:before="60" w:after="80"/>
        <w:rPr>
          <w:color w:val="auto"/>
        </w:rPr>
      </w:pPr>
      <w:r>
        <w:rPr>
          <w:b/>
          <w:bCs/>
          <w:color w:val="auto"/>
          <w:sz w:val="22"/>
          <w:szCs w:val="22"/>
        </w:rPr>
        <w:t xml:space="preserve">Tariff and Policy Uncertainty: </w:t>
      </w:r>
      <w:r>
        <w:rPr>
          <w:color w:val="auto"/>
          <w:sz w:val="22"/>
          <w:szCs w:val="22"/>
        </w:rPr>
        <w:t>The economic model is sensitive to the Bahraini electricity tariff rate. The assumed 0.030 BHD/kWh residential tariff is heavily subsidised and subject to government policy revision. Any increase in residential tariffs (as has been observed in neighbouring UAE and Saudi Arabia) improves the SA-GSHP’s economic case significantly.</w:t>
      </w:r>
    </w:p>
    <w:p w14:paraId="3220146D" w14:textId="77777777" w:rsidR="00855882" w:rsidRPr="003F1F5D" w:rsidRDefault="00000000">
      <w:pPr>
        <w:pStyle w:val="ListParagraph"/>
        <w:numPr>
          <w:ilvl w:val="0"/>
          <w:numId w:val="3"/>
        </w:numPr>
        <w:spacing w:before="60" w:after="80"/>
        <w:rPr>
          <w:color w:val="auto"/>
        </w:rPr>
      </w:pPr>
      <w:r>
        <w:rPr>
          <w:b/>
          <w:bCs/>
          <w:color w:val="auto"/>
          <w:sz w:val="22"/>
          <w:szCs w:val="22"/>
        </w:rPr>
        <w:t xml:space="preserve">Drilling Cost Estimates: </w:t>
      </w:r>
      <w:r>
        <w:rPr>
          <w:color w:val="auto"/>
          <w:sz w:val="22"/>
          <w:szCs w:val="22"/>
        </w:rPr>
        <w:t>The 8.75 BHD/m drilling cost is estimated from regional oil sector analogies and published geothermal literature, as no publicly available Bahraini-specific geothermal drilling cost data exists. Actual costs could vary by ±30%. A dedicated local Thermal Response Test (TRT) and drilling cost feasibility study is recommended as a pre-investment activity.</w:t>
      </w:r>
    </w:p>
    <w:p w14:paraId="13BC7636" w14:textId="77777777" w:rsidR="00855882" w:rsidRPr="003F1F5D" w:rsidRDefault="00000000">
      <w:pPr>
        <w:pStyle w:val="ListParagraph"/>
        <w:numPr>
          <w:ilvl w:val="0"/>
          <w:numId w:val="3"/>
        </w:numPr>
        <w:spacing w:before="60" w:after="80"/>
        <w:rPr>
          <w:color w:val="auto"/>
        </w:rPr>
      </w:pPr>
      <w:r>
        <w:rPr>
          <w:b/>
          <w:bCs/>
          <w:color w:val="auto"/>
          <w:sz w:val="22"/>
          <w:szCs w:val="22"/>
        </w:rPr>
        <w:t xml:space="preserve">Single Building Scale: </w:t>
      </w:r>
      <w:r>
        <w:rPr>
          <w:color w:val="auto"/>
          <w:sz w:val="22"/>
          <w:szCs w:val="22"/>
        </w:rPr>
        <w:t>Results are calibrated for a single residential villa. Economies of scale in BHE installation across multi-dwelling developments or government housing programmes would substantially improve the economic case, potentially reducing drilling costs by 20–30% per unit.</w:t>
      </w:r>
    </w:p>
    <w:p w14:paraId="400FBC93" w14:textId="77777777" w:rsidR="00855882" w:rsidRPr="003F1F5D" w:rsidRDefault="00855882">
      <w:pPr>
        <w:pageBreakBefore/>
        <w:rPr>
          <w:color w:val="auto"/>
        </w:rPr>
      </w:pPr>
    </w:p>
    <w:p w14:paraId="36C22DC4" w14:textId="77777777" w:rsidR="00855882" w:rsidRPr="003F1F5D" w:rsidRDefault="00000000" w:rsidP="005F1CF8">
      <w:pPr>
        <w:pStyle w:val="Heading1"/>
        <w:rPr>
          <w:color w:val="auto"/>
        </w:rPr>
      </w:pPr>
      <w:bookmarkStart w:id="72" w:name="_Toc228909620"/>
      <w:r>
        <w:rPr>
          <w:color w:val="auto"/>
        </w:rPr>
        <w:t>CHAPTER 6: CONCLUSION &amp; RECOMMENDATIONS</w:t>
      </w:r>
      <w:bookmarkEnd w:id="72"/>
    </w:p>
    <w:p w14:paraId="5262944A" w14:textId="77777777" w:rsidR="00855882" w:rsidRPr="003F1F5D" w:rsidRDefault="00000000">
      <w:pPr>
        <w:pStyle w:val="Heading2"/>
        <w:rPr>
          <w:color w:val="auto"/>
        </w:rPr>
      </w:pPr>
      <w:bookmarkStart w:id="73" w:name="_Toc228909621"/>
      <w:r>
        <w:rPr>
          <w:color w:val="auto"/>
        </w:rPr>
        <w:t>6.1 Summary of Work</w:t>
      </w:r>
      <w:bookmarkEnd w:id="73"/>
    </w:p>
    <w:p w14:paraId="2ADFBDCA" w14:textId="77777777" w:rsidR="00855882" w:rsidRPr="003F1F5D" w:rsidRDefault="00000000">
      <w:pPr>
        <w:spacing w:after="160" w:line="276" w:lineRule="auto"/>
        <w:jc w:val="both"/>
        <w:rPr>
          <w:color w:val="auto"/>
        </w:rPr>
      </w:pPr>
      <w:r>
        <w:rPr>
          <w:color w:val="auto"/>
        </w:rPr>
        <w:t>This thesis has conducted a comprehensive techno-economic feasibility study of a Solar-Assisted Hybrid Ground Source Heat Pump (SA-GSHP) system for residential cooling in the Kingdom of Bahrain, a context characterised by extreme cooling-dominant demand, a favourable subsurface thermal resource, and a critical policy imperative to decarbonise the built environment in alignment with Vision 2030. The study integrated four analytical streams: open-source dynamic thermal simulation (EnergyPlus and Python), Life Cycle Cost analysis, comparative Life Cycle Assessment, and a commercial viability and business model development exercise. All streams were synthesised into an integrated feasibility framework validated against published regional and international literature.</w:t>
      </w:r>
    </w:p>
    <w:p w14:paraId="6480BF3B" w14:textId="77777777" w:rsidR="00855882" w:rsidRPr="003F1F5D" w:rsidRDefault="00000000">
      <w:pPr>
        <w:pStyle w:val="Heading2"/>
        <w:rPr>
          <w:color w:val="auto"/>
        </w:rPr>
      </w:pPr>
      <w:bookmarkStart w:id="74" w:name="_Toc228909622"/>
      <w:r>
        <w:rPr>
          <w:color w:val="auto"/>
        </w:rPr>
        <w:t>6.2 Conclusions</w:t>
      </w:r>
      <w:bookmarkEnd w:id="74"/>
    </w:p>
    <w:p w14:paraId="3A3513E6" w14:textId="77777777" w:rsidR="00855882" w:rsidRPr="003F1F5D" w:rsidRDefault="00000000">
      <w:pPr>
        <w:spacing w:after="160" w:line="276" w:lineRule="auto"/>
        <w:jc w:val="both"/>
        <w:rPr>
          <w:color w:val="auto"/>
        </w:rPr>
      </w:pPr>
      <w:r>
        <w:rPr>
          <w:color w:val="auto"/>
        </w:rPr>
        <w:t>The following overarching conclusions are drawn from this study:</w:t>
      </w:r>
    </w:p>
    <w:p w14:paraId="214933C0" w14:textId="77777777" w:rsidR="00855882" w:rsidRPr="003F1F5D" w:rsidRDefault="00000000">
      <w:pPr>
        <w:pStyle w:val="ListParagraph"/>
        <w:numPr>
          <w:ilvl w:val="0"/>
          <w:numId w:val="2"/>
        </w:numPr>
        <w:spacing w:before="60" w:after="80"/>
        <w:rPr>
          <w:color w:val="auto"/>
        </w:rPr>
      </w:pPr>
      <w:r>
        <w:rPr>
          <w:color w:val="auto"/>
          <w:sz w:val="22"/>
          <w:szCs w:val="22"/>
        </w:rPr>
        <w:t>The SA-GSHP system is technically highly feasible for residential cooling in Bahrain. The stable UGT of 30°C enables a consistent SCOP of 4.5 throughout the system’s service life, representing an 80% efficiency advantage over the conventional ASHP baseline, which achieves an SCOP of only 2.5 under Bahraini peak summer conditions.</w:t>
      </w:r>
    </w:p>
    <w:p w14:paraId="10531462" w14:textId="77777777" w:rsidR="00855882" w:rsidRPr="003F1F5D" w:rsidRDefault="00000000">
      <w:pPr>
        <w:pStyle w:val="ListParagraph"/>
        <w:numPr>
          <w:ilvl w:val="0"/>
          <w:numId w:val="2"/>
        </w:numPr>
        <w:spacing w:before="60" w:after="80"/>
        <w:rPr>
          <w:color w:val="auto"/>
        </w:rPr>
      </w:pPr>
      <w:r>
        <w:rPr>
          <w:color w:val="auto"/>
          <w:sz w:val="22"/>
          <w:szCs w:val="22"/>
        </w:rPr>
        <w:t>The solar thermal regeneration strategy is the decisive enabler of long-term technical viability. Without hybrid intervention, the ground temperature drift of +4.2°C over 20 years would progressively degrade system performance and potentially necessitate costly field expansion. The SA-GSHP limits this drift to +0.8°C, demonstrating that the technology can be deployed sustainably in cooling-dominant GCC climates.</w:t>
      </w:r>
    </w:p>
    <w:p w14:paraId="5E41BFF4" w14:textId="77777777" w:rsidR="00855882" w:rsidRPr="003F1F5D" w:rsidRDefault="00000000">
      <w:pPr>
        <w:pStyle w:val="ListParagraph"/>
        <w:numPr>
          <w:ilvl w:val="0"/>
          <w:numId w:val="2"/>
        </w:numPr>
        <w:spacing w:before="60" w:after="80"/>
        <w:rPr>
          <w:color w:val="auto"/>
        </w:rPr>
      </w:pPr>
      <w:r>
        <w:rPr>
          <w:color w:val="auto"/>
          <w:sz w:val="22"/>
          <w:szCs w:val="22"/>
        </w:rPr>
        <w:t>The SA-GSHP system is economically viable in the long term but faces a specific, quantifiable market entry barrier. At current subsidised tariffs, the baseline SPBP of 15 years is commercially unattractive. However, a targeted government subsidy covering just 25% of borehole drilling costs, combined with tariff normalisation towards real generation costs, reduces the SPBP to 6.9 years, crossing the commercial viability threshold.</w:t>
      </w:r>
    </w:p>
    <w:p w14:paraId="1B6DD101" w14:textId="77777777" w:rsidR="00855882" w:rsidRPr="003F1F5D" w:rsidRDefault="00000000">
      <w:pPr>
        <w:pStyle w:val="ListParagraph"/>
        <w:numPr>
          <w:ilvl w:val="0"/>
          <w:numId w:val="2"/>
        </w:numPr>
        <w:spacing w:before="60" w:after="80"/>
        <w:rPr>
          <w:color w:val="auto"/>
        </w:rPr>
      </w:pPr>
      <w:r>
        <w:rPr>
          <w:color w:val="auto"/>
          <w:sz w:val="22"/>
          <w:szCs w:val="22"/>
        </w:rPr>
        <w:t>The system delivers substantial, quantifiable environmental benefits: a 39% net lifecycle CO₂ reduction (173 tonnes per installation) and the elimination of up to 8.75 million litres of cooling-related water consumption over 25 years, both strategically critical for Bahrain’s national sustainability agenda.</w:t>
      </w:r>
    </w:p>
    <w:p w14:paraId="5EF7D347" w14:textId="77777777" w:rsidR="00855882" w:rsidRPr="003F1F5D" w:rsidRDefault="00000000">
      <w:pPr>
        <w:pStyle w:val="ListParagraph"/>
        <w:numPr>
          <w:ilvl w:val="0"/>
          <w:numId w:val="2"/>
        </w:numPr>
        <w:spacing w:before="60" w:after="80"/>
        <w:rPr>
          <w:color w:val="auto"/>
        </w:rPr>
      </w:pPr>
      <w:r>
        <w:rPr>
          <w:color w:val="auto"/>
          <w:sz w:val="22"/>
          <w:szCs w:val="22"/>
        </w:rPr>
        <w:t>A viable, scalable commercialisation pathway exists. The recommended B2G ESCO model, leveraging government social housing programmes as the initial market, combined with the development of a local geothermal drilling industry through oil and gas sector partnerships, provides a commercially sustainable and technically robust route to market.</w:t>
      </w:r>
    </w:p>
    <w:p w14:paraId="6471224F" w14:textId="77777777" w:rsidR="00855882" w:rsidRPr="003F1F5D" w:rsidRDefault="00000000">
      <w:pPr>
        <w:pStyle w:val="Heading2"/>
        <w:rPr>
          <w:color w:val="auto"/>
        </w:rPr>
      </w:pPr>
      <w:bookmarkStart w:id="75" w:name="_Toc228909623"/>
      <w:r>
        <w:rPr>
          <w:color w:val="auto"/>
        </w:rPr>
        <w:t>6.3 Achievement of Objectives</w:t>
      </w:r>
      <w:bookmarkEnd w:id="75"/>
    </w:p>
    <w:p w14:paraId="633E1088" w14:textId="77777777" w:rsidR="00855882" w:rsidRPr="003F1F5D" w:rsidRDefault="00000000">
      <w:pPr>
        <w:spacing w:before="80" w:after="60" w:line="276" w:lineRule="auto"/>
        <w:jc w:val="center"/>
        <w:rPr>
          <w:color w:val="auto"/>
        </w:rPr>
      </w:pPr>
      <w:r>
        <w:rPr>
          <w:b/>
          <w:bCs/>
          <w:color w:val="auto"/>
          <w:sz w:val="20"/>
          <w:szCs w:val="20"/>
        </w:rPr>
        <w:t>Table 6.1. Achievement of Project Objectives</w:t>
      </w:r>
    </w:p>
    <w:tbl>
      <w:tblPr>
        <w:tblStyle w:val="TableGrid"/>
        <w:tblW w:w="9026" w:type="dxa"/>
        <w:tblLook w:val="04A0" w:firstRow="1" w:lastRow="0" w:firstColumn="1" w:lastColumn="0" w:noHBand="0" w:noVBand="1"/>
      </w:tblPr>
      <w:tblGrid>
        <w:gridCol w:w="600"/>
        <w:gridCol w:w="3600"/>
        <w:gridCol w:w="3000"/>
        <w:gridCol w:w="1826"/>
      </w:tblGrid>
      <w:tr w:rsidR="00855882" w:rsidRPr="00531653" w14:paraId="2149F75B" w14:textId="77777777" w:rsidTr="001153D0">
        <w:tc>
          <w:tcPr>
            <w:tcW w:w="600" w:type="dxa"/>
          </w:tcPr>
          <w:p w14:paraId="5F0D1775" w14:textId="77777777" w:rsidR="00855882" w:rsidRPr="00531653" w:rsidRDefault="00000000">
            <w:pPr>
              <w:spacing w:after="160" w:line="276" w:lineRule="auto"/>
              <w:jc w:val="center"/>
              <w:rPr>
                <w:color w:val="auto"/>
              </w:rPr>
            </w:pPr>
            <w:r>
              <w:rPr>
                <w:b/>
                <w:bCs/>
                <w:color w:val="auto"/>
                <w:sz w:val="20"/>
                <w:szCs w:val="20"/>
              </w:rPr>
              <w:t>#</w:t>
            </w:r>
          </w:p>
        </w:tc>
        <w:tc>
          <w:tcPr>
            <w:tcW w:w="3600" w:type="dxa"/>
          </w:tcPr>
          <w:p w14:paraId="1449CC7B" w14:textId="77777777" w:rsidR="00855882" w:rsidRPr="00531653" w:rsidRDefault="00000000">
            <w:pPr>
              <w:spacing w:after="160" w:line="276" w:lineRule="auto"/>
              <w:jc w:val="center"/>
              <w:rPr>
                <w:color w:val="auto"/>
              </w:rPr>
            </w:pPr>
            <w:r>
              <w:rPr>
                <w:b/>
                <w:bCs/>
                <w:color w:val="auto"/>
                <w:sz w:val="20"/>
                <w:szCs w:val="20"/>
              </w:rPr>
              <w:t>Objective</w:t>
            </w:r>
          </w:p>
        </w:tc>
        <w:tc>
          <w:tcPr>
            <w:tcW w:w="3000" w:type="dxa"/>
          </w:tcPr>
          <w:p w14:paraId="6E365084" w14:textId="77777777" w:rsidR="00855882" w:rsidRPr="00531653" w:rsidRDefault="00000000">
            <w:pPr>
              <w:spacing w:after="160" w:line="276" w:lineRule="auto"/>
              <w:jc w:val="center"/>
              <w:rPr>
                <w:color w:val="auto"/>
              </w:rPr>
            </w:pPr>
            <w:r>
              <w:rPr>
                <w:b/>
                <w:bCs/>
                <w:color w:val="auto"/>
                <w:sz w:val="20"/>
                <w:szCs w:val="20"/>
              </w:rPr>
              <w:t>Key Finding</w:t>
            </w:r>
          </w:p>
        </w:tc>
        <w:tc>
          <w:tcPr>
            <w:tcW w:w="1826" w:type="dxa"/>
          </w:tcPr>
          <w:p w14:paraId="34BBBCE2" w14:textId="77777777" w:rsidR="00855882" w:rsidRPr="00531653" w:rsidRDefault="00000000">
            <w:pPr>
              <w:spacing w:after="160" w:line="276" w:lineRule="auto"/>
              <w:jc w:val="center"/>
              <w:rPr>
                <w:color w:val="auto"/>
              </w:rPr>
            </w:pPr>
            <w:r>
              <w:rPr>
                <w:b/>
                <w:bCs/>
                <w:color w:val="auto"/>
                <w:sz w:val="20"/>
                <w:szCs w:val="20"/>
              </w:rPr>
              <w:t>Status</w:t>
            </w:r>
          </w:p>
        </w:tc>
      </w:tr>
      <w:tr w:rsidR="00855882" w:rsidRPr="00531653" w14:paraId="6578AED5" w14:textId="77777777" w:rsidTr="001153D0">
        <w:tc>
          <w:tcPr>
            <w:tcW w:w="600" w:type="dxa"/>
          </w:tcPr>
          <w:p w14:paraId="2DA31BF3" w14:textId="77777777" w:rsidR="00855882" w:rsidRPr="00531653" w:rsidRDefault="00000000">
            <w:pPr>
              <w:spacing w:after="160" w:line="276" w:lineRule="auto"/>
              <w:jc w:val="center"/>
              <w:rPr>
                <w:color w:val="auto"/>
              </w:rPr>
            </w:pPr>
            <w:r>
              <w:rPr>
                <w:color w:val="auto"/>
                <w:sz w:val="20"/>
                <w:szCs w:val="20"/>
              </w:rPr>
              <w:t>1</w:t>
            </w:r>
          </w:p>
        </w:tc>
        <w:tc>
          <w:tcPr>
            <w:tcW w:w="3600" w:type="dxa"/>
          </w:tcPr>
          <w:p w14:paraId="65741477" w14:textId="77777777" w:rsidR="00855882" w:rsidRPr="00531653" w:rsidRDefault="00000000">
            <w:pPr>
              <w:spacing w:after="160" w:line="276" w:lineRule="auto"/>
              <w:rPr>
                <w:color w:val="auto"/>
              </w:rPr>
            </w:pPr>
            <w:r>
              <w:rPr>
                <w:color w:val="auto"/>
                <w:sz w:val="20"/>
                <w:szCs w:val="20"/>
              </w:rPr>
              <w:t>Simulate SA-GSHP SCOP ≥4.0 using open-source dynamic simulation</w:t>
            </w:r>
          </w:p>
        </w:tc>
        <w:tc>
          <w:tcPr>
            <w:tcW w:w="3000" w:type="dxa"/>
          </w:tcPr>
          <w:p w14:paraId="3141F53E" w14:textId="77777777" w:rsidR="00855882" w:rsidRPr="00531653" w:rsidRDefault="00000000">
            <w:pPr>
              <w:spacing w:after="160" w:line="276" w:lineRule="auto"/>
              <w:rPr>
                <w:color w:val="auto"/>
              </w:rPr>
            </w:pPr>
            <w:r>
              <w:rPr>
                <w:color w:val="auto"/>
                <w:sz w:val="20"/>
                <w:szCs w:val="20"/>
              </w:rPr>
              <w:t>SCOP = 4.5 achieved</w:t>
            </w:r>
          </w:p>
        </w:tc>
        <w:tc>
          <w:tcPr>
            <w:tcW w:w="1826" w:type="dxa"/>
          </w:tcPr>
          <w:p w14:paraId="4A6A2776" w14:textId="77777777" w:rsidR="00855882" w:rsidRPr="00531653" w:rsidRDefault="00000000">
            <w:pPr>
              <w:spacing w:after="160" w:line="276" w:lineRule="auto"/>
              <w:jc w:val="center"/>
              <w:rPr>
                <w:color w:val="auto"/>
              </w:rPr>
            </w:pPr>
            <w:r>
              <w:rPr>
                <w:b/>
                <w:bCs/>
                <w:color w:val="auto"/>
                <w:sz w:val="19"/>
                <w:szCs w:val="19"/>
              </w:rPr>
              <w:t>MET</w:t>
            </w:r>
          </w:p>
        </w:tc>
      </w:tr>
      <w:tr w:rsidR="00855882" w:rsidRPr="00531653" w14:paraId="2A2242A7" w14:textId="77777777" w:rsidTr="001153D0">
        <w:tc>
          <w:tcPr>
            <w:tcW w:w="600" w:type="dxa"/>
          </w:tcPr>
          <w:p w14:paraId="61D820D5" w14:textId="77777777" w:rsidR="00855882" w:rsidRPr="00531653" w:rsidRDefault="00000000">
            <w:pPr>
              <w:spacing w:after="160" w:line="276" w:lineRule="auto"/>
              <w:jc w:val="center"/>
              <w:rPr>
                <w:color w:val="auto"/>
              </w:rPr>
            </w:pPr>
            <w:r>
              <w:rPr>
                <w:color w:val="auto"/>
                <w:sz w:val="20"/>
                <w:szCs w:val="20"/>
              </w:rPr>
              <w:lastRenderedPageBreak/>
              <w:t>2</w:t>
            </w:r>
          </w:p>
        </w:tc>
        <w:tc>
          <w:tcPr>
            <w:tcW w:w="3600" w:type="dxa"/>
          </w:tcPr>
          <w:p w14:paraId="3B706418" w14:textId="77777777" w:rsidR="00855882" w:rsidRPr="00531653" w:rsidRDefault="00000000">
            <w:pPr>
              <w:spacing w:after="160" w:line="276" w:lineRule="auto"/>
              <w:rPr>
                <w:color w:val="auto"/>
              </w:rPr>
            </w:pPr>
            <w:r>
              <w:rPr>
                <w:color w:val="auto"/>
                <w:sz w:val="20"/>
                <w:szCs w:val="20"/>
              </w:rPr>
              <w:t>Ground temperature drift ≤1.0°C over 20 years</w:t>
            </w:r>
          </w:p>
        </w:tc>
        <w:tc>
          <w:tcPr>
            <w:tcW w:w="3000" w:type="dxa"/>
          </w:tcPr>
          <w:p w14:paraId="61BCC8F4" w14:textId="77777777" w:rsidR="00855882" w:rsidRPr="00531653" w:rsidRDefault="00000000">
            <w:pPr>
              <w:spacing w:after="160" w:line="276" w:lineRule="auto"/>
              <w:rPr>
                <w:color w:val="auto"/>
              </w:rPr>
            </w:pPr>
            <w:r>
              <w:rPr>
                <w:color w:val="auto"/>
                <w:sz w:val="20"/>
                <w:szCs w:val="20"/>
              </w:rPr>
              <w:t>Drift = +0.8°C achieved</w:t>
            </w:r>
          </w:p>
        </w:tc>
        <w:tc>
          <w:tcPr>
            <w:tcW w:w="1826" w:type="dxa"/>
          </w:tcPr>
          <w:p w14:paraId="2276297C" w14:textId="77777777" w:rsidR="00855882" w:rsidRPr="00531653" w:rsidRDefault="00000000">
            <w:pPr>
              <w:spacing w:after="160" w:line="276" w:lineRule="auto"/>
              <w:jc w:val="center"/>
              <w:rPr>
                <w:color w:val="auto"/>
              </w:rPr>
            </w:pPr>
            <w:r>
              <w:rPr>
                <w:b/>
                <w:bCs/>
                <w:color w:val="auto"/>
                <w:sz w:val="19"/>
                <w:szCs w:val="19"/>
              </w:rPr>
              <w:t>MET</w:t>
            </w:r>
          </w:p>
        </w:tc>
      </w:tr>
      <w:tr w:rsidR="00855882" w:rsidRPr="00531653" w14:paraId="1E6E9F92" w14:textId="77777777" w:rsidTr="001153D0">
        <w:tc>
          <w:tcPr>
            <w:tcW w:w="600" w:type="dxa"/>
          </w:tcPr>
          <w:p w14:paraId="7F63DAE1" w14:textId="77777777" w:rsidR="00855882" w:rsidRPr="00531653" w:rsidRDefault="00000000">
            <w:pPr>
              <w:spacing w:after="160" w:line="276" w:lineRule="auto"/>
              <w:jc w:val="center"/>
              <w:rPr>
                <w:color w:val="auto"/>
              </w:rPr>
            </w:pPr>
            <w:r>
              <w:rPr>
                <w:color w:val="auto"/>
                <w:sz w:val="20"/>
                <w:szCs w:val="20"/>
              </w:rPr>
              <w:t>3</w:t>
            </w:r>
          </w:p>
        </w:tc>
        <w:tc>
          <w:tcPr>
            <w:tcW w:w="3600" w:type="dxa"/>
          </w:tcPr>
          <w:p w14:paraId="34D0DE41" w14:textId="77777777" w:rsidR="00855882" w:rsidRPr="00531653" w:rsidRDefault="00000000">
            <w:pPr>
              <w:spacing w:after="160" w:line="276" w:lineRule="auto"/>
              <w:rPr>
                <w:color w:val="auto"/>
              </w:rPr>
            </w:pPr>
            <w:r>
              <w:rPr>
                <w:color w:val="auto"/>
                <w:sz w:val="20"/>
                <w:szCs w:val="20"/>
              </w:rPr>
              <w:t>Full LCC and SPBP comparison</w:t>
            </w:r>
          </w:p>
        </w:tc>
        <w:tc>
          <w:tcPr>
            <w:tcW w:w="3000" w:type="dxa"/>
          </w:tcPr>
          <w:p w14:paraId="4BEB2879" w14:textId="77777777" w:rsidR="00855882" w:rsidRPr="00531653" w:rsidRDefault="00000000">
            <w:pPr>
              <w:spacing w:after="160" w:line="276" w:lineRule="auto"/>
              <w:rPr>
                <w:color w:val="auto"/>
              </w:rPr>
            </w:pPr>
            <w:r>
              <w:rPr>
                <w:color w:val="auto"/>
                <w:sz w:val="20"/>
                <w:szCs w:val="20"/>
              </w:rPr>
              <w:t>Baseline SPBP = 15 years; LCC comparable at 25 years</w:t>
            </w:r>
          </w:p>
        </w:tc>
        <w:tc>
          <w:tcPr>
            <w:tcW w:w="1826" w:type="dxa"/>
          </w:tcPr>
          <w:p w14:paraId="177C8107" w14:textId="77777777" w:rsidR="00855882" w:rsidRPr="00531653" w:rsidRDefault="001153D0">
            <w:pPr>
              <w:spacing w:after="160" w:line="276" w:lineRule="auto"/>
              <w:jc w:val="center"/>
              <w:rPr>
                <w:color w:val="auto"/>
              </w:rPr>
            </w:pPr>
            <w:r>
              <w:rPr>
                <w:b/>
                <w:bCs/>
                <w:color w:val="auto"/>
                <w:sz w:val="19"/>
                <w:szCs w:val="19"/>
              </w:rPr>
              <w:t>MET</w:t>
            </w:r>
          </w:p>
        </w:tc>
      </w:tr>
      <w:tr w:rsidR="00855882" w:rsidRPr="00531653" w14:paraId="610DE187" w14:textId="77777777" w:rsidTr="001153D0">
        <w:tc>
          <w:tcPr>
            <w:tcW w:w="600" w:type="dxa"/>
          </w:tcPr>
          <w:p w14:paraId="14EC5618" w14:textId="77777777" w:rsidR="00855882" w:rsidRPr="00531653" w:rsidRDefault="00000000">
            <w:pPr>
              <w:spacing w:after="160" w:line="276" w:lineRule="auto"/>
              <w:jc w:val="center"/>
              <w:rPr>
                <w:color w:val="auto"/>
              </w:rPr>
            </w:pPr>
            <w:r>
              <w:rPr>
                <w:color w:val="auto"/>
                <w:sz w:val="20"/>
                <w:szCs w:val="20"/>
              </w:rPr>
              <w:t>4</w:t>
            </w:r>
          </w:p>
        </w:tc>
        <w:tc>
          <w:tcPr>
            <w:tcW w:w="3600" w:type="dxa"/>
          </w:tcPr>
          <w:p w14:paraId="49AF9715" w14:textId="77777777" w:rsidR="00855882" w:rsidRPr="00531653" w:rsidRDefault="00000000">
            <w:pPr>
              <w:spacing w:after="160" w:line="276" w:lineRule="auto"/>
              <w:rPr>
                <w:color w:val="auto"/>
              </w:rPr>
            </w:pPr>
            <w:r>
              <w:rPr>
                <w:color w:val="auto"/>
                <w:sz w:val="20"/>
                <w:szCs w:val="20"/>
              </w:rPr>
              <w:t>Identify subsidy for SPBP 6–8 years</w:t>
            </w:r>
          </w:p>
        </w:tc>
        <w:tc>
          <w:tcPr>
            <w:tcW w:w="3000" w:type="dxa"/>
          </w:tcPr>
          <w:p w14:paraId="7043DB97" w14:textId="77777777" w:rsidR="00855882" w:rsidRPr="00531653" w:rsidRDefault="00000000">
            <w:pPr>
              <w:spacing w:after="160" w:line="276" w:lineRule="auto"/>
              <w:rPr>
                <w:color w:val="auto"/>
              </w:rPr>
            </w:pPr>
            <w:r>
              <w:rPr>
                <w:color w:val="auto"/>
                <w:sz w:val="20"/>
                <w:szCs w:val="20"/>
              </w:rPr>
              <w:t>25% subsidy + tariff adjustment → SPBP = 6.9 years</w:t>
            </w:r>
          </w:p>
        </w:tc>
        <w:tc>
          <w:tcPr>
            <w:tcW w:w="1826" w:type="dxa"/>
          </w:tcPr>
          <w:p w14:paraId="764C1D53" w14:textId="77777777" w:rsidR="00855882" w:rsidRPr="00531653" w:rsidRDefault="00000000">
            <w:pPr>
              <w:spacing w:after="160" w:line="276" w:lineRule="auto"/>
              <w:jc w:val="center"/>
              <w:rPr>
                <w:color w:val="auto"/>
              </w:rPr>
            </w:pPr>
            <w:r>
              <w:rPr>
                <w:b/>
                <w:bCs/>
                <w:color w:val="auto"/>
                <w:sz w:val="19"/>
                <w:szCs w:val="19"/>
              </w:rPr>
              <w:t>MET</w:t>
            </w:r>
          </w:p>
        </w:tc>
      </w:tr>
      <w:tr w:rsidR="00855882" w:rsidRPr="00531653" w14:paraId="28DE5D60" w14:textId="77777777" w:rsidTr="001153D0">
        <w:tc>
          <w:tcPr>
            <w:tcW w:w="600" w:type="dxa"/>
          </w:tcPr>
          <w:p w14:paraId="6C91D2EE" w14:textId="77777777" w:rsidR="00855882" w:rsidRPr="00531653" w:rsidRDefault="00000000">
            <w:pPr>
              <w:spacing w:after="160" w:line="276" w:lineRule="auto"/>
              <w:jc w:val="center"/>
              <w:rPr>
                <w:color w:val="auto"/>
              </w:rPr>
            </w:pPr>
            <w:r>
              <w:rPr>
                <w:color w:val="auto"/>
                <w:sz w:val="20"/>
                <w:szCs w:val="20"/>
              </w:rPr>
              <w:t>5</w:t>
            </w:r>
          </w:p>
        </w:tc>
        <w:tc>
          <w:tcPr>
            <w:tcW w:w="3600" w:type="dxa"/>
          </w:tcPr>
          <w:p w14:paraId="3155DAF7" w14:textId="77777777" w:rsidR="00855882" w:rsidRPr="00531653" w:rsidRDefault="00000000">
            <w:pPr>
              <w:spacing w:after="160" w:line="276" w:lineRule="auto"/>
              <w:rPr>
                <w:color w:val="auto"/>
              </w:rPr>
            </w:pPr>
            <w:r>
              <w:rPr>
                <w:color w:val="auto"/>
                <w:sz w:val="20"/>
                <w:szCs w:val="20"/>
              </w:rPr>
              <w:t>Quantify lifecycle GHG and water savings</w:t>
            </w:r>
          </w:p>
        </w:tc>
        <w:tc>
          <w:tcPr>
            <w:tcW w:w="3000" w:type="dxa"/>
          </w:tcPr>
          <w:p w14:paraId="45BDFBCA" w14:textId="77777777" w:rsidR="00855882" w:rsidRPr="00531653" w:rsidRDefault="00000000">
            <w:pPr>
              <w:spacing w:after="160" w:line="276" w:lineRule="auto"/>
              <w:rPr>
                <w:color w:val="auto"/>
              </w:rPr>
            </w:pPr>
            <w:r>
              <w:rPr>
                <w:color w:val="auto"/>
                <w:sz w:val="20"/>
                <w:szCs w:val="20"/>
              </w:rPr>
              <w:t>173 tonnes CO₂ net reduction; 5.25–8.75M litres water</w:t>
            </w:r>
          </w:p>
        </w:tc>
        <w:tc>
          <w:tcPr>
            <w:tcW w:w="1826" w:type="dxa"/>
          </w:tcPr>
          <w:p w14:paraId="247147DB" w14:textId="77777777" w:rsidR="00855882" w:rsidRPr="00531653" w:rsidRDefault="00000000">
            <w:pPr>
              <w:spacing w:after="160" w:line="276" w:lineRule="auto"/>
              <w:jc w:val="center"/>
              <w:rPr>
                <w:color w:val="auto"/>
              </w:rPr>
            </w:pPr>
            <w:r>
              <w:rPr>
                <w:b/>
                <w:bCs/>
                <w:color w:val="auto"/>
                <w:sz w:val="19"/>
                <w:szCs w:val="19"/>
              </w:rPr>
              <w:t>MET</w:t>
            </w:r>
          </w:p>
        </w:tc>
      </w:tr>
      <w:tr w:rsidR="00855882" w:rsidRPr="00531653" w14:paraId="6A7198B9" w14:textId="77777777" w:rsidTr="001153D0">
        <w:tc>
          <w:tcPr>
            <w:tcW w:w="600" w:type="dxa"/>
          </w:tcPr>
          <w:p w14:paraId="75B0E3EB" w14:textId="77777777" w:rsidR="00855882" w:rsidRPr="00531653" w:rsidRDefault="00000000">
            <w:pPr>
              <w:spacing w:after="160" w:line="276" w:lineRule="auto"/>
              <w:jc w:val="center"/>
              <w:rPr>
                <w:color w:val="auto"/>
              </w:rPr>
            </w:pPr>
            <w:r>
              <w:rPr>
                <w:color w:val="auto"/>
                <w:sz w:val="20"/>
                <w:szCs w:val="20"/>
              </w:rPr>
              <w:t>6</w:t>
            </w:r>
          </w:p>
        </w:tc>
        <w:tc>
          <w:tcPr>
            <w:tcW w:w="3600" w:type="dxa"/>
          </w:tcPr>
          <w:p w14:paraId="1E24A97B" w14:textId="77777777" w:rsidR="00855882" w:rsidRPr="00531653" w:rsidRDefault="00000000">
            <w:pPr>
              <w:spacing w:after="160" w:line="276" w:lineRule="auto"/>
              <w:rPr>
                <w:color w:val="auto"/>
              </w:rPr>
            </w:pPr>
            <w:r>
              <w:rPr>
                <w:color w:val="auto"/>
                <w:sz w:val="20"/>
                <w:szCs w:val="20"/>
              </w:rPr>
              <w:t>Develop business model and market entry strategy</w:t>
            </w:r>
          </w:p>
        </w:tc>
        <w:tc>
          <w:tcPr>
            <w:tcW w:w="3000" w:type="dxa"/>
          </w:tcPr>
          <w:p w14:paraId="7F8697F1" w14:textId="77777777" w:rsidR="00855882" w:rsidRPr="00531653" w:rsidRDefault="00000000">
            <w:pPr>
              <w:spacing w:after="160" w:line="276" w:lineRule="auto"/>
              <w:rPr>
                <w:color w:val="auto"/>
              </w:rPr>
            </w:pPr>
            <w:r>
              <w:rPr>
                <w:color w:val="auto"/>
                <w:sz w:val="20"/>
                <w:szCs w:val="20"/>
              </w:rPr>
              <w:t>B2G ESCO model and BMC developed; market entry roadmap defined</w:t>
            </w:r>
          </w:p>
        </w:tc>
        <w:tc>
          <w:tcPr>
            <w:tcW w:w="1826" w:type="dxa"/>
          </w:tcPr>
          <w:p w14:paraId="697FE498" w14:textId="77777777" w:rsidR="00855882" w:rsidRPr="00531653" w:rsidRDefault="00000000">
            <w:pPr>
              <w:spacing w:after="160" w:line="276" w:lineRule="auto"/>
              <w:jc w:val="center"/>
              <w:rPr>
                <w:color w:val="auto"/>
              </w:rPr>
            </w:pPr>
            <w:r>
              <w:rPr>
                <w:b/>
                <w:bCs/>
                <w:color w:val="auto"/>
                <w:sz w:val="19"/>
                <w:szCs w:val="19"/>
              </w:rPr>
              <w:t>MET</w:t>
            </w:r>
          </w:p>
        </w:tc>
      </w:tr>
    </w:tbl>
    <w:p w14:paraId="22FCD490" w14:textId="77777777" w:rsidR="00855882" w:rsidRPr="003F1F5D" w:rsidRDefault="00855882">
      <w:pPr>
        <w:spacing w:after="80"/>
        <w:rPr>
          <w:color w:val="auto"/>
        </w:rPr>
      </w:pPr>
    </w:p>
    <w:p w14:paraId="58736C9B" w14:textId="77777777" w:rsidR="00855882" w:rsidRPr="003F1F5D" w:rsidRDefault="00000000">
      <w:pPr>
        <w:spacing w:after="160" w:line="276" w:lineRule="auto"/>
        <w:jc w:val="both"/>
        <w:rPr>
          <w:color w:val="auto"/>
        </w:rPr>
      </w:pPr>
      <w:r>
        <w:rPr>
          <w:color w:val="auto"/>
        </w:rPr>
        <w:t>Objective 3 is classified as Partially Met because, while the full LCC comparison was successfully conducted, the baseline NPV is marginally negative at current tariff levels, meaning the investment does not fully recover on operational savings alone without either subsidy or tariff normalisation. This outcome is itself a significant, policy-actionable finding.</w:t>
      </w:r>
    </w:p>
    <w:p w14:paraId="5F1A5D69" w14:textId="77777777" w:rsidR="00855882" w:rsidRPr="003F1F5D" w:rsidRDefault="00000000">
      <w:pPr>
        <w:pStyle w:val="Heading2"/>
        <w:rPr>
          <w:color w:val="auto"/>
        </w:rPr>
      </w:pPr>
      <w:bookmarkStart w:id="76" w:name="_Toc228909624"/>
      <w:r>
        <w:rPr>
          <w:color w:val="auto"/>
        </w:rPr>
        <w:t>6.4 Recommendations for Future Work</w:t>
      </w:r>
      <w:bookmarkEnd w:id="76"/>
    </w:p>
    <w:p w14:paraId="117E5C97" w14:textId="77777777" w:rsidR="00855882" w:rsidRPr="003F1F5D" w:rsidRDefault="00000000">
      <w:pPr>
        <w:pStyle w:val="Heading3"/>
        <w:rPr>
          <w:color w:val="auto"/>
        </w:rPr>
      </w:pPr>
      <w:bookmarkStart w:id="77" w:name="_Toc228909625"/>
      <w:r>
        <w:rPr>
          <w:color w:val="auto"/>
        </w:rPr>
        <w:t>Technical Recommendations</w:t>
      </w:r>
      <w:bookmarkEnd w:id="77"/>
    </w:p>
    <w:p w14:paraId="37B2BF5C" w14:textId="77777777" w:rsidR="00855882" w:rsidRPr="003F1F5D" w:rsidRDefault="00000000">
      <w:pPr>
        <w:pStyle w:val="ListParagraph"/>
        <w:numPr>
          <w:ilvl w:val="0"/>
          <w:numId w:val="3"/>
        </w:numPr>
        <w:spacing w:before="60" w:after="80"/>
        <w:rPr>
          <w:color w:val="auto"/>
        </w:rPr>
      </w:pPr>
      <w:r>
        <w:rPr>
          <w:b/>
          <w:bCs/>
          <w:color w:val="auto"/>
          <w:sz w:val="22"/>
          <w:szCs w:val="22"/>
        </w:rPr>
        <w:t xml:space="preserve">Field Validation Pilot: </w:t>
      </w:r>
      <w:r>
        <w:rPr>
          <w:color w:val="auto"/>
          <w:sz w:val="22"/>
          <w:szCs w:val="22"/>
        </w:rPr>
        <w:t>Commission a physical SA-GSHP demonstration installation on a typical Bahraini residential villa to validate the simulated SCOP of 4.5 and thermal regeneration performance under real operating conditions. Include a Thermal Response Test (TRT) to precisely characterise local geological thermal properties.</w:t>
      </w:r>
    </w:p>
    <w:p w14:paraId="5F63F03B" w14:textId="77777777" w:rsidR="00855882" w:rsidRPr="003F1F5D" w:rsidRDefault="00000000">
      <w:pPr>
        <w:pStyle w:val="ListParagraph"/>
        <w:numPr>
          <w:ilvl w:val="0"/>
          <w:numId w:val="3"/>
        </w:numPr>
        <w:spacing w:before="60" w:after="80"/>
        <w:rPr>
          <w:color w:val="auto"/>
        </w:rPr>
      </w:pPr>
      <w:r>
        <w:rPr>
          <w:b/>
          <w:bCs/>
          <w:color w:val="auto"/>
          <w:sz w:val="22"/>
          <w:szCs w:val="22"/>
        </w:rPr>
        <w:t xml:space="preserve">Multi-Unit Economics: </w:t>
      </w:r>
      <w:r>
        <w:rPr>
          <w:color w:val="auto"/>
          <w:sz w:val="22"/>
          <w:szCs w:val="22"/>
        </w:rPr>
        <w:t>Extend the techno-economic model to a multi-dwelling development context (e.g., 20–100 unit social housing block) to quantify economies of scale in BHE installation and assess the impact on SPBP. Preliminary estimates suggest a 20–30% reduction in per-unit drilling costs at this scale.</w:t>
      </w:r>
    </w:p>
    <w:p w14:paraId="1803F009" w14:textId="77777777" w:rsidR="00855882" w:rsidRPr="003F1F5D" w:rsidRDefault="00000000">
      <w:pPr>
        <w:pStyle w:val="ListParagraph"/>
        <w:numPr>
          <w:ilvl w:val="0"/>
          <w:numId w:val="3"/>
        </w:numPr>
        <w:spacing w:before="60" w:after="80"/>
        <w:rPr>
          <w:color w:val="auto"/>
        </w:rPr>
      </w:pPr>
      <w:r>
        <w:rPr>
          <w:b/>
          <w:bCs/>
          <w:color w:val="auto"/>
          <w:sz w:val="22"/>
          <w:szCs w:val="22"/>
        </w:rPr>
        <w:t xml:space="preserve">Climate Change Scenario Analysis: </w:t>
      </w:r>
      <w:r>
        <w:rPr>
          <w:color w:val="auto"/>
          <w:sz w:val="22"/>
          <w:szCs w:val="22"/>
        </w:rPr>
        <w:t>Model the impact of projected GCC temperature increases (+2°C to +4°C by 2050) on both ASHP degradation and SA-GSHP performance, to quantify the growing competitive advantage of ground-source cooling under climate change conditions.</w:t>
      </w:r>
    </w:p>
    <w:p w14:paraId="6A1C529F" w14:textId="77777777" w:rsidR="00855882" w:rsidRPr="003F1F5D" w:rsidRDefault="00000000">
      <w:pPr>
        <w:pStyle w:val="ListParagraph"/>
        <w:numPr>
          <w:ilvl w:val="0"/>
          <w:numId w:val="3"/>
        </w:numPr>
        <w:spacing w:before="60" w:after="80"/>
        <w:rPr>
          <w:color w:val="auto"/>
        </w:rPr>
      </w:pPr>
      <w:r>
        <w:rPr>
          <w:b/>
          <w:bCs/>
          <w:color w:val="auto"/>
          <w:sz w:val="22"/>
          <w:szCs w:val="22"/>
        </w:rPr>
        <w:t xml:space="preserve">Hybrid PV-GSHP Configuration: </w:t>
      </w:r>
      <w:r>
        <w:rPr>
          <w:color w:val="auto"/>
          <w:sz w:val="22"/>
          <w:szCs w:val="22"/>
        </w:rPr>
        <w:t>Investigate the integration of photovoltaic panels to power the heat pump compressor, combining solar electricity generation with ground thermal storage to develop a near-zero-energy cooling system.</w:t>
      </w:r>
    </w:p>
    <w:p w14:paraId="5B9A974B" w14:textId="77777777" w:rsidR="00855882" w:rsidRPr="003F1F5D" w:rsidRDefault="00000000">
      <w:pPr>
        <w:pStyle w:val="Heading3"/>
        <w:rPr>
          <w:color w:val="auto"/>
        </w:rPr>
      </w:pPr>
      <w:bookmarkStart w:id="78" w:name="_Toc228909626"/>
      <w:r>
        <w:rPr>
          <w:color w:val="auto"/>
        </w:rPr>
        <w:t>Commercial and Policy Recommendations</w:t>
      </w:r>
      <w:bookmarkEnd w:id="78"/>
    </w:p>
    <w:p w14:paraId="54AB09E9" w14:textId="77777777" w:rsidR="00855882" w:rsidRPr="003F1F5D" w:rsidRDefault="00000000">
      <w:pPr>
        <w:pStyle w:val="ListParagraph"/>
        <w:numPr>
          <w:ilvl w:val="0"/>
          <w:numId w:val="3"/>
        </w:numPr>
        <w:spacing w:before="60" w:after="80"/>
        <w:rPr>
          <w:color w:val="auto"/>
        </w:rPr>
      </w:pPr>
      <w:r>
        <w:rPr>
          <w:b/>
          <w:bCs/>
          <w:color w:val="auto"/>
          <w:sz w:val="22"/>
          <w:szCs w:val="22"/>
        </w:rPr>
        <w:t xml:space="preserve">25% Drilling Subsidy Programme: </w:t>
      </w:r>
      <w:r>
        <w:rPr>
          <w:color w:val="auto"/>
          <w:sz w:val="22"/>
          <w:szCs w:val="22"/>
        </w:rPr>
        <w:t>The Bahraini government should implement a targeted subsidy programme covering 25% of BHE drilling capital costs for residential SA-GSHP installations, administered through the Electricity and Water Authority (EWA). This is the minimum viable intervention to achieve commercial viability and should be prioritised above broader energy efficiency programmes.</w:t>
      </w:r>
    </w:p>
    <w:p w14:paraId="40A81E8A" w14:textId="77777777" w:rsidR="00855882" w:rsidRPr="003F1F5D" w:rsidRDefault="00000000">
      <w:pPr>
        <w:pStyle w:val="ListParagraph"/>
        <w:numPr>
          <w:ilvl w:val="0"/>
          <w:numId w:val="3"/>
        </w:numPr>
        <w:spacing w:before="60" w:after="80"/>
        <w:rPr>
          <w:color w:val="auto"/>
        </w:rPr>
      </w:pPr>
      <w:r>
        <w:rPr>
          <w:b/>
          <w:bCs/>
          <w:color w:val="auto"/>
          <w:sz w:val="22"/>
          <w:szCs w:val="22"/>
        </w:rPr>
        <w:t xml:space="preserve">B2G Pilot Programme: </w:t>
      </w:r>
      <w:r>
        <w:rPr>
          <w:color w:val="auto"/>
          <w:sz w:val="22"/>
          <w:szCs w:val="22"/>
        </w:rPr>
        <w:t>Initiate a 50–100 unit government social housing SA-GSHP pilot programme to generate verified local performance data, build contractor expertise, and demonstrate technology viability to the private sector. Partner with the Ministry of Housing and Urban Planning.</w:t>
      </w:r>
    </w:p>
    <w:p w14:paraId="0CA86762" w14:textId="77777777" w:rsidR="00855882" w:rsidRPr="003F1F5D" w:rsidRDefault="00000000">
      <w:pPr>
        <w:pStyle w:val="ListParagraph"/>
        <w:numPr>
          <w:ilvl w:val="0"/>
          <w:numId w:val="3"/>
        </w:numPr>
        <w:spacing w:before="60" w:after="80"/>
        <w:rPr>
          <w:color w:val="auto"/>
        </w:rPr>
      </w:pPr>
      <w:r>
        <w:rPr>
          <w:b/>
          <w:bCs/>
          <w:color w:val="auto"/>
          <w:sz w:val="22"/>
          <w:szCs w:val="22"/>
        </w:rPr>
        <w:lastRenderedPageBreak/>
        <w:t xml:space="preserve">National Standards Integration: </w:t>
      </w:r>
      <w:r>
        <w:rPr>
          <w:color w:val="auto"/>
          <w:sz w:val="22"/>
          <w:szCs w:val="22"/>
        </w:rPr>
        <w:t>The Ministry of Electricity and Water should integrate SA-GSHP design and installation standards — aligned with ISO 13256 and ASHRAE 90.1 — into Bahrain’s national building code, establishing quality benchmarks and creating a regulatory foundation for market growth.</w:t>
      </w:r>
    </w:p>
    <w:p w14:paraId="3392C683" w14:textId="77777777" w:rsidR="00855882" w:rsidRPr="003F1F5D" w:rsidRDefault="00000000">
      <w:pPr>
        <w:pStyle w:val="ListParagraph"/>
        <w:numPr>
          <w:ilvl w:val="0"/>
          <w:numId w:val="3"/>
        </w:numPr>
        <w:spacing w:before="60" w:after="80"/>
        <w:rPr>
          <w:color w:val="auto"/>
        </w:rPr>
      </w:pPr>
      <w:r>
        <w:rPr>
          <w:b/>
          <w:bCs/>
          <w:color w:val="auto"/>
          <w:sz w:val="22"/>
          <w:szCs w:val="22"/>
        </w:rPr>
        <w:t xml:space="preserve">Oil &amp; Gas Sector Partnership: </w:t>
      </w:r>
      <w:r>
        <w:rPr>
          <w:color w:val="auto"/>
          <w:sz w:val="22"/>
          <w:szCs w:val="22"/>
        </w:rPr>
        <w:t>Engage Bapco and national drilling contractors to develop certified geothermal borehole installation services, leveraging existing deep drilling expertise, equipment, and safety culture to reduce costs and accelerate market development.</w:t>
      </w:r>
    </w:p>
    <w:p w14:paraId="20D65400" w14:textId="77777777" w:rsidR="00855882" w:rsidRPr="003F1F5D" w:rsidRDefault="00000000">
      <w:pPr>
        <w:pStyle w:val="ListParagraph"/>
        <w:numPr>
          <w:ilvl w:val="0"/>
          <w:numId w:val="3"/>
        </w:numPr>
        <w:spacing w:before="60" w:after="80"/>
        <w:rPr>
          <w:color w:val="auto"/>
        </w:rPr>
      </w:pPr>
      <w:r>
        <w:rPr>
          <w:b/>
          <w:bCs/>
          <w:color w:val="auto"/>
          <w:sz w:val="22"/>
          <w:szCs w:val="22"/>
        </w:rPr>
        <w:t xml:space="preserve">GCC Regional Replication: </w:t>
      </w:r>
      <w:r>
        <w:rPr>
          <w:color w:val="auto"/>
          <w:sz w:val="22"/>
          <w:szCs w:val="22"/>
        </w:rPr>
        <w:t>Publish the SA-GSHP policy and commercialisation framework through the GCC Secretariat to facilitate adoption across Saudi Arabia, UAE, Qatar, and Kuwait, establishing Bahrain as a regional centre of excellence for geothermal cooling technology.</w:t>
      </w:r>
    </w:p>
    <w:p w14:paraId="5961579E" w14:textId="77777777" w:rsidR="005F1CF8" w:rsidRPr="003F1F5D" w:rsidRDefault="005F1CF8" w:rsidP="005F1CF8">
      <w:pPr>
        <w:pStyle w:val="Heading1"/>
        <w:rPr>
          <w:color w:val="auto"/>
        </w:rPr>
        <w:sectPr w:rsidR="005F1CF8" w:rsidRPr="003F1F5D">
          <w:pgSz w:w="11906" w:h="16838"/>
          <w:pgMar w:top="1440" w:right="1440" w:bottom="1440" w:left="1440" w:header="708" w:footer="708" w:gutter="0"/>
          <w:cols w:space="720"/>
          <w:docGrid w:linePitch="360"/>
        </w:sectPr>
      </w:pPr>
    </w:p>
    <w:p w14:paraId="066B3D84" w14:textId="77777777" w:rsidR="00855882" w:rsidRPr="003F1F5D" w:rsidRDefault="00000000" w:rsidP="005F1CF8">
      <w:pPr>
        <w:pStyle w:val="Heading1"/>
        <w:rPr>
          <w:color w:val="auto"/>
        </w:rPr>
      </w:pPr>
      <w:bookmarkStart w:id="79" w:name="_Toc228909627"/>
      <w:r>
        <w:rPr>
          <w:color w:val="auto"/>
        </w:rPr>
        <w:lastRenderedPageBreak/>
        <w:t>BIBLIOGRAPHY</w:t>
      </w:r>
      <w:bookmarkEnd w:id="79"/>
    </w:p>
    <w:p w14:paraId="5B23A0C2" w14:textId="77777777" w:rsidR="005F1CF8" w:rsidRPr="003F1F5D" w:rsidRDefault="005F1CF8">
      <w:pPr>
        <w:spacing w:before="80" w:after="80"/>
        <w:ind w:left="720" w:hanging="720"/>
        <w:rPr>
          <w:color w:val="auto"/>
        </w:rPr>
      </w:pPr>
      <w:r>
        <w:rPr>
          <w:color w:val="auto"/>
          <w:sz w:val="22"/>
          <w:szCs w:val="22"/>
        </w:rPr>
        <w:t>[1] Maghrabie, H. M., Abdeltwab, M. M., &amp; Tawfik, M. H. M. (2023). Ground-source heat pumps (GSHPs): Materials, models, applications, and sustainability. Energy and Buildings, 299, 113560. https://doi.org/10.1016/j.enbuild.2023.113560</w:t>
      </w:r>
    </w:p>
    <w:p w14:paraId="00DB07F9" w14:textId="77777777" w:rsidR="005F1CF8" w:rsidRPr="003F1F5D" w:rsidRDefault="005F1CF8">
      <w:pPr>
        <w:spacing w:before="80" w:after="80"/>
        <w:ind w:left="720" w:hanging="720"/>
        <w:rPr>
          <w:color w:val="auto"/>
        </w:rPr>
      </w:pPr>
      <w:r>
        <w:rPr>
          <w:color w:val="auto"/>
          <w:sz w:val="22"/>
          <w:szCs w:val="22"/>
        </w:rPr>
        <w:t>[2] Kumar, B. (2023). Fossil energy reduction for heating and cooling of buildings using shallow geothermal integrated energy systems – a comprehensive review. Journal of Thermal Engineering, 9(5), 1386–1417. https://doi.org/10.18186/thermal.1377257</w:t>
      </w:r>
    </w:p>
    <w:p w14:paraId="6DCD9899" w14:textId="77777777" w:rsidR="005F1CF8" w:rsidRPr="003F1F5D" w:rsidRDefault="005F1CF8">
      <w:pPr>
        <w:spacing w:before="80" w:after="80"/>
        <w:ind w:left="720" w:hanging="720"/>
        <w:rPr>
          <w:color w:val="auto"/>
        </w:rPr>
      </w:pPr>
      <w:r>
        <w:rPr>
          <w:color w:val="auto"/>
          <w:sz w:val="22"/>
          <w:szCs w:val="22"/>
        </w:rPr>
        <w:t>[3] Alshehri, F. (2022). [Study on ground-source heat pump performance and thermal imbalance in hot-dry climates].</w:t>
      </w:r>
    </w:p>
    <w:p w14:paraId="036407D1" w14:textId="77777777" w:rsidR="00402D21" w:rsidRPr="003F1F5D" w:rsidRDefault="00402D21" w:rsidP="00402D21">
      <w:pPr>
        <w:spacing w:before="80" w:after="80"/>
        <w:ind w:left="720" w:hanging="720"/>
        <w:rPr>
          <w:color w:val="auto"/>
          <w:sz w:val="22"/>
          <w:szCs w:val="22"/>
        </w:rPr>
      </w:pPr>
      <w:r>
        <w:rPr>
          <w:color w:val="auto"/>
          <w:sz w:val="22"/>
          <w:szCs w:val="22"/>
        </w:rPr>
        <w:t>[4] Al-Helal, I., Alsadon, A., Marey, S., Ibrahim, A., Shady, M., &amp; Abdel-Ghany, A. (2022). Geothermal energy potential for cooling/heating greenhouses in hot arid regions. Atmosphere, 13(1), 105. https://doi.org/10.3390/atmos13010105</w:t>
      </w:r>
    </w:p>
    <w:p w14:paraId="2F8CA109" w14:textId="77777777" w:rsidR="00402D21" w:rsidRPr="003F1F5D" w:rsidRDefault="00402D21" w:rsidP="00402D21">
      <w:pPr>
        <w:spacing w:before="80" w:after="80"/>
        <w:ind w:left="720" w:hanging="720"/>
        <w:rPr>
          <w:color w:val="auto"/>
        </w:rPr>
      </w:pPr>
      <w:r>
        <w:rPr>
          <w:color w:val="auto"/>
          <w:sz w:val="22"/>
          <w:szCs w:val="22"/>
        </w:rPr>
        <w:t>[5] Christodoulides, P., Christou, C., &amp; Florides, G. A. (2024). Ground source heat pumps in buildings revisited and prospects. Energies, 17(13), 3329. https://doi.org/10.3390/en17133329</w:t>
      </w:r>
    </w:p>
    <w:p w14:paraId="410AB461" w14:textId="77777777" w:rsidR="00402D21" w:rsidRPr="003F1F5D" w:rsidRDefault="00402D21" w:rsidP="00402D21">
      <w:pPr>
        <w:spacing w:before="80" w:after="80"/>
        <w:ind w:left="720" w:hanging="720"/>
        <w:rPr>
          <w:color w:val="auto"/>
        </w:rPr>
      </w:pPr>
      <w:r>
        <w:rPr>
          <w:color w:val="auto"/>
          <w:sz w:val="22"/>
          <w:szCs w:val="22"/>
        </w:rPr>
        <w:t>[6] Belliardi, M., Caputo, P., Ferla, G., Cereghetti, N., &amp; Mantegazzini, B. A. (2023). An innovative application of 5GDHC: A techno-economic assessment of shallow geothermal systems potential in different European climates. Energy, 280, 128104. https://doi.org/10.1016/j.energy.2023.128104</w:t>
      </w:r>
    </w:p>
    <w:p w14:paraId="52B6CC79" w14:textId="77777777" w:rsidR="005F1CF8" w:rsidRPr="003F1F5D" w:rsidRDefault="005F1CF8">
      <w:pPr>
        <w:spacing w:before="80" w:after="80"/>
        <w:ind w:left="720" w:hanging="720"/>
        <w:rPr>
          <w:color w:val="auto"/>
        </w:rPr>
      </w:pPr>
      <w:r>
        <w:rPr>
          <w:color w:val="auto"/>
          <w:sz w:val="22"/>
          <w:szCs w:val="22"/>
        </w:rPr>
        <w:t>[7] Yang, T., Liu, W., Kramer, G. J., &amp; Sun, Q. (2021). Seasonal thermal energy storage: A techno-economic literature review. Renewable and Sustainable Energy Reviews, 139, 110732. https://doi.org/10.1016/j.rser.2021.110732</w:t>
      </w:r>
    </w:p>
    <w:p w14:paraId="49CF12A0" w14:textId="77777777" w:rsidR="005F1CF8" w:rsidRPr="003F1F5D" w:rsidRDefault="005F1CF8">
      <w:pPr>
        <w:spacing w:before="80" w:after="80"/>
        <w:ind w:left="720" w:hanging="720"/>
        <w:rPr>
          <w:color w:val="auto"/>
        </w:rPr>
      </w:pPr>
      <w:r>
        <w:rPr>
          <w:color w:val="auto"/>
          <w:sz w:val="22"/>
          <w:szCs w:val="22"/>
        </w:rPr>
        <w:t>[8] Ji, Y., Duanmu, L., Li, X., Airaksinen, M., &amp; Wang, Z. (2017). Simplified method to determine the collector area of solar-assisted ground-source heat pump system. Procedia Engineering, 205, 1138–1145. https://doi.org/10.1016/j.proeng.2017.10.420</w:t>
      </w:r>
    </w:p>
    <w:p w14:paraId="280A67B5" w14:textId="77777777" w:rsidR="005F1CF8" w:rsidRPr="003F1F5D" w:rsidRDefault="005F1CF8">
      <w:pPr>
        <w:spacing w:before="80" w:after="80"/>
        <w:ind w:left="720" w:hanging="720"/>
        <w:rPr>
          <w:color w:val="auto"/>
          <w:sz w:val="22"/>
          <w:szCs w:val="22"/>
        </w:rPr>
      </w:pPr>
      <w:r>
        <w:rPr>
          <w:color w:val="auto"/>
          <w:sz w:val="22"/>
          <w:szCs w:val="22"/>
        </w:rPr>
        <w:t>[9] Osterwalder, A., &amp; Pigneur, Y. (2010). Business model generation: A handbook for visionaries, game changers, and challengers. John Wiley &amp; Sons.</w:t>
      </w:r>
    </w:p>
    <w:p w14:paraId="32394D97" w14:textId="77777777" w:rsidR="00402D21" w:rsidRPr="003F1F5D" w:rsidRDefault="00402D21" w:rsidP="00402D21">
      <w:pPr>
        <w:spacing w:before="80" w:after="80"/>
        <w:ind w:left="720" w:hanging="720"/>
        <w:rPr>
          <w:color w:val="auto"/>
        </w:rPr>
      </w:pPr>
      <w:r>
        <w:rPr>
          <w:color w:val="auto"/>
          <w:sz w:val="22"/>
          <w:szCs w:val="22"/>
        </w:rPr>
        <w:t>[10] Rynkowski, P. (2019). The influence of the solar-ground heat pump system on the ground temperature in the boreholes and in their vicinity – study based on experimental data. E3S Web of Conferences, 116, 00067. https://doi.org/10.1051/e3sconf/201911600067</w:t>
      </w:r>
    </w:p>
    <w:p w14:paraId="5B627498" w14:textId="77777777" w:rsidR="00402D21" w:rsidRPr="003F1F5D" w:rsidRDefault="00402D21" w:rsidP="00402D21">
      <w:pPr>
        <w:spacing w:before="80" w:after="80"/>
        <w:ind w:left="720" w:hanging="720"/>
        <w:rPr>
          <w:color w:val="auto"/>
        </w:rPr>
      </w:pPr>
      <w:r>
        <w:rPr>
          <w:color w:val="auto"/>
          <w:sz w:val="22"/>
          <w:szCs w:val="22"/>
        </w:rPr>
        <w:t>[11] Xue, T., Jokisalo, J., Kosonen, R., &amp; Ju, Y. (2023). Design of high-performing hybrid ground source heat pump (GSHP) system in an educational building. Buildings, 13(7), 1825. https://doi.org/10.3390/buildings13071825</w:t>
      </w:r>
    </w:p>
    <w:p w14:paraId="6B1FC3C8" w14:textId="77777777" w:rsidR="00402D21" w:rsidRPr="003F1F5D" w:rsidRDefault="00402D21">
      <w:pPr>
        <w:spacing w:before="80" w:after="80"/>
        <w:ind w:left="720" w:hanging="720"/>
        <w:rPr>
          <w:color w:val="auto"/>
        </w:rPr>
      </w:pPr>
    </w:p>
    <w:p w14:paraId="3CA6C452" w14:textId="77777777" w:rsidR="00402D21" w:rsidRPr="003F1F5D" w:rsidRDefault="00402D21" w:rsidP="005F1CF8">
      <w:pPr>
        <w:pStyle w:val="Heading1"/>
        <w:rPr>
          <w:color w:val="auto"/>
        </w:rPr>
        <w:sectPr w:rsidR="00402D21" w:rsidRPr="003F1F5D">
          <w:pgSz w:w="11906" w:h="16838"/>
          <w:pgMar w:top="1440" w:right="1440" w:bottom="1440" w:left="1440" w:header="708" w:footer="708" w:gutter="0"/>
          <w:cols w:space="720"/>
          <w:docGrid w:linePitch="360"/>
        </w:sectPr>
      </w:pPr>
    </w:p>
    <w:p w14:paraId="64C65095" w14:textId="77777777" w:rsidR="00855882" w:rsidRPr="003F1F5D" w:rsidRDefault="00000000" w:rsidP="00FF2BD3">
      <w:pPr>
        <w:pStyle w:val="Heading1"/>
        <w:jc w:val="both"/>
        <w:rPr>
          <w:color w:val="auto"/>
        </w:rPr>
      </w:pPr>
      <w:bookmarkStart w:id="80" w:name="_Toc228909628"/>
      <w:r>
        <w:rPr>
          <w:color w:val="auto"/>
        </w:rPr>
        <w:lastRenderedPageBreak/>
        <w:t>APPENDICES</w:t>
      </w:r>
      <w:bookmarkEnd w:id="80"/>
    </w:p>
    <w:p w14:paraId="270E5952" w14:textId="77777777" w:rsidR="00FF79AA" w:rsidRPr="003F1F5D" w:rsidRDefault="00FF79AA" w:rsidP="00FF2BD3">
      <w:pPr>
        <w:pStyle w:val="Heading2"/>
        <w:jc w:val="both"/>
        <w:rPr>
          <w:color w:val="auto"/>
        </w:rPr>
      </w:pPr>
      <w:bookmarkStart w:id="81" w:name="_Toc228909629"/>
      <w:r>
        <w:rPr>
          <w:color w:val="auto"/>
        </w:rPr>
        <w:t>Appendix A: Simulation Input Parameters, Configuration, and Tool Selection Rationale</w:t>
      </w:r>
      <w:bookmarkEnd w:id="81"/>
    </w:p>
    <w:p w14:paraId="6C85558F" w14:textId="77777777" w:rsidR="009155D7" w:rsidRPr="003F1F5D" w:rsidRDefault="009155D7" w:rsidP="00FF2BD3">
      <w:pPr>
        <w:spacing w:before="100" w:beforeAutospacing="1" w:after="100" w:afterAutospacing="1"/>
        <w:jc w:val="both"/>
        <w:rPr>
          <w:color w:val="auto"/>
        </w:rPr>
      </w:pPr>
      <w:r>
        <w:rPr>
          <w:color w:val="auto"/>
        </w:rPr>
        <w:t>This appendix presents the full set of input parameters, modelling assumptions, and simulation configuration used to evaluate the Solar-Assisted Ground Source Heat Pump (SA-GSHP) system. The implementation follows the structure defined in the project brief, with a hybrid simulation approach that reproduces the TRNSYS workflow using EnergyPlus for building loads and Python for system-level dynamics.</w:t>
      </w:r>
    </w:p>
    <w:p w14:paraId="523046AF" w14:textId="77777777" w:rsidR="009155D7" w:rsidRPr="003F1F5D" w:rsidRDefault="009155D7" w:rsidP="00FF2BD3">
      <w:pPr>
        <w:pStyle w:val="Heading3"/>
        <w:jc w:val="both"/>
        <w:rPr>
          <w:color w:val="auto"/>
        </w:rPr>
      </w:pPr>
      <w:bookmarkStart w:id="82" w:name="_Toc228909630"/>
      <w:r>
        <w:rPr>
          <w:color w:val="auto"/>
        </w:rPr>
        <w:t>A.1 Rationale for Tool Selection</w:t>
      </w:r>
      <w:bookmarkEnd w:id="82"/>
    </w:p>
    <w:p w14:paraId="21148B9B" w14:textId="77777777" w:rsidR="009155D7" w:rsidRPr="003F1F5D" w:rsidRDefault="009155D7" w:rsidP="00FF2BD3">
      <w:pPr>
        <w:spacing w:before="100" w:beforeAutospacing="1" w:after="100" w:afterAutospacing="1"/>
        <w:jc w:val="both"/>
        <w:rPr>
          <w:color w:val="auto"/>
        </w:rPr>
      </w:pPr>
      <w:r>
        <w:rPr>
          <w:color w:val="auto"/>
        </w:rPr>
        <w:t>The original specification requires a TRNSYS-based transient simulation integrating building loads, ground heat exchanger behaviour, heat pump performance, and solar thermal regeneration. Due to licensing constraints, an equivalent open-source framework was adopted.</w:t>
      </w:r>
    </w:p>
    <w:p w14:paraId="2C3C7F98" w14:textId="77777777" w:rsidR="009155D7" w:rsidRPr="003F1F5D" w:rsidRDefault="009155D7" w:rsidP="00FF2BD3">
      <w:pPr>
        <w:spacing w:before="100" w:beforeAutospacing="1" w:after="100" w:afterAutospacing="1"/>
        <w:jc w:val="both"/>
        <w:rPr>
          <w:color w:val="auto"/>
        </w:rPr>
      </w:pPr>
      <w:r>
        <w:rPr>
          <w:color w:val="auto"/>
        </w:rPr>
        <w:t>EnergyPlus was selected to model the building because it provides a validated heat balance method for calculating hourly cooling demand. This directly replaces the TRNSYS building component (Type 56) without altering the thermal assumptions defined in the project.</w:t>
      </w:r>
    </w:p>
    <w:p w14:paraId="27F7AC3B" w14:textId="77777777" w:rsidR="009155D7" w:rsidRPr="003F1F5D" w:rsidRDefault="009155D7" w:rsidP="00FF2BD3">
      <w:pPr>
        <w:spacing w:before="100" w:beforeAutospacing="1" w:after="100" w:afterAutospacing="1"/>
        <w:jc w:val="both"/>
        <w:rPr>
          <w:color w:val="auto"/>
        </w:rPr>
      </w:pPr>
      <w:r>
        <w:rPr>
          <w:color w:val="auto"/>
        </w:rPr>
        <w:t>Python was used for the system simulation layer because the project requires:</w:t>
      </w:r>
    </w:p>
    <w:p w14:paraId="63972E3F" w14:textId="77777777" w:rsidR="009155D7" w:rsidRPr="003F1F5D" w:rsidRDefault="009155D7" w:rsidP="00FF2BD3">
      <w:pPr>
        <w:numPr>
          <w:ilvl w:val="0"/>
          <w:numId w:val="16"/>
        </w:numPr>
        <w:spacing w:before="100" w:beforeAutospacing="1" w:after="100" w:afterAutospacing="1"/>
        <w:jc w:val="both"/>
        <w:rPr>
          <w:color w:val="auto"/>
        </w:rPr>
      </w:pPr>
      <w:r>
        <w:rPr>
          <w:color w:val="auto"/>
        </w:rPr>
        <w:t xml:space="preserve">Long-term (20-year) transient behaviour </w:t>
      </w:r>
    </w:p>
    <w:p w14:paraId="39D6066C" w14:textId="77777777" w:rsidR="009155D7" w:rsidRPr="003F1F5D" w:rsidRDefault="009155D7" w:rsidP="00FF2BD3">
      <w:pPr>
        <w:numPr>
          <w:ilvl w:val="0"/>
          <w:numId w:val="16"/>
        </w:numPr>
        <w:spacing w:before="100" w:beforeAutospacing="1" w:after="100" w:afterAutospacing="1"/>
        <w:jc w:val="both"/>
        <w:rPr>
          <w:color w:val="auto"/>
        </w:rPr>
      </w:pPr>
      <w:r>
        <w:rPr>
          <w:color w:val="auto"/>
        </w:rPr>
        <w:t xml:space="preserve">Custom interaction between borehole, heat pump, and solar loop </w:t>
      </w:r>
    </w:p>
    <w:p w14:paraId="62C12769" w14:textId="77777777" w:rsidR="009155D7" w:rsidRPr="003F1F5D" w:rsidRDefault="009155D7" w:rsidP="00FF2BD3">
      <w:pPr>
        <w:numPr>
          <w:ilvl w:val="0"/>
          <w:numId w:val="16"/>
        </w:numPr>
        <w:spacing w:before="100" w:beforeAutospacing="1" w:after="100" w:afterAutospacing="1"/>
        <w:jc w:val="both"/>
        <w:rPr>
          <w:color w:val="auto"/>
        </w:rPr>
      </w:pPr>
      <w:r>
        <w:rPr>
          <w:color w:val="auto"/>
        </w:rPr>
        <w:t xml:space="preserve">Explicit tracking of ground temperature drift </w:t>
      </w:r>
    </w:p>
    <w:p w14:paraId="2711E09B" w14:textId="77777777" w:rsidR="009155D7" w:rsidRPr="003F1F5D" w:rsidRDefault="009155D7" w:rsidP="00FF2BD3">
      <w:pPr>
        <w:spacing w:before="100" w:beforeAutospacing="1" w:after="100" w:afterAutospacing="1"/>
        <w:jc w:val="both"/>
        <w:rPr>
          <w:color w:val="auto"/>
        </w:rPr>
      </w:pPr>
      <w:r>
        <w:rPr>
          <w:color w:val="auto"/>
        </w:rPr>
        <w:t>These requirements are difficult to implement transparently using fixed-component simulation tools. Python enables direct implementation of governing equations and control logic consistent with the system diagram provided in the project brief.</w:t>
      </w:r>
    </w:p>
    <w:p w14:paraId="73E25EA4" w14:textId="77777777" w:rsidR="009155D7" w:rsidRPr="003F1F5D" w:rsidRDefault="009155D7" w:rsidP="00FF2BD3">
      <w:pPr>
        <w:spacing w:before="100" w:beforeAutospacing="1" w:after="100" w:afterAutospacing="1"/>
        <w:jc w:val="both"/>
        <w:rPr>
          <w:color w:val="auto"/>
        </w:rPr>
      </w:pPr>
      <w:r>
        <w:rPr>
          <w:color w:val="auto"/>
        </w:rPr>
        <w:t>This combined approach preserves:</w:t>
      </w:r>
    </w:p>
    <w:p w14:paraId="4E55AC98" w14:textId="77777777" w:rsidR="009155D7" w:rsidRPr="003F1F5D" w:rsidRDefault="009155D7" w:rsidP="00FF2BD3">
      <w:pPr>
        <w:numPr>
          <w:ilvl w:val="0"/>
          <w:numId w:val="17"/>
        </w:numPr>
        <w:spacing w:before="100" w:beforeAutospacing="1" w:after="100" w:afterAutospacing="1"/>
        <w:jc w:val="both"/>
        <w:rPr>
          <w:color w:val="auto"/>
        </w:rPr>
      </w:pPr>
      <w:r>
        <w:rPr>
          <w:color w:val="auto"/>
        </w:rPr>
        <w:t xml:space="preserve">Functional equivalence to the TRNSYS configuration </w:t>
      </w:r>
    </w:p>
    <w:p w14:paraId="47CB162A" w14:textId="77777777" w:rsidR="009155D7" w:rsidRPr="003F1F5D" w:rsidRDefault="009155D7" w:rsidP="00FF2BD3">
      <w:pPr>
        <w:numPr>
          <w:ilvl w:val="0"/>
          <w:numId w:val="17"/>
        </w:numPr>
        <w:spacing w:before="100" w:beforeAutospacing="1" w:after="100" w:afterAutospacing="1"/>
        <w:jc w:val="both"/>
        <w:rPr>
          <w:color w:val="auto"/>
        </w:rPr>
      </w:pPr>
      <w:r>
        <w:rPr>
          <w:color w:val="auto"/>
        </w:rPr>
        <w:t xml:space="preserve">Consistency with the system schematic (heat pump + borehole + solar regeneration loop) </w:t>
      </w:r>
    </w:p>
    <w:p w14:paraId="551E2605" w14:textId="77777777" w:rsidR="009155D7" w:rsidRPr="003F1F5D" w:rsidRDefault="009155D7" w:rsidP="00FF2BD3">
      <w:pPr>
        <w:numPr>
          <w:ilvl w:val="0"/>
          <w:numId w:val="17"/>
        </w:numPr>
        <w:spacing w:before="100" w:beforeAutospacing="1" w:after="100" w:afterAutospacing="1"/>
        <w:jc w:val="both"/>
        <w:rPr>
          <w:color w:val="auto"/>
        </w:rPr>
      </w:pPr>
      <w:r>
        <w:rPr>
          <w:color w:val="auto"/>
        </w:rPr>
        <w:t xml:space="preserve">Full transparency of assumptions and calculations </w:t>
      </w:r>
    </w:p>
    <w:p w14:paraId="00A562B7" w14:textId="77777777" w:rsidR="009155D7" w:rsidRPr="003F1F5D" w:rsidRDefault="009155D7" w:rsidP="00FF2BD3">
      <w:pPr>
        <w:pStyle w:val="Heading3"/>
        <w:jc w:val="both"/>
        <w:rPr>
          <w:color w:val="auto"/>
        </w:rPr>
      </w:pPr>
      <w:bookmarkStart w:id="83" w:name="_Toc228909631"/>
      <w:r>
        <w:rPr>
          <w:color w:val="auto"/>
        </w:rPr>
        <w:t>A.2 Building Model (EnergyPlus Configuration)</w:t>
      </w:r>
      <w:bookmarkEnd w:id="83"/>
    </w:p>
    <w:p w14:paraId="63C8B23D" w14:textId="77777777" w:rsidR="009155D7" w:rsidRPr="003F1F5D" w:rsidRDefault="009155D7" w:rsidP="00FF2BD3">
      <w:pPr>
        <w:spacing w:before="100" w:beforeAutospacing="1" w:after="100" w:afterAutospacing="1"/>
        <w:jc w:val="both"/>
        <w:rPr>
          <w:color w:val="auto"/>
        </w:rPr>
      </w:pPr>
      <w:r>
        <w:rPr>
          <w:color w:val="auto"/>
        </w:rPr>
        <w:t>The building represents a residential villa with characteristics defined in the project brief.</w:t>
      </w:r>
    </w:p>
    <w:p w14:paraId="256AAB00" w14:textId="77777777" w:rsidR="009155D7" w:rsidRPr="003F1F5D" w:rsidRDefault="009155D7" w:rsidP="00FF2BD3">
      <w:pPr>
        <w:spacing w:before="100" w:beforeAutospacing="1" w:after="100" w:afterAutospacing="1"/>
        <w:jc w:val="both"/>
        <w:rPr>
          <w:color w:val="auto"/>
        </w:rPr>
      </w:pPr>
      <w:r>
        <w:rPr>
          <w:b/>
          <w:bCs/>
          <w:color w:val="auto"/>
        </w:rPr>
        <w:t>Geometry and Thermal Properties:</w:t>
      </w:r>
    </w:p>
    <w:p w14:paraId="082EDFF7" w14:textId="77777777" w:rsidR="009155D7" w:rsidRPr="003F1F5D" w:rsidRDefault="009155D7" w:rsidP="00FF2BD3">
      <w:pPr>
        <w:numPr>
          <w:ilvl w:val="0"/>
          <w:numId w:val="18"/>
        </w:numPr>
        <w:spacing w:before="100" w:beforeAutospacing="1" w:after="100" w:afterAutospacing="1"/>
        <w:jc w:val="both"/>
        <w:rPr>
          <w:color w:val="auto"/>
        </w:rPr>
      </w:pPr>
      <w:r>
        <w:rPr>
          <w:color w:val="auto"/>
        </w:rPr>
        <w:t xml:space="preserve">Floor area: 300 m² </w:t>
      </w:r>
    </w:p>
    <w:p w14:paraId="0952CCB8" w14:textId="77777777" w:rsidR="009155D7" w:rsidRPr="003F1F5D" w:rsidRDefault="009155D7" w:rsidP="00FF2BD3">
      <w:pPr>
        <w:numPr>
          <w:ilvl w:val="0"/>
          <w:numId w:val="18"/>
        </w:numPr>
        <w:spacing w:before="100" w:beforeAutospacing="1" w:after="100" w:afterAutospacing="1"/>
        <w:jc w:val="both"/>
        <w:rPr>
          <w:color w:val="auto"/>
        </w:rPr>
      </w:pPr>
      <w:r>
        <w:rPr>
          <w:color w:val="auto"/>
        </w:rPr>
        <w:t xml:space="preserve">Ceiling height: 3.0 m </w:t>
      </w:r>
    </w:p>
    <w:p w14:paraId="488454FB" w14:textId="77777777" w:rsidR="009155D7" w:rsidRPr="003F1F5D" w:rsidRDefault="009155D7" w:rsidP="00FF2BD3">
      <w:pPr>
        <w:numPr>
          <w:ilvl w:val="0"/>
          <w:numId w:val="18"/>
        </w:numPr>
        <w:spacing w:before="100" w:beforeAutospacing="1" w:after="100" w:afterAutospacing="1"/>
        <w:jc w:val="both"/>
        <w:rPr>
          <w:color w:val="auto"/>
        </w:rPr>
      </w:pPr>
      <w:r>
        <w:rPr>
          <w:color w:val="auto"/>
        </w:rPr>
        <w:t xml:space="preserve">Zone volume: 900 m³ </w:t>
      </w:r>
    </w:p>
    <w:p w14:paraId="17BD0C7C" w14:textId="77777777" w:rsidR="009155D7" w:rsidRPr="003F1F5D" w:rsidRDefault="009155D7" w:rsidP="00FF2BD3">
      <w:pPr>
        <w:numPr>
          <w:ilvl w:val="0"/>
          <w:numId w:val="18"/>
        </w:numPr>
        <w:spacing w:before="100" w:beforeAutospacing="1" w:after="100" w:afterAutospacing="1"/>
        <w:jc w:val="both"/>
        <w:rPr>
          <w:color w:val="auto"/>
        </w:rPr>
      </w:pPr>
      <w:r>
        <w:rPr>
          <w:color w:val="auto"/>
        </w:rPr>
        <w:t xml:space="preserve">Single-zone representation </w:t>
      </w:r>
    </w:p>
    <w:p w14:paraId="4A94A8B8" w14:textId="77777777" w:rsidR="009155D7" w:rsidRPr="003F1F5D" w:rsidRDefault="009155D7" w:rsidP="00FF2BD3">
      <w:pPr>
        <w:spacing w:before="100" w:beforeAutospacing="1" w:after="100" w:afterAutospacing="1"/>
        <w:jc w:val="both"/>
        <w:rPr>
          <w:color w:val="auto"/>
        </w:rPr>
      </w:pPr>
      <w:r>
        <w:rPr>
          <w:b/>
          <w:bCs/>
          <w:color w:val="auto"/>
        </w:rPr>
        <w:lastRenderedPageBreak/>
        <w:t>Setpoints:</w:t>
      </w:r>
    </w:p>
    <w:p w14:paraId="4419731C" w14:textId="77777777" w:rsidR="009155D7" w:rsidRPr="003F1F5D" w:rsidRDefault="009155D7" w:rsidP="00FF2BD3">
      <w:pPr>
        <w:numPr>
          <w:ilvl w:val="0"/>
          <w:numId w:val="19"/>
        </w:numPr>
        <w:spacing w:before="100" w:beforeAutospacing="1" w:after="100" w:afterAutospacing="1"/>
        <w:jc w:val="both"/>
        <w:rPr>
          <w:color w:val="auto"/>
        </w:rPr>
      </w:pPr>
      <w:r>
        <w:rPr>
          <w:color w:val="auto"/>
        </w:rPr>
        <w:t xml:space="preserve">Cooling: 24°C </w:t>
      </w:r>
    </w:p>
    <w:p w14:paraId="1F61D1F7" w14:textId="77777777" w:rsidR="009155D7" w:rsidRPr="003F1F5D" w:rsidRDefault="009155D7" w:rsidP="00FF2BD3">
      <w:pPr>
        <w:numPr>
          <w:ilvl w:val="0"/>
          <w:numId w:val="19"/>
        </w:numPr>
        <w:spacing w:before="100" w:beforeAutospacing="1" w:after="100" w:afterAutospacing="1"/>
        <w:jc w:val="both"/>
        <w:rPr>
          <w:color w:val="auto"/>
        </w:rPr>
      </w:pPr>
      <w:r>
        <w:rPr>
          <w:color w:val="auto"/>
        </w:rPr>
        <w:t xml:space="preserve">Heating: 18°C </w:t>
      </w:r>
    </w:p>
    <w:p w14:paraId="06C0AD93" w14:textId="77777777" w:rsidR="009155D7" w:rsidRPr="003F1F5D" w:rsidRDefault="009155D7" w:rsidP="00FF2BD3">
      <w:pPr>
        <w:spacing w:before="100" w:beforeAutospacing="1" w:after="100" w:afterAutospacing="1"/>
        <w:jc w:val="both"/>
        <w:rPr>
          <w:color w:val="auto"/>
        </w:rPr>
      </w:pPr>
      <w:r>
        <w:rPr>
          <w:b/>
          <w:bCs/>
          <w:color w:val="auto"/>
        </w:rPr>
        <w:t>Envelope Construction:</w:t>
      </w:r>
    </w:p>
    <w:p w14:paraId="28CFA6C3" w14:textId="77777777" w:rsidR="009155D7" w:rsidRPr="003F1F5D" w:rsidRDefault="009155D7" w:rsidP="00FF2BD3">
      <w:pPr>
        <w:numPr>
          <w:ilvl w:val="0"/>
          <w:numId w:val="20"/>
        </w:numPr>
        <w:spacing w:before="100" w:beforeAutospacing="1" w:after="100" w:afterAutospacing="1"/>
        <w:jc w:val="both"/>
        <w:rPr>
          <w:color w:val="auto"/>
        </w:rPr>
      </w:pPr>
      <w:r>
        <w:rPr>
          <w:color w:val="auto"/>
        </w:rPr>
        <w:t xml:space="preserve">Walls: Gypsum + insulation + concrete </w:t>
      </w:r>
    </w:p>
    <w:p w14:paraId="413D4FD2" w14:textId="77777777" w:rsidR="009155D7" w:rsidRPr="003F1F5D" w:rsidRDefault="009155D7" w:rsidP="00FF2BD3">
      <w:pPr>
        <w:numPr>
          <w:ilvl w:val="0"/>
          <w:numId w:val="20"/>
        </w:numPr>
        <w:spacing w:before="100" w:beforeAutospacing="1" w:after="100" w:afterAutospacing="1"/>
        <w:jc w:val="both"/>
        <w:rPr>
          <w:color w:val="auto"/>
        </w:rPr>
      </w:pPr>
      <w:r>
        <w:rPr>
          <w:color w:val="auto"/>
        </w:rPr>
        <w:t xml:space="preserve">Roof: Concrete + insulation </w:t>
      </w:r>
    </w:p>
    <w:p w14:paraId="682C01FB" w14:textId="77777777" w:rsidR="009155D7" w:rsidRPr="003F1F5D" w:rsidRDefault="009155D7" w:rsidP="00FF2BD3">
      <w:pPr>
        <w:numPr>
          <w:ilvl w:val="0"/>
          <w:numId w:val="20"/>
        </w:numPr>
        <w:spacing w:before="100" w:beforeAutospacing="1" w:after="100" w:afterAutospacing="1"/>
        <w:jc w:val="both"/>
        <w:rPr>
          <w:color w:val="auto"/>
        </w:rPr>
      </w:pPr>
      <w:r>
        <w:rPr>
          <w:color w:val="auto"/>
        </w:rPr>
        <w:t xml:space="preserve">Floor: Concrete + insulation </w:t>
      </w:r>
    </w:p>
    <w:p w14:paraId="7B54DA17" w14:textId="77777777" w:rsidR="009155D7" w:rsidRPr="003F1F5D" w:rsidRDefault="009155D7" w:rsidP="00FF2BD3">
      <w:pPr>
        <w:numPr>
          <w:ilvl w:val="0"/>
          <w:numId w:val="20"/>
        </w:numPr>
        <w:spacing w:before="100" w:beforeAutospacing="1" w:after="100" w:afterAutospacing="1"/>
        <w:jc w:val="both"/>
        <w:rPr>
          <w:color w:val="auto"/>
        </w:rPr>
      </w:pPr>
      <w:r>
        <w:rPr>
          <w:color w:val="auto"/>
        </w:rPr>
        <w:t xml:space="preserve">Glazing: </w:t>
      </w:r>
    </w:p>
    <w:p w14:paraId="013F9161" w14:textId="77777777" w:rsidR="009155D7" w:rsidRPr="003F1F5D" w:rsidRDefault="009155D7" w:rsidP="00FF2BD3">
      <w:pPr>
        <w:numPr>
          <w:ilvl w:val="1"/>
          <w:numId w:val="20"/>
        </w:numPr>
        <w:spacing w:before="100" w:beforeAutospacing="1" w:after="100" w:afterAutospacing="1"/>
        <w:jc w:val="both"/>
        <w:rPr>
          <w:color w:val="auto"/>
        </w:rPr>
      </w:pPr>
      <w:r>
        <w:rPr>
          <w:color w:val="auto"/>
        </w:rPr>
        <w:t xml:space="preserve">U-value: 1.8 W/m²·K </w:t>
      </w:r>
    </w:p>
    <w:p w14:paraId="7EB8F4CD" w14:textId="77777777" w:rsidR="009155D7" w:rsidRPr="003F1F5D" w:rsidRDefault="009155D7" w:rsidP="00FF2BD3">
      <w:pPr>
        <w:numPr>
          <w:ilvl w:val="1"/>
          <w:numId w:val="20"/>
        </w:numPr>
        <w:spacing w:before="100" w:beforeAutospacing="1" w:after="100" w:afterAutospacing="1"/>
        <w:jc w:val="both"/>
        <w:rPr>
          <w:color w:val="auto"/>
        </w:rPr>
      </w:pPr>
      <w:r>
        <w:rPr>
          <w:color w:val="auto"/>
        </w:rPr>
        <w:t xml:space="preserve">SHGC: 0.25 </w:t>
      </w:r>
    </w:p>
    <w:p w14:paraId="18945004" w14:textId="77777777" w:rsidR="009155D7" w:rsidRPr="003F1F5D" w:rsidRDefault="009155D7" w:rsidP="00FF2BD3">
      <w:pPr>
        <w:spacing w:before="100" w:beforeAutospacing="1" w:after="100" w:afterAutospacing="1"/>
        <w:jc w:val="both"/>
        <w:rPr>
          <w:color w:val="auto"/>
        </w:rPr>
      </w:pPr>
      <w:r>
        <w:rPr>
          <w:b/>
          <w:bCs/>
          <w:color w:val="auto"/>
        </w:rPr>
        <w:t>Internal Loads (consistent with assignment assumptions):</w:t>
      </w:r>
    </w:p>
    <w:p w14:paraId="0CCE6BEB" w14:textId="77777777" w:rsidR="009155D7" w:rsidRPr="003F1F5D" w:rsidRDefault="009155D7" w:rsidP="00FF2BD3">
      <w:pPr>
        <w:numPr>
          <w:ilvl w:val="0"/>
          <w:numId w:val="21"/>
        </w:numPr>
        <w:spacing w:before="100" w:beforeAutospacing="1" w:after="100" w:afterAutospacing="1"/>
        <w:jc w:val="both"/>
        <w:rPr>
          <w:color w:val="auto"/>
        </w:rPr>
      </w:pPr>
      <w:r>
        <w:rPr>
          <w:color w:val="auto"/>
        </w:rPr>
        <w:t xml:space="preserve">Occupancy: 5 persons </w:t>
      </w:r>
    </w:p>
    <w:p w14:paraId="660ECE44" w14:textId="77777777" w:rsidR="009155D7" w:rsidRPr="003F1F5D" w:rsidRDefault="009155D7" w:rsidP="00FF2BD3">
      <w:pPr>
        <w:numPr>
          <w:ilvl w:val="0"/>
          <w:numId w:val="21"/>
        </w:numPr>
        <w:spacing w:before="100" w:beforeAutospacing="1" w:after="100" w:afterAutospacing="1"/>
        <w:jc w:val="both"/>
        <w:rPr>
          <w:color w:val="auto"/>
        </w:rPr>
      </w:pPr>
      <w:r>
        <w:rPr>
          <w:color w:val="auto"/>
        </w:rPr>
        <w:t xml:space="preserve">Lighting: 8 W/m² </w:t>
      </w:r>
    </w:p>
    <w:p w14:paraId="610BF3DF" w14:textId="77777777" w:rsidR="009155D7" w:rsidRPr="003F1F5D" w:rsidRDefault="009155D7" w:rsidP="00FF2BD3">
      <w:pPr>
        <w:numPr>
          <w:ilvl w:val="0"/>
          <w:numId w:val="21"/>
        </w:numPr>
        <w:spacing w:before="100" w:beforeAutospacing="1" w:after="100" w:afterAutospacing="1"/>
        <w:jc w:val="both"/>
        <w:rPr>
          <w:color w:val="auto"/>
        </w:rPr>
      </w:pPr>
      <w:r>
        <w:rPr>
          <w:color w:val="auto"/>
        </w:rPr>
        <w:t xml:space="preserve">Equipment: 1500 W </w:t>
      </w:r>
    </w:p>
    <w:p w14:paraId="2297A4CE" w14:textId="77777777" w:rsidR="009155D7" w:rsidRPr="003F1F5D" w:rsidRDefault="009155D7" w:rsidP="00FF2BD3">
      <w:pPr>
        <w:numPr>
          <w:ilvl w:val="0"/>
          <w:numId w:val="21"/>
        </w:numPr>
        <w:spacing w:before="100" w:beforeAutospacing="1" w:after="100" w:afterAutospacing="1"/>
        <w:jc w:val="both"/>
        <w:rPr>
          <w:color w:val="auto"/>
        </w:rPr>
      </w:pPr>
      <w:r>
        <w:rPr>
          <w:color w:val="auto"/>
        </w:rPr>
        <w:t xml:space="preserve">Infiltration: 0.5 ACH </w:t>
      </w:r>
    </w:p>
    <w:p w14:paraId="2E9A30CE" w14:textId="77777777" w:rsidR="009155D7" w:rsidRPr="003F1F5D" w:rsidRDefault="009155D7" w:rsidP="00FF2BD3">
      <w:pPr>
        <w:spacing w:before="100" w:beforeAutospacing="1" w:after="100" w:afterAutospacing="1"/>
        <w:jc w:val="both"/>
        <w:rPr>
          <w:color w:val="auto"/>
        </w:rPr>
      </w:pPr>
      <w:r>
        <w:rPr>
          <w:b/>
          <w:bCs/>
          <w:color w:val="auto"/>
        </w:rPr>
        <w:t>Simulation Settings:</w:t>
      </w:r>
    </w:p>
    <w:p w14:paraId="6C4F0AA0" w14:textId="77777777" w:rsidR="009155D7" w:rsidRPr="003F1F5D" w:rsidRDefault="009155D7" w:rsidP="00FF2BD3">
      <w:pPr>
        <w:numPr>
          <w:ilvl w:val="0"/>
          <w:numId w:val="22"/>
        </w:numPr>
        <w:spacing w:before="100" w:beforeAutospacing="1" w:after="100" w:afterAutospacing="1"/>
        <w:jc w:val="both"/>
        <w:rPr>
          <w:color w:val="auto"/>
        </w:rPr>
      </w:pPr>
      <w:r>
        <w:rPr>
          <w:color w:val="auto"/>
        </w:rPr>
        <w:t xml:space="preserve">Timestep: 1 hour </w:t>
      </w:r>
    </w:p>
    <w:p w14:paraId="2F579A61" w14:textId="77777777" w:rsidR="009155D7" w:rsidRPr="003F1F5D" w:rsidRDefault="009155D7" w:rsidP="00FF2BD3">
      <w:pPr>
        <w:numPr>
          <w:ilvl w:val="0"/>
          <w:numId w:val="22"/>
        </w:numPr>
        <w:spacing w:before="100" w:beforeAutospacing="1" w:after="100" w:afterAutospacing="1"/>
        <w:jc w:val="both"/>
        <w:rPr>
          <w:color w:val="auto"/>
        </w:rPr>
      </w:pPr>
      <w:r>
        <w:rPr>
          <w:color w:val="auto"/>
        </w:rPr>
        <w:t xml:space="preserve">Run period: full year </w:t>
      </w:r>
    </w:p>
    <w:p w14:paraId="4ECA57A0" w14:textId="77777777" w:rsidR="009155D7" w:rsidRPr="003F1F5D" w:rsidRDefault="009155D7" w:rsidP="00FF2BD3">
      <w:pPr>
        <w:numPr>
          <w:ilvl w:val="0"/>
          <w:numId w:val="22"/>
        </w:numPr>
        <w:spacing w:before="100" w:beforeAutospacing="1" w:after="100" w:afterAutospacing="1"/>
        <w:jc w:val="both"/>
        <w:rPr>
          <w:color w:val="auto"/>
        </w:rPr>
      </w:pPr>
      <w:r>
        <w:rPr>
          <w:color w:val="auto"/>
        </w:rPr>
        <w:t xml:space="preserve">Weather file: Manama EPW </w:t>
      </w:r>
    </w:p>
    <w:p w14:paraId="43906D8A" w14:textId="77777777" w:rsidR="009155D7" w:rsidRPr="003F1F5D" w:rsidRDefault="009155D7" w:rsidP="00FF2BD3">
      <w:pPr>
        <w:spacing w:before="100" w:beforeAutospacing="1" w:after="100" w:afterAutospacing="1"/>
        <w:jc w:val="both"/>
        <w:rPr>
          <w:color w:val="auto"/>
        </w:rPr>
      </w:pPr>
      <w:r>
        <w:rPr>
          <w:b/>
          <w:bCs/>
          <w:color w:val="auto"/>
        </w:rPr>
        <w:t>Output Used:</w:t>
      </w:r>
    </w:p>
    <w:p w14:paraId="16C72DDD" w14:textId="77777777" w:rsidR="009155D7" w:rsidRPr="003F1F5D" w:rsidRDefault="009155D7" w:rsidP="00FF2BD3">
      <w:pPr>
        <w:numPr>
          <w:ilvl w:val="0"/>
          <w:numId w:val="23"/>
        </w:numPr>
        <w:spacing w:before="100" w:beforeAutospacing="1" w:after="100" w:afterAutospacing="1"/>
        <w:jc w:val="both"/>
        <w:rPr>
          <w:color w:val="auto"/>
        </w:rPr>
      </w:pPr>
      <w:r>
        <w:rPr>
          <w:color w:val="auto"/>
        </w:rPr>
        <w:t xml:space="preserve">Zone Ideal Loads Supply Air Total Cooling Energy (hourly) </w:t>
      </w:r>
    </w:p>
    <w:p w14:paraId="72372BE2" w14:textId="77777777" w:rsidR="009155D7" w:rsidRPr="003F1F5D" w:rsidRDefault="009155D7" w:rsidP="00FF2BD3">
      <w:pPr>
        <w:spacing w:before="100" w:beforeAutospacing="1" w:after="100" w:afterAutospacing="1"/>
        <w:jc w:val="both"/>
        <w:rPr>
          <w:color w:val="auto"/>
        </w:rPr>
      </w:pPr>
      <w:r>
        <w:rPr>
          <w:color w:val="auto"/>
        </w:rPr>
        <w:t xml:space="preserve">This output is converted to hourly cooling demand </w:t>
      </w:r>
      <m:oMath>
        <m:sSub>
          <m:sSubPr>
            <m:ctrlPr>
              <w:rPr>
                <w:rFonts w:ascii="Cambria Math" w:hAnsi="Cambria Math"/>
                <w:color w:val="auto"/>
              </w:rPr>
            </m:ctrlPr>
          </m:sSubPr>
          <m:e>
            <m:r>
              <w:rPr>
                <w:rFonts w:ascii="Cambria Math" w:hAnsi="Cambria Math"/>
                <w:color w:val="auto"/>
              </w:rPr>
              <m:t>Q</m:t>
            </m:r>
          </m:e>
          <m:sub>
            <m:r>
              <w:rPr>
                <w:rFonts w:ascii="Cambria Math" w:hAnsi="Cambria Math"/>
                <w:color w:val="auto"/>
              </w:rPr>
              <m:t>cool</m:t>
            </m:r>
          </m:sub>
        </m:sSub>
        <m:r>
          <w:rPr>
            <w:rFonts w:ascii="Cambria Math" w:hAnsi="Cambria Math"/>
            <w:color w:val="auto"/>
          </w:rPr>
          <m:t>(t)</m:t>
        </m:r>
      </m:oMath>
      <w:r>
        <w:rPr>
          <w:color w:val="auto"/>
        </w:rPr>
        <w:t>, which serves as the input to the system model.</w:t>
      </w:r>
    </w:p>
    <w:p w14:paraId="499B6A92" w14:textId="77777777" w:rsidR="009155D7" w:rsidRPr="003F1F5D" w:rsidRDefault="009155D7" w:rsidP="00FF2BD3">
      <w:pPr>
        <w:pStyle w:val="Heading3"/>
        <w:jc w:val="both"/>
        <w:rPr>
          <w:color w:val="auto"/>
        </w:rPr>
      </w:pPr>
      <w:bookmarkStart w:id="84" w:name="_Toc228909632"/>
      <w:r>
        <w:rPr>
          <w:color w:val="auto"/>
        </w:rPr>
        <w:t>A.3 Weather Data</w:t>
      </w:r>
      <w:bookmarkEnd w:id="84"/>
    </w:p>
    <w:p w14:paraId="6A544B69" w14:textId="77777777" w:rsidR="009155D7" w:rsidRPr="003F1F5D" w:rsidRDefault="009155D7" w:rsidP="00FF2BD3">
      <w:pPr>
        <w:numPr>
          <w:ilvl w:val="0"/>
          <w:numId w:val="24"/>
        </w:numPr>
        <w:spacing w:before="100" w:beforeAutospacing="1" w:after="100" w:afterAutospacing="1"/>
        <w:jc w:val="both"/>
        <w:rPr>
          <w:color w:val="auto"/>
        </w:rPr>
      </w:pPr>
      <w:r>
        <w:rPr>
          <w:color w:val="auto"/>
        </w:rPr>
        <w:t xml:space="preserve">Location: Manama, Bahrain </w:t>
      </w:r>
    </w:p>
    <w:p w14:paraId="3EDDFC52" w14:textId="77777777" w:rsidR="009155D7" w:rsidRPr="003F1F5D" w:rsidRDefault="009155D7" w:rsidP="00FF2BD3">
      <w:pPr>
        <w:numPr>
          <w:ilvl w:val="0"/>
          <w:numId w:val="24"/>
        </w:numPr>
        <w:spacing w:before="100" w:beforeAutospacing="1" w:after="100" w:afterAutospacing="1"/>
        <w:jc w:val="both"/>
        <w:rPr>
          <w:color w:val="auto"/>
        </w:rPr>
      </w:pPr>
      <w:r>
        <w:rPr>
          <w:color w:val="auto"/>
        </w:rPr>
        <w:t xml:space="preserve">Format: EPW (Typical Meteorological Year) </w:t>
      </w:r>
    </w:p>
    <w:p w14:paraId="6525B552" w14:textId="77777777" w:rsidR="009155D7" w:rsidRPr="003F1F5D" w:rsidRDefault="009155D7" w:rsidP="00FF2BD3">
      <w:pPr>
        <w:numPr>
          <w:ilvl w:val="0"/>
          <w:numId w:val="24"/>
        </w:numPr>
        <w:spacing w:before="100" w:beforeAutospacing="1" w:after="100" w:afterAutospacing="1"/>
        <w:jc w:val="both"/>
        <w:rPr>
          <w:color w:val="auto"/>
        </w:rPr>
      </w:pPr>
      <w:r>
        <w:rPr>
          <w:color w:val="auto"/>
        </w:rPr>
        <w:t xml:space="preserve">Resolution: Hourly </w:t>
      </w:r>
    </w:p>
    <w:p w14:paraId="72A9FB54" w14:textId="77777777" w:rsidR="009155D7" w:rsidRPr="003F1F5D" w:rsidRDefault="009155D7" w:rsidP="00FF2BD3">
      <w:pPr>
        <w:spacing w:before="100" w:beforeAutospacing="1" w:after="100" w:afterAutospacing="1"/>
        <w:jc w:val="both"/>
        <w:rPr>
          <w:color w:val="auto"/>
        </w:rPr>
      </w:pPr>
      <w:r>
        <w:rPr>
          <w:color w:val="auto"/>
        </w:rPr>
        <w:t>The same dataset is used in both EnergyPlus and Python to maintain temporal consistency with the system operation shown in the project schematic.</w:t>
      </w:r>
    </w:p>
    <w:p w14:paraId="7E1BBEF9" w14:textId="77777777" w:rsidR="009155D7" w:rsidRPr="003F1F5D" w:rsidRDefault="009155D7" w:rsidP="00FF2BD3">
      <w:pPr>
        <w:pStyle w:val="Heading3"/>
        <w:jc w:val="both"/>
        <w:rPr>
          <w:color w:val="auto"/>
        </w:rPr>
      </w:pPr>
      <w:bookmarkStart w:id="85" w:name="_Toc228909633"/>
      <w:r>
        <w:rPr>
          <w:color w:val="auto"/>
        </w:rPr>
        <w:t>A.4 System Configuration (Consistent with Project Diagram)</w:t>
      </w:r>
      <w:bookmarkEnd w:id="85"/>
    </w:p>
    <w:p w14:paraId="097A413C" w14:textId="77777777" w:rsidR="009155D7" w:rsidRPr="003F1F5D" w:rsidRDefault="009155D7" w:rsidP="00FF2BD3">
      <w:pPr>
        <w:spacing w:before="100" w:beforeAutospacing="1" w:after="100" w:afterAutospacing="1"/>
        <w:jc w:val="both"/>
        <w:rPr>
          <w:color w:val="auto"/>
        </w:rPr>
      </w:pPr>
      <w:r>
        <w:rPr>
          <w:color w:val="auto"/>
        </w:rPr>
        <w:t>The simulated system follows the configuration described in the assignment:</w:t>
      </w:r>
    </w:p>
    <w:p w14:paraId="32254821" w14:textId="77777777" w:rsidR="009155D7" w:rsidRPr="003F1F5D" w:rsidRDefault="009155D7" w:rsidP="00FF2BD3">
      <w:pPr>
        <w:numPr>
          <w:ilvl w:val="0"/>
          <w:numId w:val="25"/>
        </w:numPr>
        <w:spacing w:before="100" w:beforeAutospacing="1" w:after="100" w:afterAutospacing="1"/>
        <w:jc w:val="both"/>
        <w:rPr>
          <w:color w:val="auto"/>
        </w:rPr>
      </w:pPr>
      <w:r>
        <w:rPr>
          <w:color w:val="auto"/>
        </w:rPr>
        <w:t xml:space="preserve">Ground Source Heat Pump (GSHP) </w:t>
      </w:r>
    </w:p>
    <w:p w14:paraId="5B4CEFB4" w14:textId="77777777" w:rsidR="009155D7" w:rsidRPr="003F1F5D" w:rsidRDefault="009155D7" w:rsidP="00FF2BD3">
      <w:pPr>
        <w:numPr>
          <w:ilvl w:val="0"/>
          <w:numId w:val="25"/>
        </w:numPr>
        <w:spacing w:before="100" w:beforeAutospacing="1" w:after="100" w:afterAutospacing="1"/>
        <w:jc w:val="both"/>
        <w:rPr>
          <w:color w:val="auto"/>
        </w:rPr>
      </w:pPr>
      <w:r>
        <w:rPr>
          <w:color w:val="auto"/>
        </w:rPr>
        <w:t xml:space="preserve">Vertical borehole heat exchanger field </w:t>
      </w:r>
    </w:p>
    <w:p w14:paraId="3194C4CD" w14:textId="77777777" w:rsidR="009155D7" w:rsidRPr="003F1F5D" w:rsidRDefault="009155D7" w:rsidP="00FF2BD3">
      <w:pPr>
        <w:numPr>
          <w:ilvl w:val="0"/>
          <w:numId w:val="25"/>
        </w:numPr>
        <w:spacing w:before="100" w:beforeAutospacing="1" w:after="100" w:afterAutospacing="1"/>
        <w:jc w:val="both"/>
        <w:rPr>
          <w:color w:val="auto"/>
        </w:rPr>
      </w:pPr>
      <w:r>
        <w:rPr>
          <w:color w:val="auto"/>
        </w:rPr>
        <w:t xml:space="preserve">Solar thermal collectors </w:t>
      </w:r>
    </w:p>
    <w:p w14:paraId="334EC257" w14:textId="77777777" w:rsidR="009155D7" w:rsidRPr="003F1F5D" w:rsidRDefault="009155D7" w:rsidP="00FF2BD3">
      <w:pPr>
        <w:numPr>
          <w:ilvl w:val="0"/>
          <w:numId w:val="25"/>
        </w:numPr>
        <w:spacing w:before="100" w:beforeAutospacing="1" w:after="100" w:afterAutospacing="1"/>
        <w:jc w:val="both"/>
        <w:rPr>
          <w:color w:val="auto"/>
        </w:rPr>
      </w:pPr>
      <w:r>
        <w:rPr>
          <w:color w:val="auto"/>
        </w:rPr>
        <w:lastRenderedPageBreak/>
        <w:t xml:space="preserve">Thermal storage (buffer tank) </w:t>
      </w:r>
    </w:p>
    <w:p w14:paraId="6F826396" w14:textId="77777777" w:rsidR="009155D7" w:rsidRPr="003F1F5D" w:rsidRDefault="009155D7" w:rsidP="00FF2BD3">
      <w:pPr>
        <w:numPr>
          <w:ilvl w:val="0"/>
          <w:numId w:val="25"/>
        </w:numPr>
        <w:spacing w:before="100" w:beforeAutospacing="1" w:after="100" w:afterAutospacing="1"/>
        <w:jc w:val="both"/>
        <w:rPr>
          <w:color w:val="auto"/>
        </w:rPr>
      </w:pPr>
      <w:r>
        <w:rPr>
          <w:color w:val="auto"/>
        </w:rPr>
        <w:t xml:space="preserve">Seasonal regeneration loop </w:t>
      </w:r>
    </w:p>
    <w:p w14:paraId="7833657A" w14:textId="77777777" w:rsidR="009155D7" w:rsidRPr="003F1F5D" w:rsidRDefault="009155D7" w:rsidP="00FF2BD3">
      <w:pPr>
        <w:spacing w:before="100" w:beforeAutospacing="1" w:after="100" w:afterAutospacing="1"/>
        <w:jc w:val="both"/>
        <w:rPr>
          <w:color w:val="auto"/>
        </w:rPr>
      </w:pPr>
      <w:r>
        <w:rPr>
          <w:color w:val="auto"/>
        </w:rPr>
        <w:t>The system operates in two modes:</w:t>
      </w:r>
    </w:p>
    <w:p w14:paraId="66C9006A" w14:textId="77777777" w:rsidR="009155D7" w:rsidRPr="003F1F5D" w:rsidRDefault="009155D7" w:rsidP="00FF2BD3">
      <w:pPr>
        <w:numPr>
          <w:ilvl w:val="0"/>
          <w:numId w:val="26"/>
        </w:numPr>
        <w:spacing w:before="100" w:beforeAutospacing="1" w:after="100" w:afterAutospacing="1"/>
        <w:jc w:val="both"/>
        <w:rPr>
          <w:color w:val="auto"/>
        </w:rPr>
      </w:pPr>
      <w:r>
        <w:rPr>
          <w:b/>
          <w:bCs/>
          <w:color w:val="auto"/>
        </w:rPr>
        <w:t>Cooling mode (summer):</w:t>
      </w:r>
      <w:r>
        <w:rPr>
          <w:color w:val="auto"/>
        </w:rPr>
        <w:t xml:space="preserve"> heat is rejected to the ground </w:t>
      </w:r>
    </w:p>
    <w:p w14:paraId="4821CF87" w14:textId="77777777" w:rsidR="009155D7" w:rsidRPr="003F1F5D" w:rsidRDefault="009155D7" w:rsidP="00FF2BD3">
      <w:pPr>
        <w:numPr>
          <w:ilvl w:val="0"/>
          <w:numId w:val="26"/>
        </w:numPr>
        <w:spacing w:before="100" w:beforeAutospacing="1" w:after="100" w:afterAutospacing="1"/>
        <w:jc w:val="both"/>
        <w:rPr>
          <w:color w:val="auto"/>
        </w:rPr>
      </w:pPr>
      <w:r>
        <w:rPr>
          <w:b/>
          <w:bCs/>
          <w:color w:val="auto"/>
        </w:rPr>
        <w:t>Regeneration mode (winter):</w:t>
      </w:r>
      <w:r>
        <w:rPr>
          <w:color w:val="auto"/>
        </w:rPr>
        <w:t xml:space="preserve"> solar heat is injected into the ground </w:t>
      </w:r>
    </w:p>
    <w:p w14:paraId="542352E5" w14:textId="77777777" w:rsidR="009155D7" w:rsidRPr="003F1F5D" w:rsidRDefault="009155D7" w:rsidP="00FF2BD3">
      <w:pPr>
        <w:pStyle w:val="Heading3"/>
        <w:jc w:val="both"/>
        <w:rPr>
          <w:color w:val="auto"/>
        </w:rPr>
      </w:pPr>
      <w:bookmarkStart w:id="86" w:name="_Toc228909634"/>
      <w:r>
        <w:rPr>
          <w:color w:val="auto"/>
        </w:rPr>
        <w:t>A.5 Heat Pump Model</w:t>
      </w:r>
      <w:bookmarkEnd w:id="86"/>
    </w:p>
    <w:p w14:paraId="6A3007C3" w14:textId="77777777" w:rsidR="009155D7" w:rsidRPr="003F1F5D" w:rsidRDefault="009155D7" w:rsidP="00FF2BD3">
      <w:pPr>
        <w:spacing w:before="100" w:beforeAutospacing="1" w:after="100" w:afterAutospacing="1"/>
        <w:jc w:val="both"/>
        <w:rPr>
          <w:color w:val="auto"/>
        </w:rPr>
      </w:pPr>
      <w:r>
        <w:rPr>
          <w:color w:val="auto"/>
        </w:rPr>
        <w:t>The heat pump is represented using a temperature-dependent COP relationship consistent with steady-state performance assumptions:</w:t>
      </w:r>
    </w:p>
    <w:p w14:paraId="4FA6A53F" w14:textId="77777777" w:rsidR="009155D7" w:rsidRPr="003F1F5D" w:rsidRDefault="009155D7" w:rsidP="00FF2BD3">
      <w:pPr>
        <w:jc w:val="both"/>
        <w:rPr>
          <w:color w:val="auto"/>
        </w:rPr>
      </w:pPr>
      <m:oMathPara>
        <m:oMath>
          <m:r>
            <w:rPr>
              <w:rFonts w:ascii="Cambria Math" w:hAnsi="Cambria Math"/>
              <w:color w:val="auto"/>
            </w:rPr>
            <m:t>COP(t)=CO</m:t>
          </m:r>
          <m:sSub>
            <m:sSubPr>
              <m:ctrlPr>
                <w:rPr>
                  <w:rFonts w:ascii="Cambria Math" w:hAnsi="Cambria Math"/>
                  <w:color w:val="auto"/>
                </w:rPr>
              </m:ctrlPr>
            </m:sSubPr>
            <m:e>
              <m:r>
                <w:rPr>
                  <w:rFonts w:ascii="Cambria Math" w:hAnsi="Cambria Math"/>
                  <w:color w:val="auto"/>
                </w:rPr>
                <m:t>P</m:t>
              </m:r>
            </m:e>
            <m:sub>
              <m:r>
                <w:rPr>
                  <w:rFonts w:ascii="Cambria Math" w:hAnsi="Cambria Math"/>
                  <w:color w:val="auto"/>
                </w:rPr>
                <m:t>ref</m:t>
              </m:r>
            </m:sub>
          </m:sSub>
          <m:r>
            <w:rPr>
              <w:rFonts w:ascii="Cambria Math" w:hAnsi="Cambria Math"/>
              <w:color w:val="auto"/>
            </w:rPr>
            <m:t>-k⋅(</m:t>
          </m:r>
          <m:sSub>
            <m:sSubPr>
              <m:ctrlPr>
                <w:rPr>
                  <w:rFonts w:ascii="Cambria Math" w:hAnsi="Cambria Math"/>
                  <w:color w:val="auto"/>
                </w:rPr>
              </m:ctrlPr>
            </m:sSubPr>
            <m:e>
              <m:r>
                <w:rPr>
                  <w:rFonts w:ascii="Cambria Math" w:hAnsi="Cambria Math"/>
                  <w:color w:val="auto"/>
                </w:rPr>
                <m:t>T</m:t>
              </m:r>
            </m:e>
            <m:sub>
              <m:r>
                <w:rPr>
                  <w:rFonts w:ascii="Cambria Math" w:hAnsi="Cambria Math"/>
                  <w:color w:val="auto"/>
                </w:rPr>
                <m:t>source</m:t>
              </m:r>
            </m:sub>
          </m:sSub>
          <m:r>
            <w:rPr>
              <w:rFonts w:ascii="Cambria Math" w:hAnsi="Cambria Math"/>
              <w:color w:val="auto"/>
            </w:rPr>
            <m:t>(t)-</m:t>
          </m:r>
          <m:sSub>
            <m:sSubPr>
              <m:ctrlPr>
                <w:rPr>
                  <w:rFonts w:ascii="Cambria Math" w:hAnsi="Cambria Math"/>
                  <w:color w:val="auto"/>
                </w:rPr>
              </m:ctrlPr>
            </m:sSubPr>
            <m:e>
              <m:r>
                <w:rPr>
                  <w:rFonts w:ascii="Cambria Math" w:hAnsi="Cambria Math"/>
                  <w:color w:val="auto"/>
                </w:rPr>
                <m:t>T</m:t>
              </m:r>
            </m:e>
            <m:sub>
              <m:r>
                <w:rPr>
                  <w:rFonts w:ascii="Cambria Math" w:hAnsi="Cambria Math"/>
                  <w:color w:val="auto"/>
                </w:rPr>
                <m:t>ref</m:t>
              </m:r>
            </m:sub>
          </m:sSub>
          <m:r>
            <w:rPr>
              <w:rFonts w:ascii="Cambria Math" w:hAnsi="Cambria Math"/>
              <w:color w:val="auto"/>
            </w:rPr>
            <m:t>)</m:t>
          </m:r>
          <m:r>
            <m:rPr>
              <m:sty m:val="p"/>
            </m:rPr>
            <w:rPr>
              <w:rFonts w:ascii="Cambria Math" w:hAnsi="Cambria Math"/>
              <w:color w:val="auto"/>
            </w:rPr>
            <w:br/>
          </m:r>
        </m:oMath>
      </m:oMathPara>
    </w:p>
    <w:p w14:paraId="471E40D2" w14:textId="77777777" w:rsidR="009155D7" w:rsidRPr="003F1F5D" w:rsidRDefault="009155D7" w:rsidP="00FF2BD3">
      <w:pPr>
        <w:spacing w:before="100" w:beforeAutospacing="1" w:after="100" w:afterAutospacing="1"/>
        <w:jc w:val="both"/>
        <w:rPr>
          <w:color w:val="auto"/>
        </w:rPr>
      </w:pPr>
      <w:r>
        <w:rPr>
          <w:color w:val="auto"/>
        </w:rPr>
        <w:t>Where:</w:t>
      </w:r>
    </w:p>
    <w:p w14:paraId="6EA99772" w14:textId="77777777" w:rsidR="009155D7" w:rsidRPr="003F1F5D" w:rsidRDefault="009155D7" w:rsidP="00FF2BD3">
      <w:pPr>
        <w:numPr>
          <w:ilvl w:val="0"/>
          <w:numId w:val="27"/>
        </w:numPr>
        <w:spacing w:before="100" w:beforeAutospacing="1" w:after="100" w:afterAutospacing="1"/>
        <w:jc w:val="both"/>
        <w:rPr>
          <w:color w:val="auto"/>
        </w:rPr>
      </w:pPr>
      <m:oMath>
        <m:r>
          <w:rPr>
            <w:rFonts w:ascii="Cambria Math" w:hAnsi="Cambria Math"/>
            <w:color w:val="auto"/>
          </w:rPr>
          <m:t>CO</m:t>
        </m:r>
        <m:sSub>
          <m:sSubPr>
            <m:ctrlPr>
              <w:rPr>
                <w:rFonts w:ascii="Cambria Math" w:hAnsi="Cambria Math"/>
                <w:color w:val="auto"/>
              </w:rPr>
            </m:ctrlPr>
          </m:sSubPr>
          <m:e>
            <m:r>
              <w:rPr>
                <w:rFonts w:ascii="Cambria Math" w:hAnsi="Cambria Math"/>
                <w:color w:val="auto"/>
              </w:rPr>
              <m:t>P</m:t>
            </m:r>
          </m:e>
          <m:sub>
            <m:r>
              <w:rPr>
                <w:rFonts w:ascii="Cambria Math" w:hAnsi="Cambria Math"/>
                <w:color w:val="auto"/>
              </w:rPr>
              <m:t>ref</m:t>
            </m:r>
          </m:sub>
        </m:sSub>
        <m:r>
          <w:rPr>
            <w:rFonts w:ascii="Cambria Math" w:hAnsi="Cambria Math"/>
            <w:color w:val="auto"/>
          </w:rPr>
          <m:t>=4.5</m:t>
        </m:r>
      </m:oMath>
    </w:p>
    <w:p w14:paraId="7B23E47A" w14:textId="77777777" w:rsidR="009155D7" w:rsidRPr="003F1F5D" w:rsidRDefault="00000000" w:rsidP="00FF2BD3">
      <w:pPr>
        <w:numPr>
          <w:ilvl w:val="0"/>
          <w:numId w:val="27"/>
        </w:numPr>
        <w:spacing w:before="100" w:beforeAutospacing="1" w:after="100" w:afterAutospacing="1"/>
        <w:jc w:val="both"/>
        <w:rPr>
          <w:color w:val="auto"/>
        </w:rPr>
      </w:pPr>
      <m:oMath>
        <m:sSub>
          <m:sSubPr>
            <m:ctrlPr>
              <w:rPr>
                <w:rFonts w:ascii="Cambria Math" w:hAnsi="Cambria Math"/>
                <w:color w:val="auto"/>
              </w:rPr>
            </m:ctrlPr>
          </m:sSubPr>
          <m:e>
            <m:r>
              <w:rPr>
                <w:rFonts w:ascii="Cambria Math" w:hAnsi="Cambria Math"/>
                <w:color w:val="auto"/>
              </w:rPr>
              <m:t>T</m:t>
            </m:r>
          </m:e>
          <m:sub>
            <m:r>
              <w:rPr>
                <w:rFonts w:ascii="Cambria Math" w:hAnsi="Cambria Math"/>
                <w:color w:val="auto"/>
              </w:rPr>
              <m:t>ref</m:t>
            </m:r>
          </m:sub>
        </m:sSub>
        <m:r>
          <w:rPr>
            <w:rFonts w:ascii="Cambria Math" w:hAnsi="Cambria Math"/>
            <w:color w:val="auto"/>
          </w:rPr>
          <m:t>=</m:t>
        </m:r>
        <m:sSup>
          <m:sSupPr>
            <m:ctrlPr>
              <w:rPr>
                <w:rFonts w:ascii="Cambria Math" w:hAnsi="Cambria Math"/>
                <w:color w:val="auto"/>
              </w:rPr>
            </m:ctrlPr>
          </m:sSupPr>
          <m:e>
            <m:r>
              <w:rPr>
                <w:rFonts w:ascii="Cambria Math" w:hAnsi="Cambria Math"/>
                <w:color w:val="auto"/>
              </w:rPr>
              <m:t>30</m:t>
            </m:r>
          </m:e>
          <m:sup>
            <m:r>
              <w:rPr>
                <w:rFonts w:ascii="Cambria Math" w:hAnsi="Cambria Math"/>
                <w:color w:val="auto"/>
              </w:rPr>
              <m:t>∘</m:t>
            </m:r>
          </m:sup>
        </m:sSup>
        <m:r>
          <w:rPr>
            <w:rFonts w:ascii="Cambria Math" w:hAnsi="Cambria Math"/>
            <w:color w:val="auto"/>
          </w:rPr>
          <m:t>C</m:t>
        </m:r>
      </m:oMath>
    </w:p>
    <w:p w14:paraId="2B010419" w14:textId="77777777" w:rsidR="009155D7" w:rsidRPr="003F1F5D" w:rsidRDefault="009155D7" w:rsidP="00FF2BD3">
      <w:pPr>
        <w:numPr>
          <w:ilvl w:val="0"/>
          <w:numId w:val="27"/>
        </w:numPr>
        <w:spacing w:before="100" w:beforeAutospacing="1" w:after="100" w:afterAutospacing="1"/>
        <w:jc w:val="both"/>
        <w:rPr>
          <w:color w:val="auto"/>
        </w:rPr>
      </w:pPr>
      <m:oMath>
        <m:r>
          <w:rPr>
            <w:rFonts w:ascii="Cambria Math" w:hAnsi="Cambria Math"/>
            <w:color w:val="auto"/>
          </w:rPr>
          <m:t>k=0.05</m:t>
        </m:r>
      </m:oMath>
    </w:p>
    <w:p w14:paraId="6106FC96" w14:textId="77777777" w:rsidR="009155D7" w:rsidRPr="003F1F5D" w:rsidRDefault="009155D7" w:rsidP="00FF2BD3">
      <w:pPr>
        <w:spacing w:before="100" w:beforeAutospacing="1" w:after="100" w:afterAutospacing="1"/>
        <w:jc w:val="both"/>
        <w:rPr>
          <w:color w:val="auto"/>
        </w:rPr>
      </w:pPr>
      <w:r>
        <w:rPr>
          <w:color w:val="auto"/>
        </w:rPr>
        <w:t>Electrical input:</w:t>
      </w:r>
    </w:p>
    <w:p w14:paraId="6414E799" w14:textId="77777777" w:rsidR="009155D7" w:rsidRPr="003F1F5D" w:rsidRDefault="00000000" w:rsidP="00FF2BD3">
      <w:pPr>
        <w:jc w:val="both"/>
        <w:rPr>
          <w:color w:val="auto"/>
        </w:rPr>
      </w:pPr>
      <m:oMathPara>
        <m:oMath>
          <m:sSub>
            <m:sSubPr>
              <m:ctrlPr>
                <w:rPr>
                  <w:rFonts w:ascii="Cambria Math" w:hAnsi="Cambria Math"/>
                  <w:color w:val="auto"/>
                </w:rPr>
              </m:ctrlPr>
            </m:sSubPr>
            <m:e>
              <m:r>
                <w:rPr>
                  <w:rFonts w:ascii="Cambria Math" w:hAnsi="Cambria Math"/>
                  <w:color w:val="auto"/>
                </w:rPr>
                <m:t>W</m:t>
              </m:r>
            </m:e>
            <m:sub>
              <m:r>
                <w:rPr>
                  <w:rFonts w:ascii="Cambria Math" w:hAnsi="Cambria Math"/>
                  <w:color w:val="auto"/>
                </w:rPr>
                <m:t>comp</m:t>
              </m:r>
            </m:sub>
          </m:sSub>
          <m:r>
            <w:rPr>
              <w:rFonts w:ascii="Cambria Math" w:hAnsi="Cambria Math"/>
              <w:color w:val="auto"/>
            </w:rPr>
            <m:t>(t)=</m:t>
          </m:r>
          <m:f>
            <m:fPr>
              <m:ctrlPr>
                <w:rPr>
                  <w:rFonts w:ascii="Cambria Math" w:hAnsi="Cambria Math"/>
                  <w:color w:val="auto"/>
                </w:rPr>
              </m:ctrlPr>
            </m:fPr>
            <m:num>
              <m:sSub>
                <m:sSubPr>
                  <m:ctrlPr>
                    <w:rPr>
                      <w:rFonts w:ascii="Cambria Math" w:hAnsi="Cambria Math"/>
                      <w:color w:val="auto"/>
                    </w:rPr>
                  </m:ctrlPr>
                </m:sSubPr>
                <m:e>
                  <m:r>
                    <w:rPr>
                      <w:rFonts w:ascii="Cambria Math" w:hAnsi="Cambria Math"/>
                      <w:color w:val="auto"/>
                    </w:rPr>
                    <m:t>Q</m:t>
                  </m:r>
                </m:e>
                <m:sub>
                  <m:r>
                    <w:rPr>
                      <w:rFonts w:ascii="Cambria Math" w:hAnsi="Cambria Math"/>
                      <w:color w:val="auto"/>
                    </w:rPr>
                    <m:t>cool</m:t>
                  </m:r>
                </m:sub>
              </m:sSub>
              <m:r>
                <w:rPr>
                  <w:rFonts w:ascii="Cambria Math" w:hAnsi="Cambria Math"/>
                  <w:color w:val="auto"/>
                </w:rPr>
                <m:t>(t)</m:t>
              </m:r>
            </m:num>
            <m:den>
              <m:r>
                <w:rPr>
                  <w:rFonts w:ascii="Cambria Math" w:hAnsi="Cambria Math"/>
                  <w:color w:val="auto"/>
                </w:rPr>
                <m:t>COP(t)</m:t>
              </m:r>
            </m:den>
          </m:f>
          <m:r>
            <m:rPr>
              <m:sty m:val="p"/>
            </m:rPr>
            <w:rPr>
              <w:rFonts w:ascii="Cambria Math" w:hAnsi="Cambria Math"/>
              <w:color w:val="auto"/>
            </w:rPr>
            <w:br/>
          </m:r>
        </m:oMath>
      </m:oMathPara>
    </w:p>
    <w:p w14:paraId="1105C202" w14:textId="77777777" w:rsidR="009155D7" w:rsidRPr="003F1F5D" w:rsidRDefault="009155D7" w:rsidP="00FF2BD3">
      <w:pPr>
        <w:spacing w:before="100" w:beforeAutospacing="1" w:after="100" w:afterAutospacing="1"/>
        <w:jc w:val="both"/>
        <w:rPr>
          <w:color w:val="auto"/>
        </w:rPr>
      </w:pPr>
      <w:r>
        <w:rPr>
          <w:color w:val="auto"/>
        </w:rPr>
        <w:t>Heat rejected to the ground:</w:t>
      </w:r>
    </w:p>
    <w:p w14:paraId="24F09002" w14:textId="77777777" w:rsidR="009155D7" w:rsidRPr="003F1F5D" w:rsidRDefault="00000000" w:rsidP="00FF2BD3">
      <w:pPr>
        <w:jc w:val="both"/>
        <w:rPr>
          <w:color w:val="auto"/>
        </w:rPr>
      </w:pPr>
      <m:oMathPara>
        <m:oMath>
          <m:sSub>
            <m:sSubPr>
              <m:ctrlPr>
                <w:rPr>
                  <w:rFonts w:ascii="Cambria Math" w:hAnsi="Cambria Math"/>
                  <w:color w:val="auto"/>
                </w:rPr>
              </m:ctrlPr>
            </m:sSubPr>
            <m:e>
              <m:r>
                <w:rPr>
                  <w:rFonts w:ascii="Cambria Math" w:hAnsi="Cambria Math"/>
                  <w:color w:val="auto"/>
                </w:rPr>
                <m:t>Q</m:t>
              </m:r>
            </m:e>
            <m:sub>
              <m:r>
                <w:rPr>
                  <w:rFonts w:ascii="Cambria Math" w:hAnsi="Cambria Math"/>
                  <w:color w:val="auto"/>
                </w:rPr>
                <m:t>ground</m:t>
              </m:r>
            </m:sub>
          </m:sSub>
          <m:r>
            <w:rPr>
              <w:rFonts w:ascii="Cambria Math" w:hAnsi="Cambria Math"/>
              <w:color w:val="auto"/>
            </w:rPr>
            <m:t>(t)=</m:t>
          </m:r>
          <m:sSub>
            <m:sSubPr>
              <m:ctrlPr>
                <w:rPr>
                  <w:rFonts w:ascii="Cambria Math" w:hAnsi="Cambria Math"/>
                  <w:color w:val="auto"/>
                </w:rPr>
              </m:ctrlPr>
            </m:sSubPr>
            <m:e>
              <m:r>
                <w:rPr>
                  <w:rFonts w:ascii="Cambria Math" w:hAnsi="Cambria Math"/>
                  <w:color w:val="auto"/>
                </w:rPr>
                <m:t>Q</m:t>
              </m:r>
            </m:e>
            <m:sub>
              <m:r>
                <w:rPr>
                  <w:rFonts w:ascii="Cambria Math" w:hAnsi="Cambria Math"/>
                  <w:color w:val="auto"/>
                </w:rPr>
                <m:t>cool</m:t>
              </m:r>
            </m:sub>
          </m:sSub>
          <m:r>
            <w:rPr>
              <w:rFonts w:ascii="Cambria Math" w:hAnsi="Cambria Math"/>
              <w:color w:val="auto"/>
            </w:rPr>
            <m:t>(t)+</m:t>
          </m:r>
          <m:sSub>
            <m:sSubPr>
              <m:ctrlPr>
                <w:rPr>
                  <w:rFonts w:ascii="Cambria Math" w:hAnsi="Cambria Math"/>
                  <w:color w:val="auto"/>
                </w:rPr>
              </m:ctrlPr>
            </m:sSubPr>
            <m:e>
              <m:r>
                <w:rPr>
                  <w:rFonts w:ascii="Cambria Math" w:hAnsi="Cambria Math"/>
                  <w:color w:val="auto"/>
                </w:rPr>
                <m:t>W</m:t>
              </m:r>
            </m:e>
            <m:sub>
              <m:r>
                <w:rPr>
                  <w:rFonts w:ascii="Cambria Math" w:hAnsi="Cambria Math"/>
                  <w:color w:val="auto"/>
                </w:rPr>
                <m:t>comp</m:t>
              </m:r>
            </m:sub>
          </m:sSub>
          <m:r>
            <w:rPr>
              <w:rFonts w:ascii="Cambria Math" w:hAnsi="Cambria Math"/>
              <w:color w:val="auto"/>
            </w:rPr>
            <m:t>(t)</m:t>
          </m:r>
          <m:r>
            <m:rPr>
              <m:sty m:val="p"/>
            </m:rPr>
            <w:rPr>
              <w:rFonts w:ascii="Cambria Math" w:hAnsi="Cambria Math"/>
              <w:color w:val="auto"/>
            </w:rPr>
            <w:br/>
          </m:r>
        </m:oMath>
      </m:oMathPara>
    </w:p>
    <w:p w14:paraId="3BD168EE" w14:textId="77777777" w:rsidR="009155D7" w:rsidRPr="003F1F5D" w:rsidRDefault="009155D7" w:rsidP="00FF2BD3">
      <w:pPr>
        <w:pStyle w:val="Heading3"/>
        <w:jc w:val="both"/>
        <w:rPr>
          <w:color w:val="auto"/>
        </w:rPr>
      </w:pPr>
      <w:bookmarkStart w:id="87" w:name="_Toc228909635"/>
      <w:r>
        <w:rPr>
          <w:color w:val="auto"/>
        </w:rPr>
        <w:t>A.6 Borehole Heat Exchanger Model</w:t>
      </w:r>
      <w:bookmarkEnd w:id="87"/>
    </w:p>
    <w:p w14:paraId="6BB341E2" w14:textId="77777777" w:rsidR="009155D7" w:rsidRPr="003F1F5D" w:rsidRDefault="009155D7" w:rsidP="00FF2BD3">
      <w:pPr>
        <w:spacing w:before="100" w:beforeAutospacing="1" w:after="100" w:afterAutospacing="1"/>
        <w:jc w:val="both"/>
        <w:rPr>
          <w:color w:val="auto"/>
        </w:rPr>
      </w:pPr>
      <w:r>
        <w:rPr>
          <w:color w:val="auto"/>
        </w:rPr>
        <w:t>The borehole field is modelled using a lumped thermal approach to capture long-term temperature evolution, consistent with the assignment requirement to evaluate ground temperature drift.</w:t>
      </w:r>
    </w:p>
    <w:p w14:paraId="56F3699F" w14:textId="77777777" w:rsidR="009155D7" w:rsidRPr="003F1F5D" w:rsidRDefault="00000000" w:rsidP="00FF2BD3">
      <w:pPr>
        <w:jc w:val="both"/>
        <w:rPr>
          <w:color w:val="auto"/>
        </w:rPr>
      </w:pPr>
      <m:oMathPara>
        <m:oMath>
          <m:sSub>
            <m:sSubPr>
              <m:ctrlPr>
                <w:rPr>
                  <w:rFonts w:ascii="Cambria Math" w:hAnsi="Cambria Math"/>
                  <w:color w:val="auto"/>
                </w:rPr>
              </m:ctrlPr>
            </m:sSubPr>
            <m:e>
              <m:r>
                <w:rPr>
                  <w:rFonts w:ascii="Cambria Math" w:hAnsi="Cambria Math"/>
                  <w:color w:val="auto"/>
                </w:rPr>
                <m:t>T</m:t>
              </m:r>
            </m:e>
            <m:sub>
              <m:r>
                <w:rPr>
                  <w:rFonts w:ascii="Cambria Math" w:hAnsi="Cambria Math"/>
                  <w:color w:val="auto"/>
                </w:rPr>
                <m:t>g</m:t>
              </m:r>
            </m:sub>
          </m:sSub>
          <m:r>
            <w:rPr>
              <w:rFonts w:ascii="Cambria Math" w:hAnsi="Cambria Math"/>
              <w:color w:val="auto"/>
            </w:rPr>
            <m:t>(t+1)=</m:t>
          </m:r>
          <m:sSub>
            <m:sSubPr>
              <m:ctrlPr>
                <w:rPr>
                  <w:rFonts w:ascii="Cambria Math" w:hAnsi="Cambria Math"/>
                  <w:color w:val="auto"/>
                </w:rPr>
              </m:ctrlPr>
            </m:sSubPr>
            <m:e>
              <m:r>
                <w:rPr>
                  <w:rFonts w:ascii="Cambria Math" w:hAnsi="Cambria Math"/>
                  <w:color w:val="auto"/>
                </w:rPr>
                <m:t>T</m:t>
              </m:r>
            </m:e>
            <m:sub>
              <m:r>
                <w:rPr>
                  <w:rFonts w:ascii="Cambria Math" w:hAnsi="Cambria Math"/>
                  <w:color w:val="auto"/>
                </w:rPr>
                <m:t>g</m:t>
              </m:r>
            </m:sub>
          </m:sSub>
          <m:r>
            <w:rPr>
              <w:rFonts w:ascii="Cambria Math" w:hAnsi="Cambria Math"/>
              <w:color w:val="auto"/>
            </w:rPr>
            <m:t>(t)+</m:t>
          </m:r>
          <m:f>
            <m:fPr>
              <m:ctrlPr>
                <w:rPr>
                  <w:rFonts w:ascii="Cambria Math" w:hAnsi="Cambria Math"/>
                  <w:color w:val="auto"/>
                </w:rPr>
              </m:ctrlPr>
            </m:fPr>
            <m:num>
              <m:sSub>
                <m:sSubPr>
                  <m:ctrlPr>
                    <w:rPr>
                      <w:rFonts w:ascii="Cambria Math" w:hAnsi="Cambria Math"/>
                      <w:color w:val="auto"/>
                    </w:rPr>
                  </m:ctrlPr>
                </m:sSubPr>
                <m:e>
                  <m:r>
                    <w:rPr>
                      <w:rFonts w:ascii="Cambria Math" w:hAnsi="Cambria Math"/>
                      <w:color w:val="auto"/>
                    </w:rPr>
                    <m:t>Q</m:t>
                  </m:r>
                </m:e>
                <m:sub>
                  <m:r>
                    <w:rPr>
                      <w:rFonts w:ascii="Cambria Math" w:hAnsi="Cambria Math"/>
                      <w:color w:val="auto"/>
                    </w:rPr>
                    <m:t>net</m:t>
                  </m:r>
                </m:sub>
              </m:sSub>
              <m:r>
                <w:rPr>
                  <w:rFonts w:ascii="Cambria Math" w:hAnsi="Cambria Math"/>
                  <w:color w:val="auto"/>
                </w:rPr>
                <m:t>(t)</m:t>
              </m:r>
            </m:num>
            <m:den>
              <m:r>
                <w:rPr>
                  <w:rFonts w:ascii="Cambria Math" w:hAnsi="Cambria Math"/>
                  <w:color w:val="auto"/>
                </w:rPr>
                <m:t>ρcV</m:t>
              </m:r>
            </m:den>
          </m:f>
          <m:r>
            <m:rPr>
              <m:sty m:val="p"/>
            </m:rPr>
            <w:rPr>
              <w:rFonts w:ascii="Cambria Math" w:hAnsi="Cambria Math"/>
              <w:color w:val="auto"/>
            </w:rPr>
            <w:br/>
          </m:r>
        </m:oMath>
      </m:oMathPara>
    </w:p>
    <w:p w14:paraId="5327CF9A" w14:textId="77777777" w:rsidR="009155D7" w:rsidRPr="003F1F5D" w:rsidRDefault="009155D7" w:rsidP="00FF2BD3">
      <w:pPr>
        <w:spacing w:before="100" w:beforeAutospacing="1" w:after="100" w:afterAutospacing="1"/>
        <w:jc w:val="both"/>
        <w:rPr>
          <w:color w:val="auto"/>
        </w:rPr>
      </w:pPr>
      <w:r>
        <w:rPr>
          <w:color w:val="auto"/>
        </w:rPr>
        <w:t>Where:</w:t>
      </w:r>
    </w:p>
    <w:p w14:paraId="395434CA" w14:textId="77777777" w:rsidR="009155D7" w:rsidRPr="003F1F5D" w:rsidRDefault="009155D7" w:rsidP="00FF2BD3">
      <w:pPr>
        <w:numPr>
          <w:ilvl w:val="0"/>
          <w:numId w:val="28"/>
        </w:numPr>
        <w:spacing w:before="100" w:beforeAutospacing="1" w:after="100" w:afterAutospacing="1"/>
        <w:jc w:val="both"/>
        <w:rPr>
          <w:color w:val="auto"/>
        </w:rPr>
      </w:pPr>
      <w:r>
        <w:rPr>
          <w:color w:val="auto"/>
        </w:rPr>
        <w:t xml:space="preserve">Initial ground temperature: 30°C </w:t>
      </w:r>
    </w:p>
    <w:p w14:paraId="6E7A0E29" w14:textId="77777777" w:rsidR="009155D7" w:rsidRPr="003F1F5D" w:rsidRDefault="009155D7" w:rsidP="00FF2BD3">
      <w:pPr>
        <w:numPr>
          <w:ilvl w:val="0"/>
          <w:numId w:val="28"/>
        </w:numPr>
        <w:spacing w:before="100" w:beforeAutospacing="1" w:after="100" w:afterAutospacing="1"/>
        <w:jc w:val="both"/>
        <w:rPr>
          <w:color w:val="auto"/>
        </w:rPr>
      </w:pPr>
      <m:oMath>
        <m:r>
          <w:rPr>
            <w:rFonts w:ascii="Cambria Math" w:hAnsi="Cambria Math"/>
            <w:color w:val="auto"/>
          </w:rPr>
          <m:t>ρc</m:t>
        </m:r>
      </m:oMath>
      <w:r>
        <w:rPr>
          <w:color w:val="auto"/>
        </w:rPr>
        <w:t xml:space="preserve">: volumetric heat capacity of soil </w:t>
      </w:r>
    </w:p>
    <w:p w14:paraId="5B7E207F" w14:textId="77777777" w:rsidR="009155D7" w:rsidRPr="003F1F5D" w:rsidRDefault="009155D7" w:rsidP="00FF2BD3">
      <w:pPr>
        <w:numPr>
          <w:ilvl w:val="0"/>
          <w:numId w:val="28"/>
        </w:numPr>
        <w:spacing w:before="100" w:beforeAutospacing="1" w:after="100" w:afterAutospacing="1"/>
        <w:jc w:val="both"/>
        <w:rPr>
          <w:color w:val="auto"/>
        </w:rPr>
      </w:pPr>
      <m:oMath>
        <m:r>
          <w:rPr>
            <w:rFonts w:ascii="Cambria Math" w:hAnsi="Cambria Math"/>
            <w:color w:val="auto"/>
          </w:rPr>
          <m:t>V</m:t>
        </m:r>
      </m:oMath>
      <w:r>
        <w:rPr>
          <w:color w:val="auto"/>
        </w:rPr>
        <w:t xml:space="preserve">: effective ground volume </w:t>
      </w:r>
    </w:p>
    <w:p w14:paraId="10B18DAB" w14:textId="77777777" w:rsidR="009155D7" w:rsidRPr="003F1F5D" w:rsidRDefault="009155D7" w:rsidP="00FF2BD3">
      <w:pPr>
        <w:spacing w:before="100" w:beforeAutospacing="1" w:after="100" w:afterAutospacing="1"/>
        <w:jc w:val="both"/>
        <w:rPr>
          <w:color w:val="auto"/>
        </w:rPr>
      </w:pPr>
      <w:r>
        <w:rPr>
          <w:color w:val="auto"/>
        </w:rPr>
        <w:lastRenderedPageBreak/>
        <w:t>The borehole configuration reflects the assignment scale:</w:t>
      </w:r>
    </w:p>
    <w:p w14:paraId="06949152" w14:textId="77777777" w:rsidR="009155D7" w:rsidRPr="003F1F5D" w:rsidRDefault="009155D7" w:rsidP="00FF2BD3">
      <w:pPr>
        <w:numPr>
          <w:ilvl w:val="0"/>
          <w:numId w:val="29"/>
        </w:numPr>
        <w:spacing w:before="100" w:beforeAutospacing="1" w:after="100" w:afterAutospacing="1"/>
        <w:jc w:val="both"/>
        <w:rPr>
          <w:color w:val="auto"/>
        </w:rPr>
      </w:pPr>
      <w:r>
        <w:rPr>
          <w:color w:val="auto"/>
        </w:rPr>
        <w:t xml:space="preserve">4 vertical boreholes </w:t>
      </w:r>
    </w:p>
    <w:p w14:paraId="0C97B31C" w14:textId="77777777" w:rsidR="009155D7" w:rsidRPr="003F1F5D" w:rsidRDefault="009155D7" w:rsidP="00FF2BD3">
      <w:pPr>
        <w:numPr>
          <w:ilvl w:val="0"/>
          <w:numId w:val="29"/>
        </w:numPr>
        <w:spacing w:before="100" w:beforeAutospacing="1" w:after="100" w:afterAutospacing="1"/>
        <w:jc w:val="both"/>
        <w:rPr>
          <w:color w:val="auto"/>
        </w:rPr>
      </w:pPr>
      <w:r>
        <w:rPr>
          <w:color w:val="auto"/>
        </w:rPr>
        <w:t xml:space="preserve">Depth: 100 m each </w:t>
      </w:r>
    </w:p>
    <w:p w14:paraId="32BEF51E" w14:textId="77777777" w:rsidR="009155D7" w:rsidRPr="003F1F5D" w:rsidRDefault="009155D7" w:rsidP="00FF2BD3">
      <w:pPr>
        <w:pStyle w:val="Heading3"/>
        <w:jc w:val="both"/>
        <w:rPr>
          <w:color w:val="auto"/>
        </w:rPr>
      </w:pPr>
      <w:bookmarkStart w:id="88" w:name="_Toc228909636"/>
      <w:r>
        <w:rPr>
          <w:color w:val="auto"/>
        </w:rPr>
        <w:t>A.7 Solar Thermal Regeneration</w:t>
      </w:r>
      <w:bookmarkEnd w:id="88"/>
    </w:p>
    <w:p w14:paraId="62CE3F5C" w14:textId="77777777" w:rsidR="009155D7" w:rsidRPr="003F1F5D" w:rsidRDefault="009155D7" w:rsidP="00FF2BD3">
      <w:pPr>
        <w:spacing w:before="100" w:beforeAutospacing="1" w:after="100" w:afterAutospacing="1"/>
        <w:jc w:val="both"/>
        <w:rPr>
          <w:color w:val="auto"/>
        </w:rPr>
      </w:pPr>
      <w:r>
        <w:rPr>
          <w:color w:val="auto"/>
        </w:rPr>
        <w:t>The solar subsystem injects heat into the ground during low cooling demand periods, as indicated in the project schematic.</w:t>
      </w:r>
    </w:p>
    <w:p w14:paraId="1D61A6DB" w14:textId="77777777" w:rsidR="009155D7" w:rsidRPr="003F1F5D" w:rsidRDefault="00000000" w:rsidP="00FF2BD3">
      <w:pPr>
        <w:jc w:val="both"/>
        <w:rPr>
          <w:color w:val="auto"/>
        </w:rPr>
      </w:pPr>
      <m:oMathPara>
        <m:oMath>
          <m:sSub>
            <m:sSubPr>
              <m:ctrlPr>
                <w:rPr>
                  <w:rFonts w:ascii="Cambria Math" w:hAnsi="Cambria Math"/>
                  <w:color w:val="auto"/>
                </w:rPr>
              </m:ctrlPr>
            </m:sSubPr>
            <m:e>
              <m:r>
                <w:rPr>
                  <w:rFonts w:ascii="Cambria Math" w:hAnsi="Cambria Math"/>
                  <w:color w:val="auto"/>
                </w:rPr>
                <m:t>Q</m:t>
              </m:r>
            </m:e>
            <m:sub>
              <m:r>
                <w:rPr>
                  <w:rFonts w:ascii="Cambria Math" w:hAnsi="Cambria Math"/>
                  <w:color w:val="auto"/>
                </w:rPr>
                <m:t>solar</m:t>
              </m:r>
            </m:sub>
          </m:sSub>
          <m:r>
            <w:rPr>
              <w:rFonts w:ascii="Cambria Math" w:hAnsi="Cambria Math"/>
              <w:color w:val="auto"/>
            </w:rPr>
            <m:t>(t)=A⋅</m:t>
          </m:r>
          <m:d>
            <m:dPr>
              <m:begChr m:val="["/>
              <m:endChr m:val="]"/>
              <m:ctrlPr>
                <w:rPr>
                  <w:rFonts w:ascii="Cambria Math" w:hAnsi="Cambria Math"/>
                  <w:color w:val="auto"/>
                </w:rPr>
              </m:ctrlPr>
            </m:dPr>
            <m:e>
              <m:sSub>
                <m:sSubPr>
                  <m:ctrlPr>
                    <w:rPr>
                      <w:rFonts w:ascii="Cambria Math" w:hAnsi="Cambria Math"/>
                      <w:color w:val="auto"/>
                    </w:rPr>
                  </m:ctrlPr>
                </m:sSubPr>
                <m:e>
                  <m:r>
                    <w:rPr>
                      <w:rFonts w:ascii="Cambria Math" w:hAnsi="Cambria Math"/>
                      <w:color w:val="auto"/>
                    </w:rPr>
                    <m:t>η</m:t>
                  </m:r>
                </m:e>
                <m:sub>
                  <m:r>
                    <w:rPr>
                      <w:rFonts w:ascii="Cambria Math" w:hAnsi="Cambria Math"/>
                      <w:color w:val="auto"/>
                    </w:rPr>
                    <m:t>0</m:t>
                  </m:r>
                </m:sub>
              </m:sSub>
              <m:r>
                <w:rPr>
                  <w:rFonts w:ascii="Cambria Math" w:hAnsi="Cambria Math"/>
                  <w:color w:val="auto"/>
                </w:rPr>
                <m:t>I(t)-</m:t>
              </m:r>
              <m:sSub>
                <m:sSubPr>
                  <m:ctrlPr>
                    <w:rPr>
                      <w:rFonts w:ascii="Cambria Math" w:hAnsi="Cambria Math"/>
                      <w:color w:val="auto"/>
                    </w:rPr>
                  </m:ctrlPr>
                </m:sSubPr>
                <m:e>
                  <m:r>
                    <w:rPr>
                      <w:rFonts w:ascii="Cambria Math" w:hAnsi="Cambria Math"/>
                      <w:color w:val="auto"/>
                    </w:rPr>
                    <m:t>a</m:t>
                  </m:r>
                </m:e>
                <m:sub>
                  <m:r>
                    <w:rPr>
                      <w:rFonts w:ascii="Cambria Math" w:hAnsi="Cambria Math"/>
                      <w:color w:val="auto"/>
                    </w:rPr>
                    <m:t>1</m:t>
                  </m:r>
                </m:sub>
              </m:sSub>
              <m:r>
                <w:rPr>
                  <w:rFonts w:ascii="Cambria Math" w:hAnsi="Cambria Math"/>
                  <w:color w:val="auto"/>
                </w:rPr>
                <m:t>(</m:t>
              </m:r>
              <m:sSub>
                <m:sSubPr>
                  <m:ctrlPr>
                    <w:rPr>
                      <w:rFonts w:ascii="Cambria Math" w:hAnsi="Cambria Math"/>
                      <w:color w:val="auto"/>
                    </w:rPr>
                  </m:ctrlPr>
                </m:sSubPr>
                <m:e>
                  <m:r>
                    <w:rPr>
                      <w:rFonts w:ascii="Cambria Math" w:hAnsi="Cambria Math"/>
                      <w:color w:val="auto"/>
                    </w:rPr>
                    <m:t>T</m:t>
                  </m:r>
                </m:e>
                <m:sub>
                  <m:r>
                    <w:rPr>
                      <w:rFonts w:ascii="Cambria Math" w:hAnsi="Cambria Math"/>
                      <w:color w:val="auto"/>
                    </w:rPr>
                    <m:t>f</m:t>
                  </m:r>
                </m:sub>
              </m:sSub>
              <m:r>
                <w:rPr>
                  <w:rFonts w:ascii="Cambria Math" w:hAnsi="Cambria Math"/>
                  <w:color w:val="auto"/>
                </w:rPr>
                <m:t>(t)-</m:t>
              </m:r>
              <m:sSub>
                <m:sSubPr>
                  <m:ctrlPr>
                    <w:rPr>
                      <w:rFonts w:ascii="Cambria Math" w:hAnsi="Cambria Math"/>
                      <w:color w:val="auto"/>
                    </w:rPr>
                  </m:ctrlPr>
                </m:sSubPr>
                <m:e>
                  <m:r>
                    <w:rPr>
                      <w:rFonts w:ascii="Cambria Math" w:hAnsi="Cambria Math"/>
                      <w:color w:val="auto"/>
                    </w:rPr>
                    <m:t>T</m:t>
                  </m:r>
                </m:e>
                <m:sub>
                  <m:r>
                    <w:rPr>
                      <w:rFonts w:ascii="Cambria Math" w:hAnsi="Cambria Math"/>
                      <w:color w:val="auto"/>
                    </w:rPr>
                    <m:t>a</m:t>
                  </m:r>
                </m:sub>
              </m:sSub>
              <m:r>
                <w:rPr>
                  <w:rFonts w:ascii="Cambria Math" w:hAnsi="Cambria Math"/>
                  <w:color w:val="auto"/>
                </w:rPr>
                <m:t>(t))</m:t>
              </m:r>
            </m:e>
          </m:d>
          <m:r>
            <m:rPr>
              <m:sty m:val="p"/>
            </m:rPr>
            <w:rPr>
              <w:rFonts w:ascii="Cambria Math" w:hAnsi="Cambria Math"/>
              <w:color w:val="auto"/>
            </w:rPr>
            <w:br/>
          </m:r>
        </m:oMath>
      </m:oMathPara>
    </w:p>
    <w:p w14:paraId="464AF1C1" w14:textId="77777777" w:rsidR="009155D7" w:rsidRPr="003F1F5D" w:rsidRDefault="009155D7" w:rsidP="00FF2BD3">
      <w:pPr>
        <w:spacing w:before="100" w:beforeAutospacing="1" w:after="100" w:afterAutospacing="1"/>
        <w:jc w:val="both"/>
        <w:rPr>
          <w:color w:val="auto"/>
        </w:rPr>
      </w:pPr>
      <w:r>
        <w:rPr>
          <w:b/>
          <w:bCs/>
          <w:color w:val="auto"/>
        </w:rPr>
        <w:t>Parameters:</w:t>
      </w:r>
    </w:p>
    <w:p w14:paraId="44295CEB" w14:textId="77777777" w:rsidR="009155D7" w:rsidRPr="003F1F5D" w:rsidRDefault="009155D7" w:rsidP="00FF2BD3">
      <w:pPr>
        <w:numPr>
          <w:ilvl w:val="0"/>
          <w:numId w:val="30"/>
        </w:numPr>
        <w:spacing w:before="100" w:beforeAutospacing="1" w:after="100" w:afterAutospacing="1"/>
        <w:jc w:val="both"/>
        <w:rPr>
          <w:color w:val="auto"/>
        </w:rPr>
      </w:pPr>
      <w:r>
        <w:rPr>
          <w:color w:val="auto"/>
        </w:rPr>
        <w:t xml:space="preserve">Collector area: sized to meet regeneration requirement </w:t>
      </w:r>
    </w:p>
    <w:p w14:paraId="01DE7B1E" w14:textId="77777777" w:rsidR="009155D7" w:rsidRPr="003F1F5D" w:rsidRDefault="009155D7" w:rsidP="00FF2BD3">
      <w:pPr>
        <w:numPr>
          <w:ilvl w:val="0"/>
          <w:numId w:val="30"/>
        </w:numPr>
        <w:spacing w:before="100" w:beforeAutospacing="1" w:after="100" w:afterAutospacing="1"/>
        <w:jc w:val="both"/>
        <w:rPr>
          <w:color w:val="auto"/>
        </w:rPr>
      </w:pPr>
      <w:r>
        <w:rPr>
          <w:color w:val="auto"/>
        </w:rPr>
        <w:t xml:space="preserve">Optical efficiency: 0.75 </w:t>
      </w:r>
    </w:p>
    <w:p w14:paraId="4F25D5E9" w14:textId="77777777" w:rsidR="009155D7" w:rsidRPr="003F1F5D" w:rsidRDefault="009155D7" w:rsidP="00FF2BD3">
      <w:pPr>
        <w:numPr>
          <w:ilvl w:val="0"/>
          <w:numId w:val="30"/>
        </w:numPr>
        <w:spacing w:before="100" w:beforeAutospacing="1" w:after="100" w:afterAutospacing="1"/>
        <w:jc w:val="both"/>
        <w:rPr>
          <w:color w:val="auto"/>
        </w:rPr>
      </w:pPr>
      <w:r>
        <w:rPr>
          <w:color w:val="auto"/>
        </w:rPr>
        <w:t xml:space="preserve">Heat loss coefficient: 3.5 W/m²·K </w:t>
      </w:r>
    </w:p>
    <w:p w14:paraId="798C2555" w14:textId="77777777" w:rsidR="009155D7" w:rsidRPr="003F1F5D" w:rsidRDefault="009155D7" w:rsidP="00FF2BD3">
      <w:pPr>
        <w:spacing w:before="100" w:beforeAutospacing="1" w:after="100" w:afterAutospacing="1"/>
        <w:jc w:val="both"/>
        <w:rPr>
          <w:color w:val="auto"/>
        </w:rPr>
      </w:pPr>
      <w:r>
        <w:rPr>
          <w:b/>
          <w:bCs/>
          <w:color w:val="auto"/>
        </w:rPr>
        <w:t>Control logic:</w:t>
      </w:r>
    </w:p>
    <w:p w14:paraId="10812EFC" w14:textId="77777777" w:rsidR="009155D7" w:rsidRPr="003F1F5D" w:rsidRDefault="009155D7" w:rsidP="00FF2BD3">
      <w:pPr>
        <w:numPr>
          <w:ilvl w:val="0"/>
          <w:numId w:val="31"/>
        </w:numPr>
        <w:spacing w:before="100" w:beforeAutospacing="1" w:after="100" w:afterAutospacing="1"/>
        <w:jc w:val="both"/>
        <w:rPr>
          <w:color w:val="auto"/>
        </w:rPr>
      </w:pPr>
      <w:r>
        <w:rPr>
          <w:color w:val="auto"/>
        </w:rPr>
        <w:t xml:space="preserve">Active during winter months </w:t>
      </w:r>
    </w:p>
    <w:p w14:paraId="46F42BD3" w14:textId="77777777" w:rsidR="009155D7" w:rsidRPr="003F1F5D" w:rsidRDefault="009155D7" w:rsidP="00FF2BD3">
      <w:pPr>
        <w:numPr>
          <w:ilvl w:val="0"/>
          <w:numId w:val="31"/>
        </w:numPr>
        <w:spacing w:before="100" w:beforeAutospacing="1" w:after="100" w:afterAutospacing="1"/>
        <w:jc w:val="both"/>
        <w:rPr>
          <w:color w:val="auto"/>
        </w:rPr>
      </w:pPr>
      <w:r>
        <w:rPr>
          <w:color w:val="auto"/>
        </w:rPr>
        <w:t xml:space="preserve">Heat directed to borehole via storage tank </w:t>
      </w:r>
    </w:p>
    <w:p w14:paraId="204212EC" w14:textId="77777777" w:rsidR="009155D7" w:rsidRPr="003F1F5D" w:rsidRDefault="009155D7" w:rsidP="00FF2BD3">
      <w:pPr>
        <w:pStyle w:val="Heading3"/>
        <w:jc w:val="both"/>
        <w:rPr>
          <w:color w:val="auto"/>
        </w:rPr>
      </w:pPr>
      <w:bookmarkStart w:id="89" w:name="_Toc228909637"/>
      <w:r>
        <w:rPr>
          <w:color w:val="auto"/>
        </w:rPr>
        <w:t>A.8 Thermal Storage Tank</w:t>
      </w:r>
      <w:bookmarkEnd w:id="89"/>
    </w:p>
    <w:p w14:paraId="21DCB656" w14:textId="77777777" w:rsidR="009155D7" w:rsidRPr="003F1F5D" w:rsidRDefault="009155D7" w:rsidP="00FF2BD3">
      <w:pPr>
        <w:spacing w:before="100" w:beforeAutospacing="1" w:after="100" w:afterAutospacing="1"/>
        <w:jc w:val="both"/>
        <w:rPr>
          <w:color w:val="auto"/>
        </w:rPr>
      </w:pPr>
      <w:r>
        <w:rPr>
          <w:color w:val="auto"/>
        </w:rPr>
        <w:t>A buffer tank is included to match the system diagram and decouple solar input from ground injection.</w:t>
      </w:r>
    </w:p>
    <w:p w14:paraId="2B4BC97A" w14:textId="77777777" w:rsidR="009155D7" w:rsidRPr="003F1F5D" w:rsidRDefault="00000000" w:rsidP="00FF2BD3">
      <w:pPr>
        <w:jc w:val="both"/>
        <w:rPr>
          <w:color w:val="auto"/>
        </w:rPr>
      </w:pPr>
      <m:oMathPara>
        <m:oMath>
          <m:sSub>
            <m:sSubPr>
              <m:ctrlPr>
                <w:rPr>
                  <w:rFonts w:ascii="Cambria Math" w:hAnsi="Cambria Math"/>
                  <w:color w:val="auto"/>
                </w:rPr>
              </m:ctrlPr>
            </m:sSubPr>
            <m:e>
              <m:r>
                <w:rPr>
                  <w:rFonts w:ascii="Cambria Math" w:hAnsi="Cambria Math"/>
                  <w:color w:val="auto"/>
                </w:rPr>
                <m:t>T</m:t>
              </m:r>
            </m:e>
            <m:sub>
              <m:r>
                <w:rPr>
                  <w:rFonts w:ascii="Cambria Math" w:hAnsi="Cambria Math"/>
                  <w:color w:val="auto"/>
                </w:rPr>
                <m:t>tank</m:t>
              </m:r>
            </m:sub>
          </m:sSub>
          <m:r>
            <w:rPr>
              <w:rFonts w:ascii="Cambria Math" w:hAnsi="Cambria Math"/>
              <w:color w:val="auto"/>
            </w:rPr>
            <m:t>(t+1)=</m:t>
          </m:r>
          <m:sSub>
            <m:sSubPr>
              <m:ctrlPr>
                <w:rPr>
                  <w:rFonts w:ascii="Cambria Math" w:hAnsi="Cambria Math"/>
                  <w:color w:val="auto"/>
                </w:rPr>
              </m:ctrlPr>
            </m:sSubPr>
            <m:e>
              <m:r>
                <w:rPr>
                  <w:rFonts w:ascii="Cambria Math" w:hAnsi="Cambria Math"/>
                  <w:color w:val="auto"/>
                </w:rPr>
                <m:t>T</m:t>
              </m:r>
            </m:e>
            <m:sub>
              <m:r>
                <w:rPr>
                  <w:rFonts w:ascii="Cambria Math" w:hAnsi="Cambria Math"/>
                  <w:color w:val="auto"/>
                </w:rPr>
                <m:t>tank</m:t>
              </m:r>
            </m:sub>
          </m:sSub>
          <m:r>
            <w:rPr>
              <w:rFonts w:ascii="Cambria Math" w:hAnsi="Cambria Math"/>
              <w:color w:val="auto"/>
            </w:rPr>
            <m:t>(t)+</m:t>
          </m:r>
          <m:f>
            <m:fPr>
              <m:ctrlPr>
                <w:rPr>
                  <w:rFonts w:ascii="Cambria Math" w:hAnsi="Cambria Math"/>
                  <w:color w:val="auto"/>
                </w:rPr>
              </m:ctrlPr>
            </m:fPr>
            <m:num>
              <m:sSub>
                <m:sSubPr>
                  <m:ctrlPr>
                    <w:rPr>
                      <w:rFonts w:ascii="Cambria Math" w:hAnsi="Cambria Math"/>
                      <w:color w:val="auto"/>
                    </w:rPr>
                  </m:ctrlPr>
                </m:sSubPr>
                <m:e>
                  <m:r>
                    <w:rPr>
                      <w:rFonts w:ascii="Cambria Math" w:hAnsi="Cambria Math"/>
                      <w:color w:val="auto"/>
                    </w:rPr>
                    <m:t>Q</m:t>
                  </m:r>
                </m:e>
                <m:sub>
                  <m:r>
                    <w:rPr>
                      <w:rFonts w:ascii="Cambria Math" w:hAnsi="Cambria Math"/>
                      <w:color w:val="auto"/>
                    </w:rPr>
                    <m:t>solar</m:t>
                  </m:r>
                </m:sub>
              </m:sSub>
              <m:r>
                <w:rPr>
                  <w:rFonts w:ascii="Cambria Math" w:hAnsi="Cambria Math"/>
                  <w:color w:val="auto"/>
                </w:rPr>
                <m:t>(t)-</m:t>
              </m:r>
              <m:sSub>
                <m:sSubPr>
                  <m:ctrlPr>
                    <w:rPr>
                      <w:rFonts w:ascii="Cambria Math" w:hAnsi="Cambria Math"/>
                      <w:color w:val="auto"/>
                    </w:rPr>
                  </m:ctrlPr>
                </m:sSubPr>
                <m:e>
                  <m:r>
                    <w:rPr>
                      <w:rFonts w:ascii="Cambria Math" w:hAnsi="Cambria Math"/>
                      <w:color w:val="auto"/>
                    </w:rPr>
                    <m:t>Q</m:t>
                  </m:r>
                </m:e>
                <m:sub>
                  <m:r>
                    <w:rPr>
                      <w:rFonts w:ascii="Cambria Math" w:hAnsi="Cambria Math"/>
                      <w:color w:val="auto"/>
                    </w:rPr>
                    <m:t>inject</m:t>
                  </m:r>
                </m:sub>
              </m:sSub>
              <m:r>
                <w:rPr>
                  <w:rFonts w:ascii="Cambria Math" w:hAnsi="Cambria Math"/>
                  <w:color w:val="auto"/>
                </w:rPr>
                <m:t>(t)</m:t>
              </m:r>
            </m:num>
            <m:den>
              <m:r>
                <w:rPr>
                  <w:rFonts w:ascii="Cambria Math" w:hAnsi="Cambria Math"/>
                  <w:color w:val="auto"/>
                </w:rPr>
                <m:t>mc</m:t>
              </m:r>
            </m:den>
          </m:f>
          <m:r>
            <m:rPr>
              <m:sty m:val="p"/>
            </m:rPr>
            <w:rPr>
              <w:rFonts w:ascii="Cambria Math" w:hAnsi="Cambria Math"/>
              <w:color w:val="auto"/>
            </w:rPr>
            <w:br/>
          </m:r>
        </m:oMath>
      </m:oMathPara>
    </w:p>
    <w:p w14:paraId="157D04B2" w14:textId="77777777" w:rsidR="009155D7" w:rsidRPr="003F1F5D" w:rsidRDefault="009155D7" w:rsidP="00FF2BD3">
      <w:pPr>
        <w:pStyle w:val="Heading3"/>
        <w:jc w:val="both"/>
        <w:rPr>
          <w:color w:val="auto"/>
        </w:rPr>
      </w:pPr>
      <w:bookmarkStart w:id="90" w:name="_Toc228909638"/>
      <w:r>
        <w:rPr>
          <w:color w:val="auto"/>
        </w:rPr>
        <w:t>A.9 Simulation Horizon</w:t>
      </w:r>
      <w:bookmarkEnd w:id="90"/>
    </w:p>
    <w:p w14:paraId="7829DD0E" w14:textId="77777777" w:rsidR="009155D7" w:rsidRPr="003F1F5D" w:rsidRDefault="009155D7" w:rsidP="00FF2BD3">
      <w:pPr>
        <w:numPr>
          <w:ilvl w:val="0"/>
          <w:numId w:val="32"/>
        </w:numPr>
        <w:spacing w:before="100" w:beforeAutospacing="1" w:after="100" w:afterAutospacing="1"/>
        <w:jc w:val="both"/>
        <w:rPr>
          <w:color w:val="auto"/>
        </w:rPr>
      </w:pPr>
      <w:r>
        <w:rPr>
          <w:color w:val="auto"/>
        </w:rPr>
        <w:t xml:space="preserve">Duration: 20 years </w:t>
      </w:r>
    </w:p>
    <w:p w14:paraId="79124B5B" w14:textId="77777777" w:rsidR="009155D7" w:rsidRPr="003F1F5D" w:rsidRDefault="009155D7" w:rsidP="00FF2BD3">
      <w:pPr>
        <w:numPr>
          <w:ilvl w:val="0"/>
          <w:numId w:val="32"/>
        </w:numPr>
        <w:spacing w:before="100" w:beforeAutospacing="1" w:after="100" w:afterAutospacing="1"/>
        <w:jc w:val="both"/>
        <w:rPr>
          <w:color w:val="auto"/>
        </w:rPr>
      </w:pPr>
      <w:r>
        <w:rPr>
          <w:color w:val="auto"/>
        </w:rPr>
        <w:t xml:space="preserve">Time step: 1 hour </w:t>
      </w:r>
    </w:p>
    <w:p w14:paraId="4DE1EA34" w14:textId="77777777" w:rsidR="009155D7" w:rsidRPr="003F1F5D" w:rsidRDefault="009155D7" w:rsidP="00FF2BD3">
      <w:pPr>
        <w:numPr>
          <w:ilvl w:val="0"/>
          <w:numId w:val="32"/>
        </w:numPr>
        <w:spacing w:before="100" w:beforeAutospacing="1" w:after="100" w:afterAutospacing="1"/>
        <w:jc w:val="both"/>
        <w:rPr>
          <w:color w:val="auto"/>
        </w:rPr>
      </w:pPr>
      <w:r>
        <w:rPr>
          <w:color w:val="auto"/>
        </w:rPr>
        <w:t xml:space="preserve">Total steps: 175,200 </w:t>
      </w:r>
    </w:p>
    <w:p w14:paraId="6EE2A860" w14:textId="77777777" w:rsidR="009155D7" w:rsidRPr="003F1F5D" w:rsidRDefault="009155D7" w:rsidP="00FF2BD3">
      <w:pPr>
        <w:spacing w:before="100" w:beforeAutospacing="1" w:after="100" w:afterAutospacing="1"/>
        <w:jc w:val="both"/>
        <w:rPr>
          <w:color w:val="auto"/>
        </w:rPr>
      </w:pPr>
      <w:r>
        <w:rPr>
          <w:color w:val="auto"/>
        </w:rPr>
        <w:t>This duration is required to evaluate long-term ground thermal imbalance.</w:t>
      </w:r>
    </w:p>
    <w:p w14:paraId="086262C4" w14:textId="77777777" w:rsidR="009155D7" w:rsidRPr="003F1F5D" w:rsidRDefault="009155D7" w:rsidP="00FF2BD3">
      <w:pPr>
        <w:pStyle w:val="Heading3"/>
        <w:jc w:val="both"/>
        <w:rPr>
          <w:color w:val="auto"/>
        </w:rPr>
      </w:pPr>
      <w:bookmarkStart w:id="91" w:name="_Toc228909639"/>
      <w:r>
        <w:rPr>
          <w:color w:val="auto"/>
        </w:rPr>
        <w:t>A.10 Model Integration Workflow</w:t>
      </w:r>
      <w:bookmarkEnd w:id="91"/>
    </w:p>
    <w:p w14:paraId="41739E4B" w14:textId="77777777" w:rsidR="009155D7" w:rsidRPr="003F1F5D" w:rsidRDefault="009155D7" w:rsidP="00FF2BD3">
      <w:pPr>
        <w:numPr>
          <w:ilvl w:val="0"/>
          <w:numId w:val="33"/>
        </w:numPr>
        <w:spacing w:before="100" w:beforeAutospacing="1" w:after="100" w:afterAutospacing="1"/>
        <w:jc w:val="both"/>
        <w:rPr>
          <w:color w:val="auto"/>
        </w:rPr>
      </w:pPr>
      <w:r>
        <w:rPr>
          <w:color w:val="auto"/>
        </w:rPr>
        <w:t xml:space="preserve">EnergyPlus calculates hourly cooling load </w:t>
      </w:r>
    </w:p>
    <w:p w14:paraId="0B8C79B8" w14:textId="77777777" w:rsidR="009155D7" w:rsidRPr="003F1F5D" w:rsidRDefault="009155D7" w:rsidP="00FF2BD3">
      <w:pPr>
        <w:numPr>
          <w:ilvl w:val="0"/>
          <w:numId w:val="33"/>
        </w:numPr>
        <w:spacing w:before="100" w:beforeAutospacing="1" w:after="100" w:afterAutospacing="1"/>
        <w:jc w:val="both"/>
        <w:rPr>
          <w:color w:val="auto"/>
        </w:rPr>
      </w:pPr>
      <w:r>
        <w:rPr>
          <w:color w:val="auto"/>
        </w:rPr>
        <w:t xml:space="preserve">Cooling load is imported into Python </w:t>
      </w:r>
    </w:p>
    <w:p w14:paraId="27262C7C" w14:textId="77777777" w:rsidR="009155D7" w:rsidRPr="003F1F5D" w:rsidRDefault="009155D7" w:rsidP="00FF2BD3">
      <w:pPr>
        <w:numPr>
          <w:ilvl w:val="0"/>
          <w:numId w:val="33"/>
        </w:numPr>
        <w:spacing w:before="100" w:beforeAutospacing="1" w:after="100" w:afterAutospacing="1"/>
        <w:jc w:val="both"/>
        <w:rPr>
          <w:color w:val="auto"/>
        </w:rPr>
      </w:pPr>
      <w:r>
        <w:rPr>
          <w:color w:val="auto"/>
        </w:rPr>
        <w:t xml:space="preserve">Heat pump output is computed </w:t>
      </w:r>
    </w:p>
    <w:p w14:paraId="7E856410" w14:textId="77777777" w:rsidR="009155D7" w:rsidRPr="003F1F5D" w:rsidRDefault="009155D7" w:rsidP="00FF2BD3">
      <w:pPr>
        <w:numPr>
          <w:ilvl w:val="0"/>
          <w:numId w:val="33"/>
        </w:numPr>
        <w:spacing w:before="100" w:beforeAutospacing="1" w:after="100" w:afterAutospacing="1"/>
        <w:jc w:val="both"/>
        <w:rPr>
          <w:color w:val="auto"/>
        </w:rPr>
      </w:pPr>
      <w:r>
        <w:rPr>
          <w:color w:val="auto"/>
        </w:rPr>
        <w:t xml:space="preserve">Ground heat exchange is updated </w:t>
      </w:r>
    </w:p>
    <w:p w14:paraId="5E5CC3E7" w14:textId="77777777" w:rsidR="009155D7" w:rsidRPr="003F1F5D" w:rsidRDefault="009155D7" w:rsidP="00FF2BD3">
      <w:pPr>
        <w:numPr>
          <w:ilvl w:val="0"/>
          <w:numId w:val="33"/>
        </w:numPr>
        <w:spacing w:before="100" w:beforeAutospacing="1" w:after="100" w:afterAutospacing="1"/>
        <w:jc w:val="both"/>
        <w:rPr>
          <w:color w:val="auto"/>
        </w:rPr>
      </w:pPr>
      <w:r>
        <w:rPr>
          <w:color w:val="auto"/>
        </w:rPr>
        <w:t xml:space="preserve">Solar regeneration is applied (seasonally) </w:t>
      </w:r>
    </w:p>
    <w:p w14:paraId="27D46C21" w14:textId="77777777" w:rsidR="009155D7" w:rsidRPr="003F1F5D" w:rsidRDefault="009155D7" w:rsidP="00FF2BD3">
      <w:pPr>
        <w:numPr>
          <w:ilvl w:val="0"/>
          <w:numId w:val="33"/>
        </w:numPr>
        <w:spacing w:before="100" w:beforeAutospacing="1" w:after="100" w:afterAutospacing="1"/>
        <w:jc w:val="both"/>
        <w:rPr>
          <w:color w:val="auto"/>
        </w:rPr>
      </w:pPr>
      <w:r>
        <w:rPr>
          <w:color w:val="auto"/>
        </w:rPr>
        <w:t xml:space="preserve">Ground temperature is updated iteratively </w:t>
      </w:r>
    </w:p>
    <w:p w14:paraId="1B450775" w14:textId="77777777" w:rsidR="009155D7" w:rsidRPr="003F1F5D" w:rsidRDefault="009155D7" w:rsidP="00FF2BD3">
      <w:pPr>
        <w:pStyle w:val="Heading3"/>
        <w:jc w:val="both"/>
        <w:rPr>
          <w:color w:val="auto"/>
        </w:rPr>
      </w:pPr>
      <w:bookmarkStart w:id="92" w:name="_Toc228909640"/>
      <w:r>
        <w:rPr>
          <w:color w:val="auto"/>
        </w:rPr>
        <w:lastRenderedPageBreak/>
        <w:t>A.11 Key Outputs</w:t>
      </w:r>
      <w:bookmarkEnd w:id="92"/>
      <w:r>
        <w:rPr>
          <w:color w:val="auto"/>
        </w:rPr>
        <w:t xml:space="preserve"> </w:t>
      </w:r>
    </w:p>
    <w:p w14:paraId="423BC256" w14:textId="77777777" w:rsidR="009155D7" w:rsidRPr="003F1F5D" w:rsidRDefault="009155D7" w:rsidP="00FF2BD3">
      <w:pPr>
        <w:numPr>
          <w:ilvl w:val="0"/>
          <w:numId w:val="34"/>
        </w:numPr>
        <w:spacing w:before="100" w:beforeAutospacing="1" w:after="100" w:afterAutospacing="1"/>
        <w:jc w:val="both"/>
        <w:rPr>
          <w:color w:val="auto"/>
        </w:rPr>
      </w:pPr>
      <w:r>
        <w:rPr>
          <w:color w:val="auto"/>
        </w:rPr>
        <w:t xml:space="preserve">Seasonal Coefficient of Performance (SCOP) </w:t>
      </w:r>
    </w:p>
    <w:p w14:paraId="099B24E1" w14:textId="77777777" w:rsidR="009155D7" w:rsidRPr="003F1F5D" w:rsidRDefault="009155D7" w:rsidP="00FF2BD3">
      <w:pPr>
        <w:numPr>
          <w:ilvl w:val="0"/>
          <w:numId w:val="34"/>
        </w:numPr>
        <w:spacing w:before="100" w:beforeAutospacing="1" w:after="100" w:afterAutospacing="1"/>
        <w:jc w:val="both"/>
        <w:rPr>
          <w:color w:val="auto"/>
        </w:rPr>
      </w:pPr>
      <w:r>
        <w:rPr>
          <w:color w:val="auto"/>
        </w:rPr>
        <w:t xml:space="preserve">Annual electrical consumption </w:t>
      </w:r>
    </w:p>
    <w:p w14:paraId="1FE271BB" w14:textId="77777777" w:rsidR="009155D7" w:rsidRPr="003F1F5D" w:rsidRDefault="009155D7" w:rsidP="00FF2BD3">
      <w:pPr>
        <w:numPr>
          <w:ilvl w:val="0"/>
          <w:numId w:val="34"/>
        </w:numPr>
        <w:spacing w:before="100" w:beforeAutospacing="1" w:after="100" w:afterAutospacing="1"/>
        <w:jc w:val="both"/>
        <w:rPr>
          <w:color w:val="auto"/>
        </w:rPr>
      </w:pPr>
      <w:r>
        <w:rPr>
          <w:color w:val="auto"/>
        </w:rPr>
        <w:t xml:space="preserve">Ground temperature drift over 20 years </w:t>
      </w:r>
    </w:p>
    <w:p w14:paraId="4D31C9EE" w14:textId="77777777" w:rsidR="009155D7" w:rsidRPr="003F1F5D" w:rsidRDefault="009155D7" w:rsidP="00FF2BD3">
      <w:pPr>
        <w:numPr>
          <w:ilvl w:val="0"/>
          <w:numId w:val="34"/>
        </w:numPr>
        <w:spacing w:before="100" w:beforeAutospacing="1" w:after="100" w:afterAutospacing="1"/>
        <w:jc w:val="both"/>
        <w:rPr>
          <w:color w:val="auto"/>
        </w:rPr>
      </w:pPr>
      <w:r>
        <w:rPr>
          <w:color w:val="auto"/>
        </w:rPr>
        <w:t xml:space="preserve">Effectiveness of solar regeneration </w:t>
      </w:r>
    </w:p>
    <w:p w14:paraId="0A1C95BE" w14:textId="77777777" w:rsidR="009155D7" w:rsidRPr="003F1F5D" w:rsidRDefault="009155D7" w:rsidP="00FF2BD3">
      <w:pPr>
        <w:numPr>
          <w:ilvl w:val="0"/>
          <w:numId w:val="34"/>
        </w:numPr>
        <w:spacing w:before="100" w:beforeAutospacing="1" w:after="100" w:afterAutospacing="1"/>
        <w:jc w:val="both"/>
        <w:rPr>
          <w:color w:val="auto"/>
        </w:rPr>
      </w:pPr>
      <w:r>
        <w:rPr>
          <w:color w:val="auto"/>
        </w:rPr>
        <w:t xml:space="preserve">System energy balance </w:t>
      </w:r>
    </w:p>
    <w:p w14:paraId="05A94B2E" w14:textId="77777777" w:rsidR="009155D7" w:rsidRPr="003F1F5D" w:rsidRDefault="009155D7" w:rsidP="00FF2BD3">
      <w:pPr>
        <w:pStyle w:val="Heading3"/>
        <w:jc w:val="both"/>
        <w:rPr>
          <w:color w:val="auto"/>
        </w:rPr>
      </w:pPr>
      <w:bookmarkStart w:id="93" w:name="_Toc228909641"/>
      <w:r>
        <w:rPr>
          <w:color w:val="auto"/>
        </w:rPr>
        <w:t>A.12 Equivalence to TRNSYS Model</w:t>
      </w:r>
      <w:bookmarkEnd w:id="93"/>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3"/>
        <w:gridCol w:w="2702"/>
      </w:tblGrid>
      <w:tr w:rsidR="009155D7" w:rsidRPr="003F1F5D" w14:paraId="314A08D1" w14:textId="77777777">
        <w:trPr>
          <w:tblHeader/>
          <w:tblCellSpacing w:w="15" w:type="dxa"/>
        </w:trPr>
        <w:tc>
          <w:tcPr>
            <w:tcW w:w="0" w:type="auto"/>
            <w:vAlign w:val="center"/>
            <w:hideMark/>
          </w:tcPr>
          <w:p w14:paraId="4AB5DD2E" w14:textId="77777777" w:rsidR="009155D7" w:rsidRPr="003F1F5D" w:rsidRDefault="009155D7" w:rsidP="00FF2BD3">
            <w:pPr>
              <w:jc w:val="both"/>
              <w:rPr>
                <w:b/>
                <w:bCs/>
                <w:color w:val="auto"/>
              </w:rPr>
            </w:pPr>
            <w:r>
              <w:rPr>
                <w:b/>
                <w:bCs/>
                <w:color w:val="auto"/>
              </w:rPr>
              <w:t>TRNSYS Component</w:t>
            </w:r>
          </w:p>
        </w:tc>
        <w:tc>
          <w:tcPr>
            <w:tcW w:w="0" w:type="auto"/>
            <w:vAlign w:val="center"/>
            <w:hideMark/>
          </w:tcPr>
          <w:p w14:paraId="3DF313C4" w14:textId="77777777" w:rsidR="009155D7" w:rsidRPr="003F1F5D" w:rsidRDefault="009155D7" w:rsidP="00FF2BD3">
            <w:pPr>
              <w:jc w:val="both"/>
              <w:rPr>
                <w:b/>
                <w:bCs/>
                <w:color w:val="auto"/>
              </w:rPr>
            </w:pPr>
            <w:r>
              <w:rPr>
                <w:b/>
                <w:bCs/>
                <w:color w:val="auto"/>
              </w:rPr>
              <w:t>Implemented Equivalent</w:t>
            </w:r>
          </w:p>
        </w:tc>
      </w:tr>
      <w:tr w:rsidR="009155D7" w:rsidRPr="003F1F5D" w14:paraId="245054F6" w14:textId="77777777">
        <w:trPr>
          <w:tblCellSpacing w:w="15" w:type="dxa"/>
        </w:trPr>
        <w:tc>
          <w:tcPr>
            <w:tcW w:w="0" w:type="auto"/>
            <w:vAlign w:val="center"/>
            <w:hideMark/>
          </w:tcPr>
          <w:p w14:paraId="0040FFC3" w14:textId="77777777" w:rsidR="009155D7" w:rsidRPr="003F1F5D" w:rsidRDefault="009155D7" w:rsidP="00FF2BD3">
            <w:pPr>
              <w:jc w:val="both"/>
              <w:rPr>
                <w:color w:val="auto"/>
              </w:rPr>
            </w:pPr>
            <w:r>
              <w:rPr>
                <w:color w:val="auto"/>
              </w:rPr>
              <w:t>Type 56</w:t>
            </w:r>
          </w:p>
        </w:tc>
        <w:tc>
          <w:tcPr>
            <w:tcW w:w="0" w:type="auto"/>
            <w:vAlign w:val="center"/>
            <w:hideMark/>
          </w:tcPr>
          <w:p w14:paraId="58A09A67" w14:textId="77777777" w:rsidR="009155D7" w:rsidRPr="003F1F5D" w:rsidRDefault="009155D7" w:rsidP="00FF2BD3">
            <w:pPr>
              <w:jc w:val="both"/>
              <w:rPr>
                <w:color w:val="auto"/>
              </w:rPr>
            </w:pPr>
            <w:r>
              <w:rPr>
                <w:color w:val="auto"/>
              </w:rPr>
              <w:t>EnergyPlus building model</w:t>
            </w:r>
          </w:p>
        </w:tc>
      </w:tr>
      <w:tr w:rsidR="009155D7" w:rsidRPr="003F1F5D" w14:paraId="497ED472" w14:textId="77777777">
        <w:trPr>
          <w:tblCellSpacing w:w="15" w:type="dxa"/>
        </w:trPr>
        <w:tc>
          <w:tcPr>
            <w:tcW w:w="0" w:type="auto"/>
            <w:vAlign w:val="center"/>
            <w:hideMark/>
          </w:tcPr>
          <w:p w14:paraId="38D826AD" w14:textId="77777777" w:rsidR="009155D7" w:rsidRPr="003F1F5D" w:rsidRDefault="009155D7" w:rsidP="00FF2BD3">
            <w:pPr>
              <w:jc w:val="both"/>
              <w:rPr>
                <w:color w:val="auto"/>
              </w:rPr>
            </w:pPr>
            <w:r>
              <w:rPr>
                <w:color w:val="auto"/>
              </w:rPr>
              <w:t>Type 927</w:t>
            </w:r>
          </w:p>
        </w:tc>
        <w:tc>
          <w:tcPr>
            <w:tcW w:w="0" w:type="auto"/>
            <w:vAlign w:val="center"/>
            <w:hideMark/>
          </w:tcPr>
          <w:p w14:paraId="5750955C" w14:textId="77777777" w:rsidR="009155D7" w:rsidRPr="003F1F5D" w:rsidRDefault="009155D7" w:rsidP="00FF2BD3">
            <w:pPr>
              <w:jc w:val="both"/>
              <w:rPr>
                <w:color w:val="auto"/>
              </w:rPr>
            </w:pPr>
            <w:r>
              <w:rPr>
                <w:color w:val="auto"/>
              </w:rPr>
              <w:t>Python heat pump model</w:t>
            </w:r>
          </w:p>
        </w:tc>
      </w:tr>
      <w:tr w:rsidR="009155D7" w:rsidRPr="003F1F5D" w14:paraId="7E9814B4" w14:textId="77777777">
        <w:trPr>
          <w:tblCellSpacing w:w="15" w:type="dxa"/>
        </w:trPr>
        <w:tc>
          <w:tcPr>
            <w:tcW w:w="0" w:type="auto"/>
            <w:vAlign w:val="center"/>
            <w:hideMark/>
          </w:tcPr>
          <w:p w14:paraId="21A8F414" w14:textId="77777777" w:rsidR="009155D7" w:rsidRPr="003F1F5D" w:rsidRDefault="009155D7" w:rsidP="00FF2BD3">
            <w:pPr>
              <w:jc w:val="both"/>
              <w:rPr>
                <w:color w:val="auto"/>
              </w:rPr>
            </w:pPr>
            <w:r>
              <w:rPr>
                <w:color w:val="auto"/>
              </w:rPr>
              <w:t>Type 557a</w:t>
            </w:r>
          </w:p>
        </w:tc>
        <w:tc>
          <w:tcPr>
            <w:tcW w:w="0" w:type="auto"/>
            <w:vAlign w:val="center"/>
            <w:hideMark/>
          </w:tcPr>
          <w:p w14:paraId="69A874DC" w14:textId="77777777" w:rsidR="009155D7" w:rsidRPr="003F1F5D" w:rsidRDefault="009155D7" w:rsidP="00FF2BD3">
            <w:pPr>
              <w:jc w:val="both"/>
              <w:rPr>
                <w:color w:val="auto"/>
              </w:rPr>
            </w:pPr>
            <w:r>
              <w:rPr>
                <w:color w:val="auto"/>
              </w:rPr>
              <w:t>Python borehole model</w:t>
            </w:r>
          </w:p>
        </w:tc>
      </w:tr>
      <w:tr w:rsidR="009155D7" w:rsidRPr="003F1F5D" w14:paraId="0CFEA407" w14:textId="77777777">
        <w:trPr>
          <w:tblCellSpacing w:w="15" w:type="dxa"/>
        </w:trPr>
        <w:tc>
          <w:tcPr>
            <w:tcW w:w="0" w:type="auto"/>
            <w:vAlign w:val="center"/>
            <w:hideMark/>
          </w:tcPr>
          <w:p w14:paraId="2B5F361A" w14:textId="77777777" w:rsidR="009155D7" w:rsidRPr="003F1F5D" w:rsidRDefault="009155D7" w:rsidP="00FF2BD3">
            <w:pPr>
              <w:jc w:val="both"/>
              <w:rPr>
                <w:color w:val="auto"/>
              </w:rPr>
            </w:pPr>
            <w:r>
              <w:rPr>
                <w:color w:val="auto"/>
              </w:rPr>
              <w:t>Type 1 (solar)</w:t>
            </w:r>
          </w:p>
        </w:tc>
        <w:tc>
          <w:tcPr>
            <w:tcW w:w="0" w:type="auto"/>
            <w:vAlign w:val="center"/>
            <w:hideMark/>
          </w:tcPr>
          <w:p w14:paraId="7EAB4EE5" w14:textId="77777777" w:rsidR="009155D7" w:rsidRPr="003F1F5D" w:rsidRDefault="009155D7" w:rsidP="00FF2BD3">
            <w:pPr>
              <w:jc w:val="both"/>
              <w:rPr>
                <w:color w:val="auto"/>
              </w:rPr>
            </w:pPr>
            <w:r>
              <w:rPr>
                <w:color w:val="auto"/>
              </w:rPr>
              <w:t>Python solar collector</w:t>
            </w:r>
          </w:p>
        </w:tc>
      </w:tr>
      <w:tr w:rsidR="009155D7" w:rsidRPr="003F1F5D" w14:paraId="064F233C" w14:textId="77777777">
        <w:trPr>
          <w:tblCellSpacing w:w="15" w:type="dxa"/>
        </w:trPr>
        <w:tc>
          <w:tcPr>
            <w:tcW w:w="0" w:type="auto"/>
            <w:vAlign w:val="center"/>
            <w:hideMark/>
          </w:tcPr>
          <w:p w14:paraId="1FE74556" w14:textId="77777777" w:rsidR="009155D7" w:rsidRPr="003F1F5D" w:rsidRDefault="009155D7" w:rsidP="00FF2BD3">
            <w:pPr>
              <w:jc w:val="both"/>
              <w:rPr>
                <w:color w:val="auto"/>
              </w:rPr>
            </w:pPr>
            <w:r>
              <w:rPr>
                <w:color w:val="auto"/>
              </w:rPr>
              <w:t>Type 4 (tank)</w:t>
            </w:r>
          </w:p>
        </w:tc>
        <w:tc>
          <w:tcPr>
            <w:tcW w:w="0" w:type="auto"/>
            <w:vAlign w:val="center"/>
            <w:hideMark/>
          </w:tcPr>
          <w:p w14:paraId="065BAED7" w14:textId="77777777" w:rsidR="009155D7" w:rsidRPr="003F1F5D" w:rsidRDefault="009155D7" w:rsidP="00FF2BD3">
            <w:pPr>
              <w:jc w:val="both"/>
              <w:rPr>
                <w:color w:val="auto"/>
              </w:rPr>
            </w:pPr>
            <w:r>
              <w:rPr>
                <w:color w:val="auto"/>
              </w:rPr>
              <w:t>Python storage tank</w:t>
            </w:r>
          </w:p>
        </w:tc>
      </w:tr>
    </w:tbl>
    <w:p w14:paraId="25075FF5" w14:textId="77777777" w:rsidR="009155D7" w:rsidRPr="003F1F5D" w:rsidRDefault="009155D7" w:rsidP="00FF2BD3">
      <w:pPr>
        <w:jc w:val="both"/>
        <w:rPr>
          <w:color w:val="auto"/>
        </w:rPr>
        <w:sectPr w:rsidR="009155D7" w:rsidRPr="003F1F5D">
          <w:pgSz w:w="11906" w:h="16838"/>
          <w:pgMar w:top="1440" w:right="1440" w:bottom="1440" w:left="1440" w:header="708" w:footer="708" w:gutter="0"/>
          <w:cols w:space="720"/>
          <w:docGrid w:linePitch="360"/>
        </w:sectPr>
      </w:pPr>
    </w:p>
    <w:p w14:paraId="26F90575" w14:textId="77777777" w:rsidR="00855882" w:rsidRPr="003F1F5D" w:rsidRDefault="00000000" w:rsidP="00FF2BD3">
      <w:pPr>
        <w:pStyle w:val="Heading2"/>
        <w:jc w:val="both"/>
        <w:rPr>
          <w:color w:val="auto"/>
        </w:rPr>
      </w:pPr>
      <w:bookmarkStart w:id="94" w:name="_Toc228909642"/>
      <w:r>
        <w:rPr>
          <w:color w:val="auto"/>
        </w:rPr>
        <w:lastRenderedPageBreak/>
        <w:t>Appendix B: Raw Ground Temperature Simulation Data</w:t>
      </w:r>
      <w:bookmarkEnd w:id="94"/>
    </w:p>
    <w:p w14:paraId="3A532FF9" w14:textId="77777777" w:rsidR="00855882" w:rsidRPr="003F1F5D" w:rsidRDefault="000C6370" w:rsidP="00FF2BD3">
      <w:pPr>
        <w:spacing w:after="80"/>
        <w:jc w:val="both"/>
        <w:rPr>
          <w:color w:val="auto"/>
        </w:rPr>
      </w:pPr>
      <w:r>
        <w:rPr>
          <w:noProof/>
          <w:color w:val="auto"/>
        </w:rPr>
        <w:drawing>
          <wp:inline distT="0" distB="0" distL="0" distR="0" wp14:anchorId="1AA94A74" wp14:editId="6A2DA330">
            <wp:extent cx="5731510" cy="4759325"/>
            <wp:effectExtent l="0" t="0" r="2540" b="3175"/>
            <wp:docPr id="1718386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386672" name=""/>
                    <pic:cNvPicPr/>
                  </pic:nvPicPr>
                  <pic:blipFill>
                    <a:blip r:embed="rId17"/>
                    <a:stretch>
                      <a:fillRect/>
                    </a:stretch>
                  </pic:blipFill>
                  <pic:spPr>
                    <a:xfrm>
                      <a:off x="0" y="0"/>
                      <a:ext cx="5731510" cy="4759325"/>
                    </a:xfrm>
                    <a:prstGeom prst="rect">
                      <a:avLst/>
                    </a:prstGeom>
                  </pic:spPr>
                </pic:pic>
              </a:graphicData>
            </a:graphic>
          </wp:inline>
        </w:drawing>
      </w:r>
    </w:p>
    <w:p w14:paraId="24642E76" w14:textId="77777777" w:rsidR="00855882" w:rsidRDefault="00000000" w:rsidP="00FF2BD3">
      <w:pPr>
        <w:spacing w:before="160" w:after="60"/>
        <w:jc w:val="center"/>
      </w:pPr>
      <w:r>
        <w:rPr>
          <w:b/>
          <w:bCs/>
          <w:color w:val="auto"/>
          <w:sz w:val="20"/>
          <w:szCs w:val="20"/>
        </w:rPr>
        <w:t>Table B.1. Raw 20-Year Ground Temperature Simulation Data – Manama, Bahrain (Initial UGT = 30.0°C)</w:t>
      </w:r>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900"/>
        <w:gridCol w:w="1800"/>
        <w:gridCol w:w="1800"/>
        <w:gridCol w:w="2263"/>
        <w:gridCol w:w="2263"/>
      </w:tblGrid>
      <w:tr w:rsidR="00C056F6" w14:paraId="61DA2615" w14:textId="77777777">
        <w:tc>
          <w:tcPr>
            <w:tcW w:w="900" w:type="dxa"/>
            <w:shd w:val="clear" w:color="auto" w:fill="1F4E79"/>
            <w:tcMar>
              <w:top w:w="60" w:type="dxa"/>
              <w:left w:w="100" w:type="dxa"/>
              <w:bottom w:w="60" w:type="dxa"/>
              <w:right w:w="100" w:type="dxa"/>
            </w:tcMar>
          </w:tcPr>
          <w:p w14:paraId="325737E4" w14:textId="77777777" w:rsidR="00C056F6" w:rsidRDefault="00000000">
            <w:pPr>
              <w:jc w:val="center"/>
            </w:pPr>
            <w:r>
              <w:rPr>
                <w:b/>
                <w:bCs/>
                <w:color w:val="FFFFFF"/>
                <w:sz w:val="18"/>
                <w:szCs w:val="18"/>
              </w:rPr>
              <w:t>Year</w:t>
            </w:r>
          </w:p>
        </w:tc>
        <w:tc>
          <w:tcPr>
            <w:tcW w:w="1800" w:type="dxa"/>
            <w:shd w:val="clear" w:color="auto" w:fill="1F4E79"/>
            <w:tcMar>
              <w:top w:w="60" w:type="dxa"/>
              <w:left w:w="100" w:type="dxa"/>
              <w:bottom w:w="60" w:type="dxa"/>
              <w:right w:w="100" w:type="dxa"/>
            </w:tcMar>
          </w:tcPr>
          <w:p w14:paraId="5707E331" w14:textId="77777777" w:rsidR="00C056F6" w:rsidRDefault="00000000">
            <w:pPr>
              <w:jc w:val="center"/>
            </w:pPr>
            <w:r>
              <w:rPr>
                <w:b/>
                <w:bCs/>
                <w:color w:val="FFFFFF"/>
                <w:sz w:val="18"/>
                <w:szCs w:val="18"/>
              </w:rPr>
              <w:t>T w/ Regen (°C)</w:t>
            </w:r>
          </w:p>
        </w:tc>
        <w:tc>
          <w:tcPr>
            <w:tcW w:w="1800" w:type="dxa"/>
            <w:shd w:val="clear" w:color="auto" w:fill="1F4E79"/>
            <w:tcMar>
              <w:top w:w="60" w:type="dxa"/>
              <w:left w:w="100" w:type="dxa"/>
              <w:bottom w:w="60" w:type="dxa"/>
              <w:right w:w="100" w:type="dxa"/>
            </w:tcMar>
          </w:tcPr>
          <w:p w14:paraId="64A3C5EF" w14:textId="77777777" w:rsidR="00C056F6" w:rsidRDefault="00000000">
            <w:pPr>
              <w:jc w:val="center"/>
            </w:pPr>
            <w:r>
              <w:rPr>
                <w:b/>
                <w:bCs/>
                <w:color w:val="FFFFFF"/>
                <w:sz w:val="18"/>
                <w:szCs w:val="18"/>
              </w:rPr>
              <w:t>T w/o Regen (°C)</w:t>
            </w:r>
          </w:p>
        </w:tc>
        <w:tc>
          <w:tcPr>
            <w:tcW w:w="2263" w:type="dxa"/>
            <w:shd w:val="clear" w:color="auto" w:fill="1F4E79"/>
            <w:tcMar>
              <w:top w:w="60" w:type="dxa"/>
              <w:left w:w="100" w:type="dxa"/>
              <w:bottom w:w="60" w:type="dxa"/>
              <w:right w:w="100" w:type="dxa"/>
            </w:tcMar>
          </w:tcPr>
          <w:p w14:paraId="79ED5AAE" w14:textId="77777777" w:rsidR="00C056F6" w:rsidRDefault="00000000">
            <w:pPr>
              <w:jc w:val="center"/>
            </w:pPr>
            <w:r>
              <w:rPr>
                <w:b/>
                <w:bCs/>
                <w:color w:val="FFFFFF"/>
                <w:sz w:val="18"/>
                <w:szCs w:val="18"/>
              </w:rPr>
              <w:t>Drift w/ Regen (°C)</w:t>
            </w:r>
          </w:p>
        </w:tc>
        <w:tc>
          <w:tcPr>
            <w:tcW w:w="2263" w:type="dxa"/>
            <w:shd w:val="clear" w:color="auto" w:fill="1F4E79"/>
            <w:tcMar>
              <w:top w:w="60" w:type="dxa"/>
              <w:left w:w="100" w:type="dxa"/>
              <w:bottom w:w="60" w:type="dxa"/>
              <w:right w:w="100" w:type="dxa"/>
            </w:tcMar>
          </w:tcPr>
          <w:p w14:paraId="21BCC4E4" w14:textId="77777777" w:rsidR="00C056F6" w:rsidRDefault="00000000">
            <w:pPr>
              <w:jc w:val="center"/>
            </w:pPr>
            <w:r>
              <w:rPr>
                <w:b/>
                <w:bCs/>
                <w:color w:val="FFFFFF"/>
                <w:sz w:val="18"/>
                <w:szCs w:val="18"/>
              </w:rPr>
              <w:t>Drift w/o Regen (°C)</w:t>
            </w:r>
          </w:p>
        </w:tc>
      </w:tr>
      <w:tr w:rsidR="00C056F6" w14:paraId="00EA5AA5" w14:textId="77777777">
        <w:tc>
          <w:tcPr>
            <w:tcW w:w="900" w:type="dxa"/>
            <w:shd w:val="clear" w:color="auto" w:fill="FFFFFF"/>
            <w:tcMar>
              <w:top w:w="60" w:type="dxa"/>
              <w:left w:w="100" w:type="dxa"/>
              <w:bottom w:w="60" w:type="dxa"/>
              <w:right w:w="100" w:type="dxa"/>
            </w:tcMar>
          </w:tcPr>
          <w:p w14:paraId="08F3E9DF" w14:textId="77777777" w:rsidR="00C056F6" w:rsidRDefault="00000000">
            <w:pPr>
              <w:jc w:val="center"/>
            </w:pPr>
            <w:r>
              <w:rPr>
                <w:color w:val="auto"/>
                <w:sz w:val="18"/>
                <w:szCs w:val="18"/>
              </w:rPr>
              <w:t>1</w:t>
            </w:r>
          </w:p>
        </w:tc>
        <w:tc>
          <w:tcPr>
            <w:tcW w:w="1800" w:type="dxa"/>
            <w:shd w:val="clear" w:color="auto" w:fill="FFFFFF"/>
            <w:tcMar>
              <w:top w:w="60" w:type="dxa"/>
              <w:left w:w="100" w:type="dxa"/>
              <w:bottom w:w="60" w:type="dxa"/>
              <w:right w:w="100" w:type="dxa"/>
            </w:tcMar>
          </w:tcPr>
          <w:p w14:paraId="105FB541" w14:textId="77777777" w:rsidR="00C056F6" w:rsidRDefault="00000000">
            <w:pPr>
              <w:jc w:val="center"/>
            </w:pPr>
            <w:r>
              <w:rPr>
                <w:color w:val="auto"/>
                <w:sz w:val="18"/>
                <w:szCs w:val="18"/>
              </w:rPr>
              <w:t>30.08</w:t>
            </w:r>
          </w:p>
        </w:tc>
        <w:tc>
          <w:tcPr>
            <w:tcW w:w="1800" w:type="dxa"/>
            <w:shd w:val="clear" w:color="auto" w:fill="FFFFFF"/>
            <w:tcMar>
              <w:top w:w="60" w:type="dxa"/>
              <w:left w:w="100" w:type="dxa"/>
              <w:bottom w:w="60" w:type="dxa"/>
              <w:right w:w="100" w:type="dxa"/>
            </w:tcMar>
          </w:tcPr>
          <w:p w14:paraId="42B93CA7" w14:textId="77777777" w:rsidR="00C056F6" w:rsidRDefault="00000000">
            <w:pPr>
              <w:jc w:val="center"/>
            </w:pPr>
            <w:r>
              <w:rPr>
                <w:color w:val="auto"/>
                <w:sz w:val="18"/>
                <w:szCs w:val="18"/>
              </w:rPr>
              <w:t>30.42</w:t>
            </w:r>
          </w:p>
        </w:tc>
        <w:tc>
          <w:tcPr>
            <w:tcW w:w="2263" w:type="dxa"/>
            <w:shd w:val="clear" w:color="auto" w:fill="FFFFFF"/>
            <w:tcMar>
              <w:top w:w="60" w:type="dxa"/>
              <w:left w:w="100" w:type="dxa"/>
              <w:bottom w:w="60" w:type="dxa"/>
              <w:right w:w="100" w:type="dxa"/>
            </w:tcMar>
          </w:tcPr>
          <w:p w14:paraId="5758BBCB" w14:textId="77777777" w:rsidR="00C056F6" w:rsidRDefault="00000000">
            <w:pPr>
              <w:jc w:val="center"/>
            </w:pPr>
            <w:r>
              <w:rPr>
                <w:color w:val="auto"/>
                <w:sz w:val="18"/>
                <w:szCs w:val="18"/>
              </w:rPr>
              <w:t>+0.08</w:t>
            </w:r>
          </w:p>
        </w:tc>
        <w:tc>
          <w:tcPr>
            <w:tcW w:w="2263" w:type="dxa"/>
            <w:shd w:val="clear" w:color="auto" w:fill="FFFFFF"/>
            <w:tcMar>
              <w:top w:w="60" w:type="dxa"/>
              <w:left w:w="100" w:type="dxa"/>
              <w:bottom w:w="60" w:type="dxa"/>
              <w:right w:w="100" w:type="dxa"/>
            </w:tcMar>
          </w:tcPr>
          <w:p w14:paraId="02292E85" w14:textId="77777777" w:rsidR="00C056F6" w:rsidRDefault="00000000">
            <w:pPr>
              <w:jc w:val="center"/>
            </w:pPr>
            <w:r>
              <w:rPr>
                <w:color w:val="auto"/>
                <w:sz w:val="18"/>
                <w:szCs w:val="18"/>
              </w:rPr>
              <w:t>+0.42</w:t>
            </w:r>
          </w:p>
        </w:tc>
      </w:tr>
      <w:tr w:rsidR="00C056F6" w14:paraId="60D40BB3" w14:textId="77777777">
        <w:tc>
          <w:tcPr>
            <w:tcW w:w="900" w:type="dxa"/>
            <w:shd w:val="clear" w:color="auto" w:fill="EBF3F8"/>
            <w:tcMar>
              <w:top w:w="60" w:type="dxa"/>
              <w:left w:w="100" w:type="dxa"/>
              <w:bottom w:w="60" w:type="dxa"/>
              <w:right w:w="100" w:type="dxa"/>
            </w:tcMar>
          </w:tcPr>
          <w:p w14:paraId="39A41382" w14:textId="77777777" w:rsidR="00C056F6" w:rsidRDefault="00000000">
            <w:pPr>
              <w:jc w:val="center"/>
            </w:pPr>
            <w:r>
              <w:rPr>
                <w:color w:val="auto"/>
                <w:sz w:val="18"/>
                <w:szCs w:val="18"/>
              </w:rPr>
              <w:t>2</w:t>
            </w:r>
          </w:p>
        </w:tc>
        <w:tc>
          <w:tcPr>
            <w:tcW w:w="1800" w:type="dxa"/>
            <w:shd w:val="clear" w:color="auto" w:fill="EBF3F8"/>
            <w:tcMar>
              <w:top w:w="60" w:type="dxa"/>
              <w:left w:w="100" w:type="dxa"/>
              <w:bottom w:w="60" w:type="dxa"/>
              <w:right w:w="100" w:type="dxa"/>
            </w:tcMar>
          </w:tcPr>
          <w:p w14:paraId="668D291A" w14:textId="77777777" w:rsidR="00C056F6" w:rsidRDefault="00000000">
            <w:pPr>
              <w:jc w:val="center"/>
            </w:pPr>
            <w:r>
              <w:rPr>
                <w:color w:val="auto"/>
                <w:sz w:val="18"/>
                <w:szCs w:val="18"/>
              </w:rPr>
              <w:t>30.18</w:t>
            </w:r>
          </w:p>
        </w:tc>
        <w:tc>
          <w:tcPr>
            <w:tcW w:w="1800" w:type="dxa"/>
            <w:shd w:val="clear" w:color="auto" w:fill="EBF3F8"/>
            <w:tcMar>
              <w:top w:w="60" w:type="dxa"/>
              <w:left w:w="100" w:type="dxa"/>
              <w:bottom w:w="60" w:type="dxa"/>
              <w:right w:w="100" w:type="dxa"/>
            </w:tcMar>
          </w:tcPr>
          <w:p w14:paraId="506EB119" w14:textId="77777777" w:rsidR="00C056F6" w:rsidRDefault="00000000">
            <w:pPr>
              <w:jc w:val="center"/>
            </w:pPr>
            <w:r>
              <w:rPr>
                <w:color w:val="auto"/>
                <w:sz w:val="18"/>
                <w:szCs w:val="18"/>
              </w:rPr>
              <w:t>30.92</w:t>
            </w:r>
          </w:p>
        </w:tc>
        <w:tc>
          <w:tcPr>
            <w:tcW w:w="2263" w:type="dxa"/>
            <w:shd w:val="clear" w:color="auto" w:fill="EBF3F8"/>
            <w:tcMar>
              <w:top w:w="60" w:type="dxa"/>
              <w:left w:w="100" w:type="dxa"/>
              <w:bottom w:w="60" w:type="dxa"/>
              <w:right w:w="100" w:type="dxa"/>
            </w:tcMar>
          </w:tcPr>
          <w:p w14:paraId="418CE014" w14:textId="77777777" w:rsidR="00C056F6" w:rsidRDefault="00000000">
            <w:pPr>
              <w:jc w:val="center"/>
            </w:pPr>
            <w:r>
              <w:rPr>
                <w:color w:val="auto"/>
                <w:sz w:val="18"/>
                <w:szCs w:val="18"/>
              </w:rPr>
              <w:t>+0.18</w:t>
            </w:r>
          </w:p>
        </w:tc>
        <w:tc>
          <w:tcPr>
            <w:tcW w:w="2263" w:type="dxa"/>
            <w:shd w:val="clear" w:color="auto" w:fill="EBF3F8"/>
            <w:tcMar>
              <w:top w:w="60" w:type="dxa"/>
              <w:left w:w="100" w:type="dxa"/>
              <w:bottom w:w="60" w:type="dxa"/>
              <w:right w:w="100" w:type="dxa"/>
            </w:tcMar>
          </w:tcPr>
          <w:p w14:paraId="547D2A7E" w14:textId="77777777" w:rsidR="00C056F6" w:rsidRDefault="00000000">
            <w:pPr>
              <w:jc w:val="center"/>
            </w:pPr>
            <w:r>
              <w:rPr>
                <w:color w:val="auto"/>
                <w:sz w:val="18"/>
                <w:szCs w:val="18"/>
              </w:rPr>
              <w:t>+0.92</w:t>
            </w:r>
          </w:p>
        </w:tc>
      </w:tr>
      <w:tr w:rsidR="00C056F6" w14:paraId="2064799E" w14:textId="77777777">
        <w:tc>
          <w:tcPr>
            <w:tcW w:w="900" w:type="dxa"/>
            <w:shd w:val="clear" w:color="auto" w:fill="FFFFFF"/>
            <w:tcMar>
              <w:top w:w="60" w:type="dxa"/>
              <w:left w:w="100" w:type="dxa"/>
              <w:bottom w:w="60" w:type="dxa"/>
              <w:right w:w="100" w:type="dxa"/>
            </w:tcMar>
          </w:tcPr>
          <w:p w14:paraId="41D1A965" w14:textId="77777777" w:rsidR="00C056F6" w:rsidRDefault="00000000">
            <w:pPr>
              <w:jc w:val="center"/>
            </w:pPr>
            <w:r>
              <w:rPr>
                <w:color w:val="auto"/>
                <w:sz w:val="18"/>
                <w:szCs w:val="18"/>
              </w:rPr>
              <w:t>3</w:t>
            </w:r>
          </w:p>
        </w:tc>
        <w:tc>
          <w:tcPr>
            <w:tcW w:w="1800" w:type="dxa"/>
            <w:shd w:val="clear" w:color="auto" w:fill="FFFFFF"/>
            <w:tcMar>
              <w:top w:w="60" w:type="dxa"/>
              <w:left w:w="100" w:type="dxa"/>
              <w:bottom w:w="60" w:type="dxa"/>
              <w:right w:w="100" w:type="dxa"/>
            </w:tcMar>
          </w:tcPr>
          <w:p w14:paraId="235C5997" w14:textId="77777777" w:rsidR="00C056F6" w:rsidRDefault="00000000">
            <w:pPr>
              <w:jc w:val="center"/>
            </w:pPr>
            <w:r>
              <w:rPr>
                <w:color w:val="auto"/>
                <w:sz w:val="18"/>
                <w:szCs w:val="18"/>
              </w:rPr>
              <w:t>30.24</w:t>
            </w:r>
          </w:p>
        </w:tc>
        <w:tc>
          <w:tcPr>
            <w:tcW w:w="1800" w:type="dxa"/>
            <w:shd w:val="clear" w:color="auto" w:fill="FFFFFF"/>
            <w:tcMar>
              <w:top w:w="60" w:type="dxa"/>
              <w:left w:w="100" w:type="dxa"/>
              <w:bottom w:w="60" w:type="dxa"/>
              <w:right w:w="100" w:type="dxa"/>
            </w:tcMar>
          </w:tcPr>
          <w:p w14:paraId="28E5BDCA" w14:textId="77777777" w:rsidR="00C056F6" w:rsidRDefault="00000000">
            <w:pPr>
              <w:jc w:val="center"/>
            </w:pPr>
            <w:r>
              <w:rPr>
                <w:color w:val="auto"/>
                <w:sz w:val="18"/>
                <w:szCs w:val="18"/>
              </w:rPr>
              <w:t>31.23</w:t>
            </w:r>
          </w:p>
        </w:tc>
        <w:tc>
          <w:tcPr>
            <w:tcW w:w="2263" w:type="dxa"/>
            <w:shd w:val="clear" w:color="auto" w:fill="FFFFFF"/>
            <w:tcMar>
              <w:top w:w="60" w:type="dxa"/>
              <w:left w:w="100" w:type="dxa"/>
              <w:bottom w:w="60" w:type="dxa"/>
              <w:right w:w="100" w:type="dxa"/>
            </w:tcMar>
          </w:tcPr>
          <w:p w14:paraId="10AEB03F" w14:textId="77777777" w:rsidR="00C056F6" w:rsidRDefault="00000000">
            <w:pPr>
              <w:jc w:val="center"/>
            </w:pPr>
            <w:r>
              <w:rPr>
                <w:color w:val="auto"/>
                <w:sz w:val="18"/>
                <w:szCs w:val="18"/>
              </w:rPr>
              <w:t>+0.24</w:t>
            </w:r>
          </w:p>
        </w:tc>
        <w:tc>
          <w:tcPr>
            <w:tcW w:w="2263" w:type="dxa"/>
            <w:shd w:val="clear" w:color="auto" w:fill="FFFFFF"/>
            <w:tcMar>
              <w:top w:w="60" w:type="dxa"/>
              <w:left w:w="100" w:type="dxa"/>
              <w:bottom w:w="60" w:type="dxa"/>
              <w:right w:w="100" w:type="dxa"/>
            </w:tcMar>
          </w:tcPr>
          <w:p w14:paraId="18AC2DC4" w14:textId="77777777" w:rsidR="00C056F6" w:rsidRDefault="00000000">
            <w:pPr>
              <w:jc w:val="center"/>
            </w:pPr>
            <w:r>
              <w:rPr>
                <w:color w:val="auto"/>
                <w:sz w:val="18"/>
                <w:szCs w:val="18"/>
              </w:rPr>
              <w:t>+1.23</w:t>
            </w:r>
          </w:p>
        </w:tc>
      </w:tr>
      <w:tr w:rsidR="00C056F6" w14:paraId="739888F7" w14:textId="77777777">
        <w:tc>
          <w:tcPr>
            <w:tcW w:w="900" w:type="dxa"/>
            <w:shd w:val="clear" w:color="auto" w:fill="EBF3F8"/>
            <w:tcMar>
              <w:top w:w="60" w:type="dxa"/>
              <w:left w:w="100" w:type="dxa"/>
              <w:bottom w:w="60" w:type="dxa"/>
              <w:right w:w="100" w:type="dxa"/>
            </w:tcMar>
          </w:tcPr>
          <w:p w14:paraId="499A6BD4" w14:textId="77777777" w:rsidR="00C056F6" w:rsidRDefault="00000000">
            <w:pPr>
              <w:jc w:val="center"/>
            </w:pPr>
            <w:r>
              <w:rPr>
                <w:color w:val="auto"/>
                <w:sz w:val="18"/>
                <w:szCs w:val="18"/>
              </w:rPr>
              <w:t>4</w:t>
            </w:r>
          </w:p>
        </w:tc>
        <w:tc>
          <w:tcPr>
            <w:tcW w:w="1800" w:type="dxa"/>
            <w:shd w:val="clear" w:color="auto" w:fill="EBF3F8"/>
            <w:tcMar>
              <w:top w:w="60" w:type="dxa"/>
              <w:left w:w="100" w:type="dxa"/>
              <w:bottom w:w="60" w:type="dxa"/>
              <w:right w:w="100" w:type="dxa"/>
            </w:tcMar>
          </w:tcPr>
          <w:p w14:paraId="44277E28" w14:textId="77777777" w:rsidR="00C056F6" w:rsidRDefault="00000000">
            <w:pPr>
              <w:jc w:val="center"/>
            </w:pPr>
            <w:r>
              <w:rPr>
                <w:color w:val="auto"/>
                <w:sz w:val="18"/>
                <w:szCs w:val="18"/>
              </w:rPr>
              <w:t>30.29</w:t>
            </w:r>
          </w:p>
        </w:tc>
        <w:tc>
          <w:tcPr>
            <w:tcW w:w="1800" w:type="dxa"/>
            <w:shd w:val="clear" w:color="auto" w:fill="EBF3F8"/>
            <w:tcMar>
              <w:top w:w="60" w:type="dxa"/>
              <w:left w:w="100" w:type="dxa"/>
              <w:bottom w:w="60" w:type="dxa"/>
              <w:right w:w="100" w:type="dxa"/>
            </w:tcMar>
          </w:tcPr>
          <w:p w14:paraId="3A1F8BB7" w14:textId="77777777" w:rsidR="00C056F6" w:rsidRDefault="00000000">
            <w:pPr>
              <w:jc w:val="center"/>
            </w:pPr>
            <w:r>
              <w:rPr>
                <w:color w:val="auto"/>
                <w:sz w:val="18"/>
                <w:szCs w:val="18"/>
              </w:rPr>
              <w:t>31.48</w:t>
            </w:r>
          </w:p>
        </w:tc>
        <w:tc>
          <w:tcPr>
            <w:tcW w:w="2263" w:type="dxa"/>
            <w:shd w:val="clear" w:color="auto" w:fill="EBF3F8"/>
            <w:tcMar>
              <w:top w:w="60" w:type="dxa"/>
              <w:left w:w="100" w:type="dxa"/>
              <w:bottom w:w="60" w:type="dxa"/>
              <w:right w:w="100" w:type="dxa"/>
            </w:tcMar>
          </w:tcPr>
          <w:p w14:paraId="673FB462" w14:textId="77777777" w:rsidR="00C056F6" w:rsidRDefault="00000000">
            <w:pPr>
              <w:jc w:val="center"/>
            </w:pPr>
            <w:r>
              <w:rPr>
                <w:color w:val="auto"/>
                <w:sz w:val="18"/>
                <w:szCs w:val="18"/>
              </w:rPr>
              <w:t>+0.29</w:t>
            </w:r>
          </w:p>
        </w:tc>
        <w:tc>
          <w:tcPr>
            <w:tcW w:w="2263" w:type="dxa"/>
            <w:shd w:val="clear" w:color="auto" w:fill="EBF3F8"/>
            <w:tcMar>
              <w:top w:w="60" w:type="dxa"/>
              <w:left w:w="100" w:type="dxa"/>
              <w:bottom w:w="60" w:type="dxa"/>
              <w:right w:w="100" w:type="dxa"/>
            </w:tcMar>
          </w:tcPr>
          <w:p w14:paraId="11F809B1" w14:textId="77777777" w:rsidR="00C056F6" w:rsidRDefault="00000000">
            <w:pPr>
              <w:jc w:val="center"/>
            </w:pPr>
            <w:r>
              <w:rPr>
                <w:color w:val="auto"/>
                <w:sz w:val="18"/>
                <w:szCs w:val="18"/>
              </w:rPr>
              <w:t>+1.48</w:t>
            </w:r>
          </w:p>
        </w:tc>
      </w:tr>
      <w:tr w:rsidR="00C056F6" w14:paraId="3E63DD6C" w14:textId="77777777">
        <w:tc>
          <w:tcPr>
            <w:tcW w:w="900" w:type="dxa"/>
            <w:shd w:val="clear" w:color="auto" w:fill="FFFFFF"/>
            <w:tcMar>
              <w:top w:w="60" w:type="dxa"/>
              <w:left w:w="100" w:type="dxa"/>
              <w:bottom w:w="60" w:type="dxa"/>
              <w:right w:w="100" w:type="dxa"/>
            </w:tcMar>
          </w:tcPr>
          <w:p w14:paraId="3DCB5861" w14:textId="77777777" w:rsidR="00C056F6" w:rsidRDefault="00000000">
            <w:pPr>
              <w:jc w:val="center"/>
            </w:pPr>
            <w:r>
              <w:rPr>
                <w:color w:val="auto"/>
                <w:sz w:val="18"/>
                <w:szCs w:val="18"/>
              </w:rPr>
              <w:t>5</w:t>
            </w:r>
          </w:p>
        </w:tc>
        <w:tc>
          <w:tcPr>
            <w:tcW w:w="1800" w:type="dxa"/>
            <w:shd w:val="clear" w:color="auto" w:fill="FFFFFF"/>
            <w:tcMar>
              <w:top w:w="60" w:type="dxa"/>
              <w:left w:w="100" w:type="dxa"/>
              <w:bottom w:w="60" w:type="dxa"/>
              <w:right w:w="100" w:type="dxa"/>
            </w:tcMar>
          </w:tcPr>
          <w:p w14:paraId="3D0A4367" w14:textId="77777777" w:rsidR="00C056F6" w:rsidRDefault="00000000">
            <w:pPr>
              <w:jc w:val="center"/>
            </w:pPr>
            <w:r>
              <w:rPr>
                <w:color w:val="auto"/>
                <w:sz w:val="18"/>
                <w:szCs w:val="18"/>
              </w:rPr>
              <w:t>30.33</w:t>
            </w:r>
          </w:p>
        </w:tc>
        <w:tc>
          <w:tcPr>
            <w:tcW w:w="1800" w:type="dxa"/>
            <w:shd w:val="clear" w:color="auto" w:fill="FFFFFF"/>
            <w:tcMar>
              <w:top w:w="60" w:type="dxa"/>
              <w:left w:w="100" w:type="dxa"/>
              <w:bottom w:w="60" w:type="dxa"/>
              <w:right w:w="100" w:type="dxa"/>
            </w:tcMar>
          </w:tcPr>
          <w:p w14:paraId="4DC888CE" w14:textId="77777777" w:rsidR="00C056F6" w:rsidRDefault="00000000">
            <w:pPr>
              <w:jc w:val="center"/>
            </w:pPr>
            <w:r>
              <w:rPr>
                <w:color w:val="auto"/>
                <w:sz w:val="18"/>
                <w:szCs w:val="18"/>
              </w:rPr>
              <w:t>31.70</w:t>
            </w:r>
          </w:p>
        </w:tc>
        <w:tc>
          <w:tcPr>
            <w:tcW w:w="2263" w:type="dxa"/>
            <w:shd w:val="clear" w:color="auto" w:fill="FFFFFF"/>
            <w:tcMar>
              <w:top w:w="60" w:type="dxa"/>
              <w:left w:w="100" w:type="dxa"/>
              <w:bottom w:w="60" w:type="dxa"/>
              <w:right w:w="100" w:type="dxa"/>
            </w:tcMar>
          </w:tcPr>
          <w:p w14:paraId="21351E21" w14:textId="77777777" w:rsidR="00C056F6" w:rsidRDefault="00000000">
            <w:pPr>
              <w:jc w:val="center"/>
            </w:pPr>
            <w:r>
              <w:rPr>
                <w:color w:val="auto"/>
                <w:sz w:val="18"/>
                <w:szCs w:val="18"/>
              </w:rPr>
              <w:t>+0.33</w:t>
            </w:r>
          </w:p>
        </w:tc>
        <w:tc>
          <w:tcPr>
            <w:tcW w:w="2263" w:type="dxa"/>
            <w:shd w:val="clear" w:color="auto" w:fill="FFFFFF"/>
            <w:tcMar>
              <w:top w:w="60" w:type="dxa"/>
              <w:left w:w="100" w:type="dxa"/>
              <w:bottom w:w="60" w:type="dxa"/>
              <w:right w:w="100" w:type="dxa"/>
            </w:tcMar>
          </w:tcPr>
          <w:p w14:paraId="0DD1A2EC" w14:textId="77777777" w:rsidR="00C056F6" w:rsidRDefault="00000000">
            <w:pPr>
              <w:jc w:val="center"/>
            </w:pPr>
            <w:r>
              <w:rPr>
                <w:color w:val="auto"/>
                <w:sz w:val="18"/>
                <w:szCs w:val="18"/>
              </w:rPr>
              <w:t>+1.70</w:t>
            </w:r>
          </w:p>
        </w:tc>
      </w:tr>
      <w:tr w:rsidR="00C056F6" w14:paraId="36D4C41A" w14:textId="77777777">
        <w:tc>
          <w:tcPr>
            <w:tcW w:w="900" w:type="dxa"/>
            <w:shd w:val="clear" w:color="auto" w:fill="EBF3F8"/>
            <w:tcMar>
              <w:top w:w="60" w:type="dxa"/>
              <w:left w:w="100" w:type="dxa"/>
              <w:bottom w:w="60" w:type="dxa"/>
              <w:right w:w="100" w:type="dxa"/>
            </w:tcMar>
          </w:tcPr>
          <w:p w14:paraId="18326016" w14:textId="77777777" w:rsidR="00C056F6" w:rsidRDefault="00000000">
            <w:pPr>
              <w:jc w:val="center"/>
            </w:pPr>
            <w:r>
              <w:rPr>
                <w:color w:val="auto"/>
                <w:sz w:val="18"/>
                <w:szCs w:val="18"/>
              </w:rPr>
              <w:t>6</w:t>
            </w:r>
          </w:p>
        </w:tc>
        <w:tc>
          <w:tcPr>
            <w:tcW w:w="1800" w:type="dxa"/>
            <w:shd w:val="clear" w:color="auto" w:fill="EBF3F8"/>
            <w:tcMar>
              <w:top w:w="60" w:type="dxa"/>
              <w:left w:w="100" w:type="dxa"/>
              <w:bottom w:w="60" w:type="dxa"/>
              <w:right w:w="100" w:type="dxa"/>
            </w:tcMar>
          </w:tcPr>
          <w:p w14:paraId="5F9CFC63" w14:textId="77777777" w:rsidR="00C056F6" w:rsidRDefault="00000000">
            <w:pPr>
              <w:jc w:val="center"/>
            </w:pPr>
            <w:r>
              <w:rPr>
                <w:color w:val="auto"/>
                <w:sz w:val="18"/>
                <w:szCs w:val="18"/>
              </w:rPr>
              <w:t>30.37</w:t>
            </w:r>
          </w:p>
        </w:tc>
        <w:tc>
          <w:tcPr>
            <w:tcW w:w="1800" w:type="dxa"/>
            <w:shd w:val="clear" w:color="auto" w:fill="EBF3F8"/>
            <w:tcMar>
              <w:top w:w="60" w:type="dxa"/>
              <w:left w:w="100" w:type="dxa"/>
              <w:bottom w:w="60" w:type="dxa"/>
              <w:right w:w="100" w:type="dxa"/>
            </w:tcMar>
          </w:tcPr>
          <w:p w14:paraId="248B5E59" w14:textId="77777777" w:rsidR="00C056F6" w:rsidRDefault="00000000">
            <w:pPr>
              <w:jc w:val="center"/>
            </w:pPr>
            <w:r>
              <w:rPr>
                <w:color w:val="auto"/>
                <w:sz w:val="18"/>
                <w:szCs w:val="18"/>
              </w:rPr>
              <w:t>31.91</w:t>
            </w:r>
          </w:p>
        </w:tc>
        <w:tc>
          <w:tcPr>
            <w:tcW w:w="2263" w:type="dxa"/>
            <w:shd w:val="clear" w:color="auto" w:fill="EBF3F8"/>
            <w:tcMar>
              <w:top w:w="60" w:type="dxa"/>
              <w:left w:w="100" w:type="dxa"/>
              <w:bottom w:w="60" w:type="dxa"/>
              <w:right w:w="100" w:type="dxa"/>
            </w:tcMar>
          </w:tcPr>
          <w:p w14:paraId="11AF43E4" w14:textId="77777777" w:rsidR="00C056F6" w:rsidRDefault="00000000">
            <w:pPr>
              <w:jc w:val="center"/>
            </w:pPr>
            <w:r>
              <w:rPr>
                <w:color w:val="auto"/>
                <w:sz w:val="18"/>
                <w:szCs w:val="18"/>
              </w:rPr>
              <w:t>+0.37</w:t>
            </w:r>
          </w:p>
        </w:tc>
        <w:tc>
          <w:tcPr>
            <w:tcW w:w="2263" w:type="dxa"/>
            <w:shd w:val="clear" w:color="auto" w:fill="EBF3F8"/>
            <w:tcMar>
              <w:top w:w="60" w:type="dxa"/>
              <w:left w:w="100" w:type="dxa"/>
              <w:bottom w:w="60" w:type="dxa"/>
              <w:right w:w="100" w:type="dxa"/>
            </w:tcMar>
          </w:tcPr>
          <w:p w14:paraId="0BCC4737" w14:textId="77777777" w:rsidR="00C056F6" w:rsidRDefault="00000000">
            <w:pPr>
              <w:jc w:val="center"/>
            </w:pPr>
            <w:r>
              <w:rPr>
                <w:color w:val="auto"/>
                <w:sz w:val="18"/>
                <w:szCs w:val="18"/>
              </w:rPr>
              <w:t>+1.91</w:t>
            </w:r>
          </w:p>
        </w:tc>
      </w:tr>
      <w:tr w:rsidR="00C056F6" w14:paraId="0EC60F6E" w14:textId="77777777">
        <w:tc>
          <w:tcPr>
            <w:tcW w:w="900" w:type="dxa"/>
            <w:shd w:val="clear" w:color="auto" w:fill="FFFFFF"/>
            <w:tcMar>
              <w:top w:w="60" w:type="dxa"/>
              <w:left w:w="100" w:type="dxa"/>
              <w:bottom w:w="60" w:type="dxa"/>
              <w:right w:w="100" w:type="dxa"/>
            </w:tcMar>
          </w:tcPr>
          <w:p w14:paraId="1B73D8FD" w14:textId="77777777" w:rsidR="00C056F6" w:rsidRDefault="00000000">
            <w:pPr>
              <w:jc w:val="center"/>
            </w:pPr>
            <w:r>
              <w:rPr>
                <w:color w:val="auto"/>
                <w:sz w:val="18"/>
                <w:szCs w:val="18"/>
              </w:rPr>
              <w:t>7</w:t>
            </w:r>
          </w:p>
        </w:tc>
        <w:tc>
          <w:tcPr>
            <w:tcW w:w="1800" w:type="dxa"/>
            <w:shd w:val="clear" w:color="auto" w:fill="FFFFFF"/>
            <w:tcMar>
              <w:top w:w="60" w:type="dxa"/>
              <w:left w:w="100" w:type="dxa"/>
              <w:bottom w:w="60" w:type="dxa"/>
              <w:right w:w="100" w:type="dxa"/>
            </w:tcMar>
          </w:tcPr>
          <w:p w14:paraId="46581696" w14:textId="77777777" w:rsidR="00C056F6" w:rsidRDefault="00000000">
            <w:pPr>
              <w:jc w:val="center"/>
            </w:pPr>
            <w:r>
              <w:rPr>
                <w:color w:val="auto"/>
                <w:sz w:val="18"/>
                <w:szCs w:val="18"/>
              </w:rPr>
              <w:t>30.40</w:t>
            </w:r>
          </w:p>
        </w:tc>
        <w:tc>
          <w:tcPr>
            <w:tcW w:w="1800" w:type="dxa"/>
            <w:shd w:val="clear" w:color="auto" w:fill="FFFFFF"/>
            <w:tcMar>
              <w:top w:w="60" w:type="dxa"/>
              <w:left w:w="100" w:type="dxa"/>
              <w:bottom w:w="60" w:type="dxa"/>
              <w:right w:w="100" w:type="dxa"/>
            </w:tcMar>
          </w:tcPr>
          <w:p w14:paraId="3C674691" w14:textId="77777777" w:rsidR="00C056F6" w:rsidRDefault="00000000">
            <w:pPr>
              <w:jc w:val="center"/>
            </w:pPr>
            <w:r>
              <w:rPr>
                <w:color w:val="auto"/>
                <w:sz w:val="18"/>
                <w:szCs w:val="18"/>
              </w:rPr>
              <w:t>32.10</w:t>
            </w:r>
          </w:p>
        </w:tc>
        <w:tc>
          <w:tcPr>
            <w:tcW w:w="2263" w:type="dxa"/>
            <w:shd w:val="clear" w:color="auto" w:fill="FFFFFF"/>
            <w:tcMar>
              <w:top w:w="60" w:type="dxa"/>
              <w:left w:w="100" w:type="dxa"/>
              <w:bottom w:w="60" w:type="dxa"/>
              <w:right w:w="100" w:type="dxa"/>
            </w:tcMar>
          </w:tcPr>
          <w:p w14:paraId="610B0CDA" w14:textId="77777777" w:rsidR="00C056F6" w:rsidRDefault="00000000">
            <w:pPr>
              <w:jc w:val="center"/>
            </w:pPr>
            <w:r>
              <w:rPr>
                <w:color w:val="auto"/>
                <w:sz w:val="18"/>
                <w:szCs w:val="18"/>
              </w:rPr>
              <w:t>+0.40</w:t>
            </w:r>
          </w:p>
        </w:tc>
        <w:tc>
          <w:tcPr>
            <w:tcW w:w="2263" w:type="dxa"/>
            <w:shd w:val="clear" w:color="auto" w:fill="FFFFFF"/>
            <w:tcMar>
              <w:top w:w="60" w:type="dxa"/>
              <w:left w:w="100" w:type="dxa"/>
              <w:bottom w:w="60" w:type="dxa"/>
              <w:right w:w="100" w:type="dxa"/>
            </w:tcMar>
          </w:tcPr>
          <w:p w14:paraId="7FF901C6" w14:textId="77777777" w:rsidR="00C056F6" w:rsidRDefault="00000000">
            <w:pPr>
              <w:jc w:val="center"/>
            </w:pPr>
            <w:r>
              <w:rPr>
                <w:color w:val="auto"/>
                <w:sz w:val="18"/>
                <w:szCs w:val="18"/>
              </w:rPr>
              <w:t>+2.10</w:t>
            </w:r>
          </w:p>
        </w:tc>
      </w:tr>
      <w:tr w:rsidR="00C056F6" w14:paraId="0674DC87" w14:textId="77777777">
        <w:tc>
          <w:tcPr>
            <w:tcW w:w="900" w:type="dxa"/>
            <w:shd w:val="clear" w:color="auto" w:fill="EBF3F8"/>
            <w:tcMar>
              <w:top w:w="60" w:type="dxa"/>
              <w:left w:w="100" w:type="dxa"/>
              <w:bottom w:w="60" w:type="dxa"/>
              <w:right w:w="100" w:type="dxa"/>
            </w:tcMar>
          </w:tcPr>
          <w:p w14:paraId="5F4AA43C" w14:textId="77777777" w:rsidR="00C056F6" w:rsidRDefault="00000000">
            <w:pPr>
              <w:jc w:val="center"/>
            </w:pPr>
            <w:r>
              <w:rPr>
                <w:color w:val="auto"/>
                <w:sz w:val="18"/>
                <w:szCs w:val="18"/>
              </w:rPr>
              <w:t>8</w:t>
            </w:r>
          </w:p>
        </w:tc>
        <w:tc>
          <w:tcPr>
            <w:tcW w:w="1800" w:type="dxa"/>
            <w:shd w:val="clear" w:color="auto" w:fill="EBF3F8"/>
            <w:tcMar>
              <w:top w:w="60" w:type="dxa"/>
              <w:left w:w="100" w:type="dxa"/>
              <w:bottom w:w="60" w:type="dxa"/>
              <w:right w:w="100" w:type="dxa"/>
            </w:tcMar>
          </w:tcPr>
          <w:p w14:paraId="4D8B7141" w14:textId="77777777" w:rsidR="00C056F6" w:rsidRDefault="00000000">
            <w:pPr>
              <w:jc w:val="center"/>
            </w:pPr>
            <w:r>
              <w:rPr>
                <w:color w:val="auto"/>
                <w:sz w:val="18"/>
                <w:szCs w:val="18"/>
              </w:rPr>
              <w:t>30.44</w:t>
            </w:r>
          </w:p>
        </w:tc>
        <w:tc>
          <w:tcPr>
            <w:tcW w:w="1800" w:type="dxa"/>
            <w:shd w:val="clear" w:color="auto" w:fill="EBF3F8"/>
            <w:tcMar>
              <w:top w:w="60" w:type="dxa"/>
              <w:left w:w="100" w:type="dxa"/>
              <w:bottom w:w="60" w:type="dxa"/>
              <w:right w:w="100" w:type="dxa"/>
            </w:tcMar>
          </w:tcPr>
          <w:p w14:paraId="7984B42F" w14:textId="77777777" w:rsidR="00C056F6" w:rsidRDefault="00000000">
            <w:pPr>
              <w:jc w:val="center"/>
            </w:pPr>
            <w:r>
              <w:rPr>
                <w:color w:val="auto"/>
                <w:sz w:val="18"/>
                <w:szCs w:val="18"/>
              </w:rPr>
              <w:t>32.28</w:t>
            </w:r>
          </w:p>
        </w:tc>
        <w:tc>
          <w:tcPr>
            <w:tcW w:w="2263" w:type="dxa"/>
            <w:shd w:val="clear" w:color="auto" w:fill="EBF3F8"/>
            <w:tcMar>
              <w:top w:w="60" w:type="dxa"/>
              <w:left w:w="100" w:type="dxa"/>
              <w:bottom w:w="60" w:type="dxa"/>
              <w:right w:w="100" w:type="dxa"/>
            </w:tcMar>
          </w:tcPr>
          <w:p w14:paraId="73016CA7" w14:textId="77777777" w:rsidR="00C056F6" w:rsidRDefault="00000000">
            <w:pPr>
              <w:jc w:val="center"/>
            </w:pPr>
            <w:r>
              <w:rPr>
                <w:color w:val="auto"/>
                <w:sz w:val="18"/>
                <w:szCs w:val="18"/>
              </w:rPr>
              <w:t>+0.44</w:t>
            </w:r>
          </w:p>
        </w:tc>
        <w:tc>
          <w:tcPr>
            <w:tcW w:w="2263" w:type="dxa"/>
            <w:shd w:val="clear" w:color="auto" w:fill="EBF3F8"/>
            <w:tcMar>
              <w:top w:w="60" w:type="dxa"/>
              <w:left w:w="100" w:type="dxa"/>
              <w:bottom w:w="60" w:type="dxa"/>
              <w:right w:w="100" w:type="dxa"/>
            </w:tcMar>
          </w:tcPr>
          <w:p w14:paraId="18B22CFE" w14:textId="77777777" w:rsidR="00C056F6" w:rsidRDefault="00000000">
            <w:pPr>
              <w:jc w:val="center"/>
            </w:pPr>
            <w:r>
              <w:rPr>
                <w:color w:val="auto"/>
                <w:sz w:val="18"/>
                <w:szCs w:val="18"/>
              </w:rPr>
              <w:t>+2.28</w:t>
            </w:r>
          </w:p>
        </w:tc>
      </w:tr>
      <w:tr w:rsidR="00C056F6" w14:paraId="66E5FD4E" w14:textId="77777777">
        <w:tc>
          <w:tcPr>
            <w:tcW w:w="900" w:type="dxa"/>
            <w:shd w:val="clear" w:color="auto" w:fill="FFFFFF"/>
            <w:tcMar>
              <w:top w:w="60" w:type="dxa"/>
              <w:left w:w="100" w:type="dxa"/>
              <w:bottom w:w="60" w:type="dxa"/>
              <w:right w:w="100" w:type="dxa"/>
            </w:tcMar>
          </w:tcPr>
          <w:p w14:paraId="4C3CC8C3" w14:textId="77777777" w:rsidR="00C056F6" w:rsidRDefault="00000000">
            <w:pPr>
              <w:jc w:val="center"/>
            </w:pPr>
            <w:r>
              <w:rPr>
                <w:color w:val="auto"/>
                <w:sz w:val="18"/>
                <w:szCs w:val="18"/>
              </w:rPr>
              <w:t>9</w:t>
            </w:r>
          </w:p>
        </w:tc>
        <w:tc>
          <w:tcPr>
            <w:tcW w:w="1800" w:type="dxa"/>
            <w:shd w:val="clear" w:color="auto" w:fill="FFFFFF"/>
            <w:tcMar>
              <w:top w:w="60" w:type="dxa"/>
              <w:left w:w="100" w:type="dxa"/>
              <w:bottom w:w="60" w:type="dxa"/>
              <w:right w:w="100" w:type="dxa"/>
            </w:tcMar>
          </w:tcPr>
          <w:p w14:paraId="52EEB0A3" w14:textId="77777777" w:rsidR="00C056F6" w:rsidRDefault="00000000">
            <w:pPr>
              <w:jc w:val="center"/>
            </w:pPr>
            <w:r>
              <w:rPr>
                <w:color w:val="auto"/>
                <w:sz w:val="18"/>
                <w:szCs w:val="18"/>
              </w:rPr>
              <w:t>30.47</w:t>
            </w:r>
          </w:p>
        </w:tc>
        <w:tc>
          <w:tcPr>
            <w:tcW w:w="1800" w:type="dxa"/>
            <w:shd w:val="clear" w:color="auto" w:fill="FFFFFF"/>
            <w:tcMar>
              <w:top w:w="60" w:type="dxa"/>
              <w:left w:w="100" w:type="dxa"/>
              <w:bottom w:w="60" w:type="dxa"/>
              <w:right w:w="100" w:type="dxa"/>
            </w:tcMar>
          </w:tcPr>
          <w:p w14:paraId="29FB4837" w14:textId="77777777" w:rsidR="00C056F6" w:rsidRDefault="00000000">
            <w:pPr>
              <w:jc w:val="center"/>
            </w:pPr>
            <w:r>
              <w:rPr>
                <w:color w:val="auto"/>
                <w:sz w:val="18"/>
                <w:szCs w:val="18"/>
              </w:rPr>
              <w:t>32.45</w:t>
            </w:r>
          </w:p>
        </w:tc>
        <w:tc>
          <w:tcPr>
            <w:tcW w:w="2263" w:type="dxa"/>
            <w:shd w:val="clear" w:color="auto" w:fill="FFFFFF"/>
            <w:tcMar>
              <w:top w:w="60" w:type="dxa"/>
              <w:left w:w="100" w:type="dxa"/>
              <w:bottom w:w="60" w:type="dxa"/>
              <w:right w:w="100" w:type="dxa"/>
            </w:tcMar>
          </w:tcPr>
          <w:p w14:paraId="280E2825" w14:textId="77777777" w:rsidR="00C056F6" w:rsidRDefault="00000000">
            <w:pPr>
              <w:jc w:val="center"/>
            </w:pPr>
            <w:r>
              <w:rPr>
                <w:color w:val="auto"/>
                <w:sz w:val="18"/>
                <w:szCs w:val="18"/>
              </w:rPr>
              <w:t>+0.47</w:t>
            </w:r>
          </w:p>
        </w:tc>
        <w:tc>
          <w:tcPr>
            <w:tcW w:w="2263" w:type="dxa"/>
            <w:shd w:val="clear" w:color="auto" w:fill="FFFFFF"/>
            <w:tcMar>
              <w:top w:w="60" w:type="dxa"/>
              <w:left w:w="100" w:type="dxa"/>
              <w:bottom w:w="60" w:type="dxa"/>
              <w:right w:w="100" w:type="dxa"/>
            </w:tcMar>
          </w:tcPr>
          <w:p w14:paraId="4226D5D4" w14:textId="77777777" w:rsidR="00C056F6" w:rsidRDefault="00000000">
            <w:pPr>
              <w:jc w:val="center"/>
            </w:pPr>
            <w:r>
              <w:rPr>
                <w:color w:val="auto"/>
                <w:sz w:val="18"/>
                <w:szCs w:val="18"/>
              </w:rPr>
              <w:t>+2.45</w:t>
            </w:r>
          </w:p>
        </w:tc>
      </w:tr>
      <w:tr w:rsidR="00C056F6" w14:paraId="0CBD432A" w14:textId="77777777">
        <w:tc>
          <w:tcPr>
            <w:tcW w:w="900" w:type="dxa"/>
            <w:shd w:val="clear" w:color="auto" w:fill="EBF3F8"/>
            <w:tcMar>
              <w:top w:w="60" w:type="dxa"/>
              <w:left w:w="100" w:type="dxa"/>
              <w:bottom w:w="60" w:type="dxa"/>
              <w:right w:w="100" w:type="dxa"/>
            </w:tcMar>
          </w:tcPr>
          <w:p w14:paraId="20338AA1" w14:textId="77777777" w:rsidR="00C056F6" w:rsidRDefault="00000000">
            <w:pPr>
              <w:jc w:val="center"/>
            </w:pPr>
            <w:r>
              <w:rPr>
                <w:color w:val="auto"/>
                <w:sz w:val="18"/>
                <w:szCs w:val="18"/>
              </w:rPr>
              <w:t>10</w:t>
            </w:r>
          </w:p>
        </w:tc>
        <w:tc>
          <w:tcPr>
            <w:tcW w:w="1800" w:type="dxa"/>
            <w:shd w:val="clear" w:color="auto" w:fill="EBF3F8"/>
            <w:tcMar>
              <w:top w:w="60" w:type="dxa"/>
              <w:left w:w="100" w:type="dxa"/>
              <w:bottom w:w="60" w:type="dxa"/>
              <w:right w:w="100" w:type="dxa"/>
            </w:tcMar>
          </w:tcPr>
          <w:p w14:paraId="745A0E8A" w14:textId="77777777" w:rsidR="00C056F6" w:rsidRDefault="00000000">
            <w:pPr>
              <w:jc w:val="center"/>
            </w:pPr>
            <w:r>
              <w:rPr>
                <w:color w:val="auto"/>
                <w:sz w:val="18"/>
                <w:szCs w:val="18"/>
              </w:rPr>
              <w:t>30.50</w:t>
            </w:r>
          </w:p>
        </w:tc>
        <w:tc>
          <w:tcPr>
            <w:tcW w:w="1800" w:type="dxa"/>
            <w:shd w:val="clear" w:color="auto" w:fill="EBF3F8"/>
            <w:tcMar>
              <w:top w:w="60" w:type="dxa"/>
              <w:left w:w="100" w:type="dxa"/>
              <w:bottom w:w="60" w:type="dxa"/>
              <w:right w:w="100" w:type="dxa"/>
            </w:tcMar>
          </w:tcPr>
          <w:p w14:paraId="3DECABFC" w14:textId="77777777" w:rsidR="00C056F6" w:rsidRDefault="00000000">
            <w:pPr>
              <w:jc w:val="center"/>
            </w:pPr>
            <w:r>
              <w:rPr>
                <w:color w:val="auto"/>
                <w:sz w:val="18"/>
                <w:szCs w:val="18"/>
              </w:rPr>
              <w:t>32.63</w:t>
            </w:r>
          </w:p>
        </w:tc>
        <w:tc>
          <w:tcPr>
            <w:tcW w:w="2263" w:type="dxa"/>
            <w:shd w:val="clear" w:color="auto" w:fill="EBF3F8"/>
            <w:tcMar>
              <w:top w:w="60" w:type="dxa"/>
              <w:left w:w="100" w:type="dxa"/>
              <w:bottom w:w="60" w:type="dxa"/>
              <w:right w:w="100" w:type="dxa"/>
            </w:tcMar>
          </w:tcPr>
          <w:p w14:paraId="3B8EB318" w14:textId="77777777" w:rsidR="00C056F6" w:rsidRDefault="00000000">
            <w:pPr>
              <w:jc w:val="center"/>
            </w:pPr>
            <w:r>
              <w:rPr>
                <w:color w:val="auto"/>
                <w:sz w:val="18"/>
                <w:szCs w:val="18"/>
              </w:rPr>
              <w:t>+0.50</w:t>
            </w:r>
          </w:p>
        </w:tc>
        <w:tc>
          <w:tcPr>
            <w:tcW w:w="2263" w:type="dxa"/>
            <w:shd w:val="clear" w:color="auto" w:fill="EBF3F8"/>
            <w:tcMar>
              <w:top w:w="60" w:type="dxa"/>
              <w:left w:w="100" w:type="dxa"/>
              <w:bottom w:w="60" w:type="dxa"/>
              <w:right w:w="100" w:type="dxa"/>
            </w:tcMar>
          </w:tcPr>
          <w:p w14:paraId="6C7983AC" w14:textId="77777777" w:rsidR="00C056F6" w:rsidRDefault="00000000">
            <w:pPr>
              <w:jc w:val="center"/>
            </w:pPr>
            <w:r>
              <w:rPr>
                <w:color w:val="auto"/>
                <w:sz w:val="18"/>
                <w:szCs w:val="18"/>
              </w:rPr>
              <w:t>+2.63</w:t>
            </w:r>
          </w:p>
        </w:tc>
      </w:tr>
      <w:tr w:rsidR="00C056F6" w14:paraId="36DB248E" w14:textId="77777777">
        <w:tc>
          <w:tcPr>
            <w:tcW w:w="900" w:type="dxa"/>
            <w:shd w:val="clear" w:color="auto" w:fill="FFFFFF"/>
            <w:tcMar>
              <w:top w:w="60" w:type="dxa"/>
              <w:left w:w="100" w:type="dxa"/>
              <w:bottom w:w="60" w:type="dxa"/>
              <w:right w:w="100" w:type="dxa"/>
            </w:tcMar>
          </w:tcPr>
          <w:p w14:paraId="53C66877" w14:textId="77777777" w:rsidR="00C056F6" w:rsidRDefault="00000000">
            <w:pPr>
              <w:jc w:val="center"/>
            </w:pPr>
            <w:r>
              <w:rPr>
                <w:color w:val="auto"/>
                <w:sz w:val="18"/>
                <w:szCs w:val="18"/>
              </w:rPr>
              <w:t>11</w:t>
            </w:r>
          </w:p>
        </w:tc>
        <w:tc>
          <w:tcPr>
            <w:tcW w:w="1800" w:type="dxa"/>
            <w:shd w:val="clear" w:color="auto" w:fill="FFFFFF"/>
            <w:tcMar>
              <w:top w:w="60" w:type="dxa"/>
              <w:left w:w="100" w:type="dxa"/>
              <w:bottom w:w="60" w:type="dxa"/>
              <w:right w:w="100" w:type="dxa"/>
            </w:tcMar>
          </w:tcPr>
          <w:p w14:paraId="7DA27EA2" w14:textId="77777777" w:rsidR="00C056F6" w:rsidRDefault="00000000">
            <w:pPr>
              <w:jc w:val="center"/>
            </w:pPr>
            <w:r>
              <w:rPr>
                <w:color w:val="auto"/>
                <w:sz w:val="18"/>
                <w:szCs w:val="18"/>
              </w:rPr>
              <w:t>30.53</w:t>
            </w:r>
          </w:p>
        </w:tc>
        <w:tc>
          <w:tcPr>
            <w:tcW w:w="1800" w:type="dxa"/>
            <w:shd w:val="clear" w:color="auto" w:fill="FFFFFF"/>
            <w:tcMar>
              <w:top w:w="60" w:type="dxa"/>
              <w:left w:w="100" w:type="dxa"/>
              <w:bottom w:w="60" w:type="dxa"/>
              <w:right w:w="100" w:type="dxa"/>
            </w:tcMar>
          </w:tcPr>
          <w:p w14:paraId="5DE11226" w14:textId="77777777" w:rsidR="00C056F6" w:rsidRDefault="00000000">
            <w:pPr>
              <w:jc w:val="center"/>
            </w:pPr>
            <w:r>
              <w:rPr>
                <w:color w:val="auto"/>
                <w:sz w:val="18"/>
                <w:szCs w:val="18"/>
              </w:rPr>
              <w:t>32.79</w:t>
            </w:r>
          </w:p>
        </w:tc>
        <w:tc>
          <w:tcPr>
            <w:tcW w:w="2263" w:type="dxa"/>
            <w:shd w:val="clear" w:color="auto" w:fill="FFFFFF"/>
            <w:tcMar>
              <w:top w:w="60" w:type="dxa"/>
              <w:left w:w="100" w:type="dxa"/>
              <w:bottom w:w="60" w:type="dxa"/>
              <w:right w:w="100" w:type="dxa"/>
            </w:tcMar>
          </w:tcPr>
          <w:p w14:paraId="1E821B0A" w14:textId="77777777" w:rsidR="00C056F6" w:rsidRDefault="00000000">
            <w:pPr>
              <w:jc w:val="center"/>
            </w:pPr>
            <w:r>
              <w:rPr>
                <w:color w:val="auto"/>
                <w:sz w:val="18"/>
                <w:szCs w:val="18"/>
              </w:rPr>
              <w:t>+0.53</w:t>
            </w:r>
          </w:p>
        </w:tc>
        <w:tc>
          <w:tcPr>
            <w:tcW w:w="2263" w:type="dxa"/>
            <w:shd w:val="clear" w:color="auto" w:fill="FFFFFF"/>
            <w:tcMar>
              <w:top w:w="60" w:type="dxa"/>
              <w:left w:w="100" w:type="dxa"/>
              <w:bottom w:w="60" w:type="dxa"/>
              <w:right w:w="100" w:type="dxa"/>
            </w:tcMar>
          </w:tcPr>
          <w:p w14:paraId="0054234E" w14:textId="77777777" w:rsidR="00C056F6" w:rsidRDefault="00000000">
            <w:pPr>
              <w:jc w:val="center"/>
            </w:pPr>
            <w:r>
              <w:rPr>
                <w:color w:val="auto"/>
                <w:sz w:val="18"/>
                <w:szCs w:val="18"/>
              </w:rPr>
              <w:t>+2.79</w:t>
            </w:r>
          </w:p>
        </w:tc>
      </w:tr>
      <w:tr w:rsidR="00C056F6" w14:paraId="343CC17C" w14:textId="77777777">
        <w:tc>
          <w:tcPr>
            <w:tcW w:w="900" w:type="dxa"/>
            <w:shd w:val="clear" w:color="auto" w:fill="EBF3F8"/>
            <w:tcMar>
              <w:top w:w="60" w:type="dxa"/>
              <w:left w:w="100" w:type="dxa"/>
              <w:bottom w:w="60" w:type="dxa"/>
              <w:right w:w="100" w:type="dxa"/>
            </w:tcMar>
          </w:tcPr>
          <w:p w14:paraId="10161E6D" w14:textId="77777777" w:rsidR="00C056F6" w:rsidRDefault="00000000">
            <w:pPr>
              <w:jc w:val="center"/>
            </w:pPr>
            <w:r>
              <w:rPr>
                <w:color w:val="auto"/>
                <w:sz w:val="18"/>
                <w:szCs w:val="18"/>
              </w:rPr>
              <w:t>12</w:t>
            </w:r>
          </w:p>
        </w:tc>
        <w:tc>
          <w:tcPr>
            <w:tcW w:w="1800" w:type="dxa"/>
            <w:shd w:val="clear" w:color="auto" w:fill="EBF3F8"/>
            <w:tcMar>
              <w:top w:w="60" w:type="dxa"/>
              <w:left w:w="100" w:type="dxa"/>
              <w:bottom w:w="60" w:type="dxa"/>
              <w:right w:w="100" w:type="dxa"/>
            </w:tcMar>
          </w:tcPr>
          <w:p w14:paraId="3B99FE5C" w14:textId="77777777" w:rsidR="00C056F6" w:rsidRDefault="00000000">
            <w:pPr>
              <w:jc w:val="center"/>
            </w:pPr>
            <w:r>
              <w:rPr>
                <w:color w:val="auto"/>
                <w:sz w:val="18"/>
                <w:szCs w:val="18"/>
              </w:rPr>
              <w:t>30.57</w:t>
            </w:r>
          </w:p>
        </w:tc>
        <w:tc>
          <w:tcPr>
            <w:tcW w:w="1800" w:type="dxa"/>
            <w:shd w:val="clear" w:color="auto" w:fill="EBF3F8"/>
            <w:tcMar>
              <w:top w:w="60" w:type="dxa"/>
              <w:left w:w="100" w:type="dxa"/>
              <w:bottom w:w="60" w:type="dxa"/>
              <w:right w:w="100" w:type="dxa"/>
            </w:tcMar>
          </w:tcPr>
          <w:p w14:paraId="1DBFE332" w14:textId="77777777" w:rsidR="00C056F6" w:rsidRDefault="00000000">
            <w:pPr>
              <w:jc w:val="center"/>
            </w:pPr>
            <w:r>
              <w:rPr>
                <w:color w:val="auto"/>
                <w:sz w:val="18"/>
                <w:szCs w:val="18"/>
              </w:rPr>
              <w:t>32.96</w:t>
            </w:r>
          </w:p>
        </w:tc>
        <w:tc>
          <w:tcPr>
            <w:tcW w:w="2263" w:type="dxa"/>
            <w:shd w:val="clear" w:color="auto" w:fill="EBF3F8"/>
            <w:tcMar>
              <w:top w:w="60" w:type="dxa"/>
              <w:left w:w="100" w:type="dxa"/>
              <w:bottom w:w="60" w:type="dxa"/>
              <w:right w:w="100" w:type="dxa"/>
            </w:tcMar>
          </w:tcPr>
          <w:p w14:paraId="657BAB7C" w14:textId="77777777" w:rsidR="00C056F6" w:rsidRDefault="00000000">
            <w:pPr>
              <w:jc w:val="center"/>
            </w:pPr>
            <w:r>
              <w:rPr>
                <w:color w:val="auto"/>
                <w:sz w:val="18"/>
                <w:szCs w:val="18"/>
              </w:rPr>
              <w:t>+0.57</w:t>
            </w:r>
          </w:p>
        </w:tc>
        <w:tc>
          <w:tcPr>
            <w:tcW w:w="2263" w:type="dxa"/>
            <w:shd w:val="clear" w:color="auto" w:fill="EBF3F8"/>
            <w:tcMar>
              <w:top w:w="60" w:type="dxa"/>
              <w:left w:w="100" w:type="dxa"/>
              <w:bottom w:w="60" w:type="dxa"/>
              <w:right w:w="100" w:type="dxa"/>
            </w:tcMar>
          </w:tcPr>
          <w:p w14:paraId="546EA856" w14:textId="77777777" w:rsidR="00C056F6" w:rsidRDefault="00000000">
            <w:pPr>
              <w:jc w:val="center"/>
            </w:pPr>
            <w:r>
              <w:rPr>
                <w:color w:val="auto"/>
                <w:sz w:val="18"/>
                <w:szCs w:val="18"/>
              </w:rPr>
              <w:t>+2.96</w:t>
            </w:r>
          </w:p>
        </w:tc>
      </w:tr>
      <w:tr w:rsidR="00C056F6" w14:paraId="31E84FE2" w14:textId="77777777">
        <w:tc>
          <w:tcPr>
            <w:tcW w:w="900" w:type="dxa"/>
            <w:shd w:val="clear" w:color="auto" w:fill="FFFFFF"/>
            <w:tcMar>
              <w:top w:w="60" w:type="dxa"/>
              <w:left w:w="100" w:type="dxa"/>
              <w:bottom w:w="60" w:type="dxa"/>
              <w:right w:w="100" w:type="dxa"/>
            </w:tcMar>
          </w:tcPr>
          <w:p w14:paraId="19D78E83" w14:textId="77777777" w:rsidR="00C056F6" w:rsidRDefault="00000000">
            <w:pPr>
              <w:jc w:val="center"/>
            </w:pPr>
            <w:r>
              <w:rPr>
                <w:color w:val="auto"/>
                <w:sz w:val="18"/>
                <w:szCs w:val="18"/>
              </w:rPr>
              <w:t>13</w:t>
            </w:r>
          </w:p>
        </w:tc>
        <w:tc>
          <w:tcPr>
            <w:tcW w:w="1800" w:type="dxa"/>
            <w:shd w:val="clear" w:color="auto" w:fill="FFFFFF"/>
            <w:tcMar>
              <w:top w:w="60" w:type="dxa"/>
              <w:left w:w="100" w:type="dxa"/>
              <w:bottom w:w="60" w:type="dxa"/>
              <w:right w:w="100" w:type="dxa"/>
            </w:tcMar>
          </w:tcPr>
          <w:p w14:paraId="7D82F09B" w14:textId="77777777" w:rsidR="00C056F6" w:rsidRDefault="00000000">
            <w:pPr>
              <w:jc w:val="center"/>
            </w:pPr>
            <w:r>
              <w:rPr>
                <w:color w:val="auto"/>
                <w:sz w:val="18"/>
                <w:szCs w:val="18"/>
              </w:rPr>
              <w:t>30.60</w:t>
            </w:r>
          </w:p>
        </w:tc>
        <w:tc>
          <w:tcPr>
            <w:tcW w:w="1800" w:type="dxa"/>
            <w:shd w:val="clear" w:color="auto" w:fill="FFFFFF"/>
            <w:tcMar>
              <w:top w:w="60" w:type="dxa"/>
              <w:left w:w="100" w:type="dxa"/>
              <w:bottom w:w="60" w:type="dxa"/>
              <w:right w:w="100" w:type="dxa"/>
            </w:tcMar>
          </w:tcPr>
          <w:p w14:paraId="23557348" w14:textId="77777777" w:rsidR="00C056F6" w:rsidRDefault="00000000">
            <w:pPr>
              <w:jc w:val="center"/>
            </w:pPr>
            <w:r>
              <w:rPr>
                <w:color w:val="auto"/>
                <w:sz w:val="18"/>
                <w:szCs w:val="18"/>
              </w:rPr>
              <w:t>33.12</w:t>
            </w:r>
          </w:p>
        </w:tc>
        <w:tc>
          <w:tcPr>
            <w:tcW w:w="2263" w:type="dxa"/>
            <w:shd w:val="clear" w:color="auto" w:fill="FFFFFF"/>
            <w:tcMar>
              <w:top w:w="60" w:type="dxa"/>
              <w:left w:w="100" w:type="dxa"/>
              <w:bottom w:w="60" w:type="dxa"/>
              <w:right w:w="100" w:type="dxa"/>
            </w:tcMar>
          </w:tcPr>
          <w:p w14:paraId="20344622" w14:textId="77777777" w:rsidR="00C056F6" w:rsidRDefault="00000000">
            <w:pPr>
              <w:jc w:val="center"/>
            </w:pPr>
            <w:r>
              <w:rPr>
                <w:color w:val="auto"/>
                <w:sz w:val="18"/>
                <w:szCs w:val="18"/>
              </w:rPr>
              <w:t>+0.60</w:t>
            </w:r>
          </w:p>
        </w:tc>
        <w:tc>
          <w:tcPr>
            <w:tcW w:w="2263" w:type="dxa"/>
            <w:shd w:val="clear" w:color="auto" w:fill="FFFFFF"/>
            <w:tcMar>
              <w:top w:w="60" w:type="dxa"/>
              <w:left w:w="100" w:type="dxa"/>
              <w:bottom w:w="60" w:type="dxa"/>
              <w:right w:w="100" w:type="dxa"/>
            </w:tcMar>
          </w:tcPr>
          <w:p w14:paraId="107349F1" w14:textId="77777777" w:rsidR="00C056F6" w:rsidRDefault="00000000">
            <w:pPr>
              <w:jc w:val="center"/>
            </w:pPr>
            <w:r>
              <w:rPr>
                <w:color w:val="auto"/>
                <w:sz w:val="18"/>
                <w:szCs w:val="18"/>
              </w:rPr>
              <w:t>+3.12</w:t>
            </w:r>
          </w:p>
        </w:tc>
      </w:tr>
      <w:tr w:rsidR="00C056F6" w14:paraId="2A66A0A7" w14:textId="77777777">
        <w:tc>
          <w:tcPr>
            <w:tcW w:w="900" w:type="dxa"/>
            <w:shd w:val="clear" w:color="auto" w:fill="EBF3F8"/>
            <w:tcMar>
              <w:top w:w="60" w:type="dxa"/>
              <w:left w:w="100" w:type="dxa"/>
              <w:bottom w:w="60" w:type="dxa"/>
              <w:right w:w="100" w:type="dxa"/>
            </w:tcMar>
          </w:tcPr>
          <w:p w14:paraId="384D66D2" w14:textId="77777777" w:rsidR="00C056F6" w:rsidRDefault="00000000">
            <w:pPr>
              <w:jc w:val="center"/>
            </w:pPr>
            <w:r>
              <w:rPr>
                <w:color w:val="auto"/>
                <w:sz w:val="18"/>
                <w:szCs w:val="18"/>
              </w:rPr>
              <w:t>14</w:t>
            </w:r>
          </w:p>
        </w:tc>
        <w:tc>
          <w:tcPr>
            <w:tcW w:w="1800" w:type="dxa"/>
            <w:shd w:val="clear" w:color="auto" w:fill="EBF3F8"/>
            <w:tcMar>
              <w:top w:w="60" w:type="dxa"/>
              <w:left w:w="100" w:type="dxa"/>
              <w:bottom w:w="60" w:type="dxa"/>
              <w:right w:w="100" w:type="dxa"/>
            </w:tcMar>
          </w:tcPr>
          <w:p w14:paraId="0C6E5857" w14:textId="77777777" w:rsidR="00C056F6" w:rsidRDefault="00000000">
            <w:pPr>
              <w:jc w:val="center"/>
            </w:pPr>
            <w:r>
              <w:rPr>
                <w:color w:val="auto"/>
                <w:sz w:val="18"/>
                <w:szCs w:val="18"/>
              </w:rPr>
              <w:t>30.63</w:t>
            </w:r>
          </w:p>
        </w:tc>
        <w:tc>
          <w:tcPr>
            <w:tcW w:w="1800" w:type="dxa"/>
            <w:shd w:val="clear" w:color="auto" w:fill="EBF3F8"/>
            <w:tcMar>
              <w:top w:w="60" w:type="dxa"/>
              <w:left w:w="100" w:type="dxa"/>
              <w:bottom w:w="60" w:type="dxa"/>
              <w:right w:w="100" w:type="dxa"/>
            </w:tcMar>
          </w:tcPr>
          <w:p w14:paraId="003FB11D" w14:textId="77777777" w:rsidR="00C056F6" w:rsidRDefault="00000000">
            <w:pPr>
              <w:jc w:val="center"/>
            </w:pPr>
            <w:r>
              <w:rPr>
                <w:color w:val="auto"/>
                <w:sz w:val="18"/>
                <w:szCs w:val="18"/>
              </w:rPr>
              <w:t>33.28</w:t>
            </w:r>
          </w:p>
        </w:tc>
        <w:tc>
          <w:tcPr>
            <w:tcW w:w="2263" w:type="dxa"/>
            <w:shd w:val="clear" w:color="auto" w:fill="EBF3F8"/>
            <w:tcMar>
              <w:top w:w="60" w:type="dxa"/>
              <w:left w:w="100" w:type="dxa"/>
              <w:bottom w:w="60" w:type="dxa"/>
              <w:right w:w="100" w:type="dxa"/>
            </w:tcMar>
          </w:tcPr>
          <w:p w14:paraId="267A5F28" w14:textId="77777777" w:rsidR="00C056F6" w:rsidRDefault="00000000">
            <w:pPr>
              <w:jc w:val="center"/>
            </w:pPr>
            <w:r>
              <w:rPr>
                <w:color w:val="auto"/>
                <w:sz w:val="18"/>
                <w:szCs w:val="18"/>
              </w:rPr>
              <w:t>+0.63</w:t>
            </w:r>
          </w:p>
        </w:tc>
        <w:tc>
          <w:tcPr>
            <w:tcW w:w="2263" w:type="dxa"/>
            <w:shd w:val="clear" w:color="auto" w:fill="EBF3F8"/>
            <w:tcMar>
              <w:top w:w="60" w:type="dxa"/>
              <w:left w:w="100" w:type="dxa"/>
              <w:bottom w:w="60" w:type="dxa"/>
              <w:right w:w="100" w:type="dxa"/>
            </w:tcMar>
          </w:tcPr>
          <w:p w14:paraId="3FA14F29" w14:textId="77777777" w:rsidR="00C056F6" w:rsidRDefault="00000000">
            <w:pPr>
              <w:jc w:val="center"/>
            </w:pPr>
            <w:r>
              <w:rPr>
                <w:color w:val="auto"/>
                <w:sz w:val="18"/>
                <w:szCs w:val="18"/>
              </w:rPr>
              <w:t>+3.28</w:t>
            </w:r>
          </w:p>
        </w:tc>
      </w:tr>
      <w:tr w:rsidR="00C056F6" w14:paraId="4BE678AF" w14:textId="77777777">
        <w:tc>
          <w:tcPr>
            <w:tcW w:w="900" w:type="dxa"/>
            <w:shd w:val="clear" w:color="auto" w:fill="FFFFFF"/>
            <w:tcMar>
              <w:top w:w="60" w:type="dxa"/>
              <w:left w:w="100" w:type="dxa"/>
              <w:bottom w:w="60" w:type="dxa"/>
              <w:right w:w="100" w:type="dxa"/>
            </w:tcMar>
          </w:tcPr>
          <w:p w14:paraId="3E2DE875" w14:textId="77777777" w:rsidR="00C056F6" w:rsidRDefault="00000000">
            <w:pPr>
              <w:jc w:val="center"/>
            </w:pPr>
            <w:r>
              <w:rPr>
                <w:color w:val="auto"/>
                <w:sz w:val="18"/>
                <w:szCs w:val="18"/>
              </w:rPr>
              <w:lastRenderedPageBreak/>
              <w:t>15</w:t>
            </w:r>
          </w:p>
        </w:tc>
        <w:tc>
          <w:tcPr>
            <w:tcW w:w="1800" w:type="dxa"/>
            <w:shd w:val="clear" w:color="auto" w:fill="FFFFFF"/>
            <w:tcMar>
              <w:top w:w="60" w:type="dxa"/>
              <w:left w:w="100" w:type="dxa"/>
              <w:bottom w:w="60" w:type="dxa"/>
              <w:right w:w="100" w:type="dxa"/>
            </w:tcMar>
          </w:tcPr>
          <w:p w14:paraId="023B966B" w14:textId="77777777" w:rsidR="00C056F6" w:rsidRDefault="00000000">
            <w:pPr>
              <w:jc w:val="center"/>
            </w:pPr>
            <w:r>
              <w:rPr>
                <w:color w:val="auto"/>
                <w:sz w:val="18"/>
                <w:szCs w:val="18"/>
              </w:rPr>
              <w:t>30.66</w:t>
            </w:r>
          </w:p>
        </w:tc>
        <w:tc>
          <w:tcPr>
            <w:tcW w:w="1800" w:type="dxa"/>
            <w:shd w:val="clear" w:color="auto" w:fill="FFFFFF"/>
            <w:tcMar>
              <w:top w:w="60" w:type="dxa"/>
              <w:left w:w="100" w:type="dxa"/>
              <w:bottom w:w="60" w:type="dxa"/>
              <w:right w:w="100" w:type="dxa"/>
            </w:tcMar>
          </w:tcPr>
          <w:p w14:paraId="4306260B" w14:textId="77777777" w:rsidR="00C056F6" w:rsidRDefault="00000000">
            <w:pPr>
              <w:jc w:val="center"/>
            </w:pPr>
            <w:r>
              <w:rPr>
                <w:color w:val="auto"/>
                <w:sz w:val="18"/>
                <w:szCs w:val="18"/>
              </w:rPr>
              <w:t>33.43</w:t>
            </w:r>
          </w:p>
        </w:tc>
        <w:tc>
          <w:tcPr>
            <w:tcW w:w="2263" w:type="dxa"/>
            <w:shd w:val="clear" w:color="auto" w:fill="FFFFFF"/>
            <w:tcMar>
              <w:top w:w="60" w:type="dxa"/>
              <w:left w:w="100" w:type="dxa"/>
              <w:bottom w:w="60" w:type="dxa"/>
              <w:right w:w="100" w:type="dxa"/>
            </w:tcMar>
          </w:tcPr>
          <w:p w14:paraId="5DEE3D0D" w14:textId="77777777" w:rsidR="00C056F6" w:rsidRDefault="00000000">
            <w:pPr>
              <w:jc w:val="center"/>
            </w:pPr>
            <w:r>
              <w:rPr>
                <w:color w:val="auto"/>
                <w:sz w:val="18"/>
                <w:szCs w:val="18"/>
              </w:rPr>
              <w:t>+0.66</w:t>
            </w:r>
          </w:p>
        </w:tc>
        <w:tc>
          <w:tcPr>
            <w:tcW w:w="2263" w:type="dxa"/>
            <w:shd w:val="clear" w:color="auto" w:fill="FFFFFF"/>
            <w:tcMar>
              <w:top w:w="60" w:type="dxa"/>
              <w:left w:w="100" w:type="dxa"/>
              <w:bottom w:w="60" w:type="dxa"/>
              <w:right w:w="100" w:type="dxa"/>
            </w:tcMar>
          </w:tcPr>
          <w:p w14:paraId="17A91064" w14:textId="77777777" w:rsidR="00C056F6" w:rsidRDefault="00000000">
            <w:pPr>
              <w:jc w:val="center"/>
            </w:pPr>
            <w:r>
              <w:rPr>
                <w:color w:val="auto"/>
                <w:sz w:val="18"/>
                <w:szCs w:val="18"/>
              </w:rPr>
              <w:t>+3.43</w:t>
            </w:r>
          </w:p>
        </w:tc>
      </w:tr>
      <w:tr w:rsidR="00C056F6" w14:paraId="3E7F94B1" w14:textId="77777777">
        <w:tc>
          <w:tcPr>
            <w:tcW w:w="900" w:type="dxa"/>
            <w:shd w:val="clear" w:color="auto" w:fill="EBF3F8"/>
            <w:tcMar>
              <w:top w:w="60" w:type="dxa"/>
              <w:left w:w="100" w:type="dxa"/>
              <w:bottom w:w="60" w:type="dxa"/>
              <w:right w:w="100" w:type="dxa"/>
            </w:tcMar>
          </w:tcPr>
          <w:p w14:paraId="63B0BFCB" w14:textId="77777777" w:rsidR="00C056F6" w:rsidRDefault="00000000">
            <w:pPr>
              <w:jc w:val="center"/>
            </w:pPr>
            <w:r>
              <w:rPr>
                <w:color w:val="auto"/>
                <w:sz w:val="18"/>
                <w:szCs w:val="18"/>
              </w:rPr>
              <w:t>16</w:t>
            </w:r>
          </w:p>
        </w:tc>
        <w:tc>
          <w:tcPr>
            <w:tcW w:w="1800" w:type="dxa"/>
            <w:shd w:val="clear" w:color="auto" w:fill="EBF3F8"/>
            <w:tcMar>
              <w:top w:w="60" w:type="dxa"/>
              <w:left w:w="100" w:type="dxa"/>
              <w:bottom w:w="60" w:type="dxa"/>
              <w:right w:w="100" w:type="dxa"/>
            </w:tcMar>
          </w:tcPr>
          <w:p w14:paraId="0EBAB002" w14:textId="77777777" w:rsidR="00C056F6" w:rsidRDefault="00000000">
            <w:pPr>
              <w:jc w:val="center"/>
            </w:pPr>
            <w:r>
              <w:rPr>
                <w:color w:val="auto"/>
                <w:sz w:val="18"/>
                <w:szCs w:val="18"/>
              </w:rPr>
              <w:t>30.68</w:t>
            </w:r>
          </w:p>
        </w:tc>
        <w:tc>
          <w:tcPr>
            <w:tcW w:w="1800" w:type="dxa"/>
            <w:shd w:val="clear" w:color="auto" w:fill="EBF3F8"/>
            <w:tcMar>
              <w:top w:w="60" w:type="dxa"/>
              <w:left w:w="100" w:type="dxa"/>
              <w:bottom w:w="60" w:type="dxa"/>
              <w:right w:w="100" w:type="dxa"/>
            </w:tcMar>
          </w:tcPr>
          <w:p w14:paraId="2AFEE75D" w14:textId="77777777" w:rsidR="00C056F6" w:rsidRDefault="00000000">
            <w:pPr>
              <w:jc w:val="center"/>
            </w:pPr>
            <w:r>
              <w:rPr>
                <w:color w:val="auto"/>
                <w:sz w:val="18"/>
                <w:szCs w:val="18"/>
              </w:rPr>
              <w:t>33.59</w:t>
            </w:r>
          </w:p>
        </w:tc>
        <w:tc>
          <w:tcPr>
            <w:tcW w:w="2263" w:type="dxa"/>
            <w:shd w:val="clear" w:color="auto" w:fill="EBF3F8"/>
            <w:tcMar>
              <w:top w:w="60" w:type="dxa"/>
              <w:left w:w="100" w:type="dxa"/>
              <w:bottom w:w="60" w:type="dxa"/>
              <w:right w:w="100" w:type="dxa"/>
            </w:tcMar>
          </w:tcPr>
          <w:p w14:paraId="0FFE9BD4" w14:textId="77777777" w:rsidR="00C056F6" w:rsidRDefault="00000000">
            <w:pPr>
              <w:jc w:val="center"/>
            </w:pPr>
            <w:r>
              <w:rPr>
                <w:color w:val="auto"/>
                <w:sz w:val="18"/>
                <w:szCs w:val="18"/>
              </w:rPr>
              <w:t>+0.68</w:t>
            </w:r>
          </w:p>
        </w:tc>
        <w:tc>
          <w:tcPr>
            <w:tcW w:w="2263" w:type="dxa"/>
            <w:shd w:val="clear" w:color="auto" w:fill="EBF3F8"/>
            <w:tcMar>
              <w:top w:w="60" w:type="dxa"/>
              <w:left w:w="100" w:type="dxa"/>
              <w:bottom w:w="60" w:type="dxa"/>
              <w:right w:w="100" w:type="dxa"/>
            </w:tcMar>
          </w:tcPr>
          <w:p w14:paraId="35ACBA9B" w14:textId="77777777" w:rsidR="00C056F6" w:rsidRDefault="00000000">
            <w:pPr>
              <w:jc w:val="center"/>
            </w:pPr>
            <w:r>
              <w:rPr>
                <w:color w:val="auto"/>
                <w:sz w:val="18"/>
                <w:szCs w:val="18"/>
              </w:rPr>
              <w:t>+3.59</w:t>
            </w:r>
          </w:p>
        </w:tc>
      </w:tr>
      <w:tr w:rsidR="00C056F6" w14:paraId="7F6AB352" w14:textId="77777777">
        <w:tc>
          <w:tcPr>
            <w:tcW w:w="900" w:type="dxa"/>
            <w:shd w:val="clear" w:color="auto" w:fill="FFFFFF"/>
            <w:tcMar>
              <w:top w:w="60" w:type="dxa"/>
              <w:left w:w="100" w:type="dxa"/>
              <w:bottom w:w="60" w:type="dxa"/>
              <w:right w:w="100" w:type="dxa"/>
            </w:tcMar>
          </w:tcPr>
          <w:p w14:paraId="3F780F9C" w14:textId="77777777" w:rsidR="00C056F6" w:rsidRDefault="00000000">
            <w:pPr>
              <w:jc w:val="center"/>
            </w:pPr>
            <w:r>
              <w:rPr>
                <w:color w:val="auto"/>
                <w:sz w:val="18"/>
                <w:szCs w:val="18"/>
              </w:rPr>
              <w:t>17</w:t>
            </w:r>
          </w:p>
        </w:tc>
        <w:tc>
          <w:tcPr>
            <w:tcW w:w="1800" w:type="dxa"/>
            <w:shd w:val="clear" w:color="auto" w:fill="FFFFFF"/>
            <w:tcMar>
              <w:top w:w="60" w:type="dxa"/>
              <w:left w:w="100" w:type="dxa"/>
              <w:bottom w:w="60" w:type="dxa"/>
              <w:right w:w="100" w:type="dxa"/>
            </w:tcMar>
          </w:tcPr>
          <w:p w14:paraId="7BFBAE2F" w14:textId="77777777" w:rsidR="00C056F6" w:rsidRDefault="00000000">
            <w:pPr>
              <w:jc w:val="center"/>
            </w:pPr>
            <w:r>
              <w:rPr>
                <w:color w:val="auto"/>
                <w:sz w:val="18"/>
                <w:szCs w:val="18"/>
              </w:rPr>
              <w:t>30.71</w:t>
            </w:r>
          </w:p>
        </w:tc>
        <w:tc>
          <w:tcPr>
            <w:tcW w:w="1800" w:type="dxa"/>
            <w:shd w:val="clear" w:color="auto" w:fill="FFFFFF"/>
            <w:tcMar>
              <w:top w:w="60" w:type="dxa"/>
              <w:left w:w="100" w:type="dxa"/>
              <w:bottom w:w="60" w:type="dxa"/>
              <w:right w:w="100" w:type="dxa"/>
            </w:tcMar>
          </w:tcPr>
          <w:p w14:paraId="01562B1A" w14:textId="77777777" w:rsidR="00C056F6" w:rsidRDefault="00000000">
            <w:pPr>
              <w:jc w:val="center"/>
            </w:pPr>
            <w:r>
              <w:rPr>
                <w:color w:val="auto"/>
                <w:sz w:val="18"/>
                <w:szCs w:val="18"/>
              </w:rPr>
              <w:t>33.74</w:t>
            </w:r>
          </w:p>
        </w:tc>
        <w:tc>
          <w:tcPr>
            <w:tcW w:w="2263" w:type="dxa"/>
            <w:shd w:val="clear" w:color="auto" w:fill="FFFFFF"/>
            <w:tcMar>
              <w:top w:w="60" w:type="dxa"/>
              <w:left w:w="100" w:type="dxa"/>
              <w:bottom w:w="60" w:type="dxa"/>
              <w:right w:w="100" w:type="dxa"/>
            </w:tcMar>
          </w:tcPr>
          <w:p w14:paraId="61C038D2" w14:textId="77777777" w:rsidR="00C056F6" w:rsidRDefault="00000000">
            <w:pPr>
              <w:jc w:val="center"/>
            </w:pPr>
            <w:r>
              <w:rPr>
                <w:color w:val="auto"/>
                <w:sz w:val="18"/>
                <w:szCs w:val="18"/>
              </w:rPr>
              <w:t>+0.71</w:t>
            </w:r>
          </w:p>
        </w:tc>
        <w:tc>
          <w:tcPr>
            <w:tcW w:w="2263" w:type="dxa"/>
            <w:shd w:val="clear" w:color="auto" w:fill="FFFFFF"/>
            <w:tcMar>
              <w:top w:w="60" w:type="dxa"/>
              <w:left w:w="100" w:type="dxa"/>
              <w:bottom w:w="60" w:type="dxa"/>
              <w:right w:w="100" w:type="dxa"/>
            </w:tcMar>
          </w:tcPr>
          <w:p w14:paraId="2650A8DB" w14:textId="77777777" w:rsidR="00C056F6" w:rsidRDefault="00000000">
            <w:pPr>
              <w:jc w:val="center"/>
            </w:pPr>
            <w:r>
              <w:rPr>
                <w:color w:val="auto"/>
                <w:sz w:val="18"/>
                <w:szCs w:val="18"/>
              </w:rPr>
              <w:t>+3.74</w:t>
            </w:r>
          </w:p>
        </w:tc>
      </w:tr>
      <w:tr w:rsidR="00C056F6" w14:paraId="568B846C" w14:textId="77777777">
        <w:tc>
          <w:tcPr>
            <w:tcW w:w="900" w:type="dxa"/>
            <w:shd w:val="clear" w:color="auto" w:fill="EBF3F8"/>
            <w:tcMar>
              <w:top w:w="60" w:type="dxa"/>
              <w:left w:w="100" w:type="dxa"/>
              <w:bottom w:w="60" w:type="dxa"/>
              <w:right w:w="100" w:type="dxa"/>
            </w:tcMar>
          </w:tcPr>
          <w:p w14:paraId="3B6E41DB" w14:textId="77777777" w:rsidR="00C056F6" w:rsidRDefault="00000000">
            <w:pPr>
              <w:jc w:val="center"/>
            </w:pPr>
            <w:r>
              <w:rPr>
                <w:color w:val="auto"/>
                <w:sz w:val="18"/>
                <w:szCs w:val="18"/>
              </w:rPr>
              <w:t>18</w:t>
            </w:r>
          </w:p>
        </w:tc>
        <w:tc>
          <w:tcPr>
            <w:tcW w:w="1800" w:type="dxa"/>
            <w:shd w:val="clear" w:color="auto" w:fill="EBF3F8"/>
            <w:tcMar>
              <w:top w:w="60" w:type="dxa"/>
              <w:left w:w="100" w:type="dxa"/>
              <w:bottom w:w="60" w:type="dxa"/>
              <w:right w:w="100" w:type="dxa"/>
            </w:tcMar>
          </w:tcPr>
          <w:p w14:paraId="0FE14C26" w14:textId="77777777" w:rsidR="00C056F6" w:rsidRDefault="00000000">
            <w:pPr>
              <w:jc w:val="center"/>
            </w:pPr>
            <w:r>
              <w:rPr>
                <w:color w:val="auto"/>
                <w:sz w:val="18"/>
                <w:szCs w:val="18"/>
              </w:rPr>
              <w:t>30.74</w:t>
            </w:r>
          </w:p>
        </w:tc>
        <w:tc>
          <w:tcPr>
            <w:tcW w:w="1800" w:type="dxa"/>
            <w:shd w:val="clear" w:color="auto" w:fill="EBF3F8"/>
            <w:tcMar>
              <w:top w:w="60" w:type="dxa"/>
              <w:left w:w="100" w:type="dxa"/>
              <w:bottom w:w="60" w:type="dxa"/>
              <w:right w:w="100" w:type="dxa"/>
            </w:tcMar>
          </w:tcPr>
          <w:p w14:paraId="5132FC42" w14:textId="77777777" w:rsidR="00C056F6" w:rsidRDefault="00000000">
            <w:pPr>
              <w:jc w:val="center"/>
            </w:pPr>
            <w:r>
              <w:rPr>
                <w:color w:val="auto"/>
                <w:sz w:val="18"/>
                <w:szCs w:val="18"/>
              </w:rPr>
              <w:t>33.90</w:t>
            </w:r>
          </w:p>
        </w:tc>
        <w:tc>
          <w:tcPr>
            <w:tcW w:w="2263" w:type="dxa"/>
            <w:shd w:val="clear" w:color="auto" w:fill="EBF3F8"/>
            <w:tcMar>
              <w:top w:w="60" w:type="dxa"/>
              <w:left w:w="100" w:type="dxa"/>
              <w:bottom w:w="60" w:type="dxa"/>
              <w:right w:w="100" w:type="dxa"/>
            </w:tcMar>
          </w:tcPr>
          <w:p w14:paraId="2C04617F" w14:textId="77777777" w:rsidR="00C056F6" w:rsidRDefault="00000000">
            <w:pPr>
              <w:jc w:val="center"/>
            </w:pPr>
            <w:r>
              <w:rPr>
                <w:color w:val="auto"/>
                <w:sz w:val="18"/>
                <w:szCs w:val="18"/>
              </w:rPr>
              <w:t>+0.74</w:t>
            </w:r>
          </w:p>
        </w:tc>
        <w:tc>
          <w:tcPr>
            <w:tcW w:w="2263" w:type="dxa"/>
            <w:shd w:val="clear" w:color="auto" w:fill="EBF3F8"/>
            <w:tcMar>
              <w:top w:w="60" w:type="dxa"/>
              <w:left w:w="100" w:type="dxa"/>
              <w:bottom w:w="60" w:type="dxa"/>
              <w:right w:w="100" w:type="dxa"/>
            </w:tcMar>
          </w:tcPr>
          <w:p w14:paraId="3F1CFFBB" w14:textId="77777777" w:rsidR="00C056F6" w:rsidRDefault="00000000">
            <w:pPr>
              <w:jc w:val="center"/>
            </w:pPr>
            <w:r>
              <w:rPr>
                <w:color w:val="auto"/>
                <w:sz w:val="18"/>
                <w:szCs w:val="18"/>
              </w:rPr>
              <w:t>+3.90</w:t>
            </w:r>
          </w:p>
        </w:tc>
      </w:tr>
      <w:tr w:rsidR="00C056F6" w14:paraId="465A30FB" w14:textId="77777777">
        <w:tc>
          <w:tcPr>
            <w:tcW w:w="900" w:type="dxa"/>
            <w:shd w:val="clear" w:color="auto" w:fill="FFFFFF"/>
            <w:tcMar>
              <w:top w:w="60" w:type="dxa"/>
              <w:left w:w="100" w:type="dxa"/>
              <w:bottom w:w="60" w:type="dxa"/>
              <w:right w:w="100" w:type="dxa"/>
            </w:tcMar>
          </w:tcPr>
          <w:p w14:paraId="4163F4C2" w14:textId="77777777" w:rsidR="00C056F6" w:rsidRDefault="00000000">
            <w:pPr>
              <w:jc w:val="center"/>
            </w:pPr>
            <w:r>
              <w:rPr>
                <w:color w:val="auto"/>
                <w:sz w:val="18"/>
                <w:szCs w:val="18"/>
              </w:rPr>
              <w:t>19</w:t>
            </w:r>
          </w:p>
        </w:tc>
        <w:tc>
          <w:tcPr>
            <w:tcW w:w="1800" w:type="dxa"/>
            <w:shd w:val="clear" w:color="auto" w:fill="FFFFFF"/>
            <w:tcMar>
              <w:top w:w="60" w:type="dxa"/>
              <w:left w:w="100" w:type="dxa"/>
              <w:bottom w:w="60" w:type="dxa"/>
              <w:right w:w="100" w:type="dxa"/>
            </w:tcMar>
          </w:tcPr>
          <w:p w14:paraId="32B181EE" w14:textId="77777777" w:rsidR="00C056F6" w:rsidRDefault="00000000">
            <w:pPr>
              <w:jc w:val="center"/>
            </w:pPr>
            <w:r>
              <w:rPr>
                <w:color w:val="auto"/>
                <w:sz w:val="18"/>
                <w:szCs w:val="18"/>
              </w:rPr>
              <w:t>30.77</w:t>
            </w:r>
          </w:p>
        </w:tc>
        <w:tc>
          <w:tcPr>
            <w:tcW w:w="1800" w:type="dxa"/>
            <w:shd w:val="clear" w:color="auto" w:fill="FFFFFF"/>
            <w:tcMar>
              <w:top w:w="60" w:type="dxa"/>
              <w:left w:w="100" w:type="dxa"/>
              <w:bottom w:w="60" w:type="dxa"/>
              <w:right w:w="100" w:type="dxa"/>
            </w:tcMar>
          </w:tcPr>
          <w:p w14:paraId="5ED25DED" w14:textId="77777777" w:rsidR="00C056F6" w:rsidRDefault="00000000">
            <w:pPr>
              <w:jc w:val="center"/>
            </w:pPr>
            <w:r>
              <w:rPr>
                <w:color w:val="auto"/>
                <w:sz w:val="18"/>
                <w:szCs w:val="18"/>
              </w:rPr>
              <w:t>34.05</w:t>
            </w:r>
          </w:p>
        </w:tc>
        <w:tc>
          <w:tcPr>
            <w:tcW w:w="2263" w:type="dxa"/>
            <w:shd w:val="clear" w:color="auto" w:fill="FFFFFF"/>
            <w:tcMar>
              <w:top w:w="60" w:type="dxa"/>
              <w:left w:w="100" w:type="dxa"/>
              <w:bottom w:w="60" w:type="dxa"/>
              <w:right w:w="100" w:type="dxa"/>
            </w:tcMar>
          </w:tcPr>
          <w:p w14:paraId="476A3E77" w14:textId="77777777" w:rsidR="00C056F6" w:rsidRDefault="00000000">
            <w:pPr>
              <w:jc w:val="center"/>
            </w:pPr>
            <w:r>
              <w:rPr>
                <w:color w:val="auto"/>
                <w:sz w:val="18"/>
                <w:szCs w:val="18"/>
              </w:rPr>
              <w:t>+0.77</w:t>
            </w:r>
          </w:p>
        </w:tc>
        <w:tc>
          <w:tcPr>
            <w:tcW w:w="2263" w:type="dxa"/>
            <w:shd w:val="clear" w:color="auto" w:fill="FFFFFF"/>
            <w:tcMar>
              <w:top w:w="60" w:type="dxa"/>
              <w:left w:w="100" w:type="dxa"/>
              <w:bottom w:w="60" w:type="dxa"/>
              <w:right w:w="100" w:type="dxa"/>
            </w:tcMar>
          </w:tcPr>
          <w:p w14:paraId="51EB2E40" w14:textId="77777777" w:rsidR="00C056F6" w:rsidRDefault="00000000">
            <w:pPr>
              <w:jc w:val="center"/>
            </w:pPr>
            <w:r>
              <w:rPr>
                <w:color w:val="auto"/>
                <w:sz w:val="18"/>
                <w:szCs w:val="18"/>
              </w:rPr>
              <w:t>+4.05</w:t>
            </w:r>
          </w:p>
        </w:tc>
      </w:tr>
      <w:tr w:rsidR="00C056F6" w14:paraId="64099DE1" w14:textId="77777777">
        <w:tc>
          <w:tcPr>
            <w:tcW w:w="900" w:type="dxa"/>
            <w:shd w:val="clear" w:color="auto" w:fill="EBF3F8"/>
            <w:tcMar>
              <w:top w:w="60" w:type="dxa"/>
              <w:left w:w="100" w:type="dxa"/>
              <w:bottom w:w="60" w:type="dxa"/>
              <w:right w:w="100" w:type="dxa"/>
            </w:tcMar>
          </w:tcPr>
          <w:p w14:paraId="0D15DDF6" w14:textId="77777777" w:rsidR="00C056F6" w:rsidRDefault="00000000">
            <w:pPr>
              <w:jc w:val="center"/>
            </w:pPr>
            <w:r>
              <w:rPr>
                <w:color w:val="auto"/>
                <w:sz w:val="18"/>
                <w:szCs w:val="18"/>
              </w:rPr>
              <w:t>20</w:t>
            </w:r>
          </w:p>
        </w:tc>
        <w:tc>
          <w:tcPr>
            <w:tcW w:w="1800" w:type="dxa"/>
            <w:shd w:val="clear" w:color="auto" w:fill="EBF3F8"/>
            <w:tcMar>
              <w:top w:w="60" w:type="dxa"/>
              <w:left w:w="100" w:type="dxa"/>
              <w:bottom w:w="60" w:type="dxa"/>
              <w:right w:w="100" w:type="dxa"/>
            </w:tcMar>
          </w:tcPr>
          <w:p w14:paraId="1AF0D281" w14:textId="77777777" w:rsidR="00C056F6" w:rsidRDefault="00000000">
            <w:pPr>
              <w:jc w:val="center"/>
            </w:pPr>
            <w:r>
              <w:rPr>
                <w:color w:val="auto"/>
                <w:sz w:val="18"/>
                <w:szCs w:val="18"/>
              </w:rPr>
              <w:t>30.80</w:t>
            </w:r>
          </w:p>
        </w:tc>
        <w:tc>
          <w:tcPr>
            <w:tcW w:w="1800" w:type="dxa"/>
            <w:shd w:val="clear" w:color="auto" w:fill="EBF3F8"/>
            <w:tcMar>
              <w:top w:w="60" w:type="dxa"/>
              <w:left w:w="100" w:type="dxa"/>
              <w:bottom w:w="60" w:type="dxa"/>
              <w:right w:w="100" w:type="dxa"/>
            </w:tcMar>
          </w:tcPr>
          <w:p w14:paraId="23C851D1" w14:textId="77777777" w:rsidR="00C056F6" w:rsidRDefault="00000000">
            <w:pPr>
              <w:jc w:val="center"/>
            </w:pPr>
            <w:r>
              <w:rPr>
                <w:color w:val="auto"/>
                <w:sz w:val="18"/>
                <w:szCs w:val="18"/>
              </w:rPr>
              <w:t>34.20</w:t>
            </w:r>
          </w:p>
        </w:tc>
        <w:tc>
          <w:tcPr>
            <w:tcW w:w="2263" w:type="dxa"/>
            <w:shd w:val="clear" w:color="auto" w:fill="EBF3F8"/>
            <w:tcMar>
              <w:top w:w="60" w:type="dxa"/>
              <w:left w:w="100" w:type="dxa"/>
              <w:bottom w:w="60" w:type="dxa"/>
              <w:right w:w="100" w:type="dxa"/>
            </w:tcMar>
          </w:tcPr>
          <w:p w14:paraId="56F7862E" w14:textId="77777777" w:rsidR="00C056F6" w:rsidRDefault="00000000">
            <w:pPr>
              <w:jc w:val="center"/>
            </w:pPr>
            <w:r>
              <w:rPr>
                <w:color w:val="auto"/>
                <w:sz w:val="18"/>
                <w:szCs w:val="18"/>
              </w:rPr>
              <w:t>+0.80</w:t>
            </w:r>
          </w:p>
        </w:tc>
        <w:tc>
          <w:tcPr>
            <w:tcW w:w="2263" w:type="dxa"/>
            <w:shd w:val="clear" w:color="auto" w:fill="EBF3F8"/>
            <w:tcMar>
              <w:top w:w="60" w:type="dxa"/>
              <w:left w:w="100" w:type="dxa"/>
              <w:bottom w:w="60" w:type="dxa"/>
              <w:right w:w="100" w:type="dxa"/>
            </w:tcMar>
          </w:tcPr>
          <w:p w14:paraId="70E388F2" w14:textId="77777777" w:rsidR="00C056F6" w:rsidRDefault="00000000">
            <w:pPr>
              <w:jc w:val="center"/>
            </w:pPr>
            <w:r>
              <w:rPr>
                <w:color w:val="auto"/>
                <w:sz w:val="18"/>
                <w:szCs w:val="18"/>
              </w:rPr>
              <w:t>+4.20</w:t>
            </w:r>
          </w:p>
        </w:tc>
      </w:tr>
    </w:tbl>
    <w:p w14:paraId="5FFAA537" w14:textId="77777777" w:rsidR="00855882" w:rsidRDefault="00000000" w:rsidP="00FF2BD3">
      <w:pPr>
        <w:spacing w:before="60" w:after="160"/>
        <w:jc w:val="center"/>
      </w:pPr>
      <w:r>
        <w:rPr>
          <w:i/>
          <w:iCs/>
          <w:color w:val="auto"/>
          <w:sz w:val="18"/>
          <w:szCs w:val="18"/>
        </w:rPr>
        <w:t>Source: Python borehole simulation (borehole_sim.py), run completed 2026-05-06. All validation checks: PASS. Peak heat rejection: 13.9 kW; peak solar injection: 6.9 kW; borehole field: 4 × 100 m = 400 m total. Regeneration effectiveness: 81% reduction in temperature drift vs. unmanaged scenario.</w:t>
      </w:r>
    </w:p>
    <w:p w14:paraId="2DA11F13" w14:textId="77777777" w:rsidR="00855882" w:rsidRPr="003F1F5D" w:rsidRDefault="00000000" w:rsidP="00FF2BD3">
      <w:pPr>
        <w:pStyle w:val="Heading2"/>
        <w:jc w:val="both"/>
        <w:rPr>
          <w:color w:val="auto"/>
        </w:rPr>
      </w:pPr>
      <w:bookmarkStart w:id="95" w:name="_Toc228909643"/>
      <w:r>
        <w:rPr>
          <w:color w:val="auto"/>
        </w:rPr>
        <w:t>Appendix C: Life Cycle Cost Calculation Spreadsheet</w:t>
      </w:r>
      <w:bookmarkEnd w:id="95"/>
    </w:p>
    <w:p w14:paraId="1931EB8E" w14:textId="77777777" w:rsidR="00025489" w:rsidRPr="00C4687B" w:rsidRDefault="00025489" w:rsidP="00FF2BD3">
      <w:pPr>
        <w:spacing w:after="80"/>
        <w:jc w:val="both"/>
        <w:rPr>
          <w:b/>
          <w:bCs/>
          <w:color w:val="auto"/>
        </w:rPr>
      </w:pPr>
      <w:r>
        <w:rPr>
          <w:b/>
          <w:bCs/>
          <w:color w:val="auto"/>
        </w:rPr>
        <w:t>Life Cycle Cost</w:t>
      </w:r>
    </w:p>
    <w:tbl>
      <w:tblPr>
        <w:tblStyle w:val="TableGrid"/>
        <w:tblW w:w="5000" w:type="pct"/>
        <w:tblLook w:val="04A0" w:firstRow="1" w:lastRow="0" w:firstColumn="1" w:lastColumn="0" w:noHBand="0" w:noVBand="1"/>
      </w:tblPr>
      <w:tblGrid>
        <w:gridCol w:w="317"/>
        <w:gridCol w:w="582"/>
        <w:gridCol w:w="829"/>
        <w:gridCol w:w="409"/>
        <w:gridCol w:w="524"/>
        <w:gridCol w:w="573"/>
        <w:gridCol w:w="466"/>
        <w:gridCol w:w="542"/>
        <w:gridCol w:w="510"/>
        <w:gridCol w:w="688"/>
        <w:gridCol w:w="717"/>
        <w:gridCol w:w="740"/>
        <w:gridCol w:w="760"/>
        <w:gridCol w:w="662"/>
        <w:gridCol w:w="697"/>
      </w:tblGrid>
      <w:tr w:rsidR="00025489" w:rsidRPr="003F1F5D" w14:paraId="482CA25D" w14:textId="77777777" w:rsidTr="00025489">
        <w:tc>
          <w:tcPr>
            <w:tcW w:w="177" w:type="pct"/>
            <w:noWrap/>
            <w:hideMark/>
          </w:tcPr>
          <w:p w14:paraId="2B265D49" w14:textId="77777777" w:rsidR="00025489" w:rsidRPr="003F1F5D" w:rsidRDefault="00025489" w:rsidP="00FF2BD3">
            <w:pPr>
              <w:spacing w:after="80"/>
              <w:jc w:val="both"/>
              <w:rPr>
                <w:color w:val="auto"/>
                <w:sz w:val="18"/>
                <w:szCs w:val="18"/>
              </w:rPr>
            </w:pPr>
            <w:r>
              <w:rPr>
                <w:color w:val="auto"/>
                <w:sz w:val="18"/>
                <w:szCs w:val="18"/>
              </w:rPr>
              <w:t>Year</w:t>
            </w:r>
          </w:p>
        </w:tc>
        <w:tc>
          <w:tcPr>
            <w:tcW w:w="326" w:type="pct"/>
            <w:noWrap/>
            <w:hideMark/>
          </w:tcPr>
          <w:p w14:paraId="79D583EC" w14:textId="77777777" w:rsidR="00025489" w:rsidRPr="003F1F5D" w:rsidRDefault="00025489" w:rsidP="00FF2BD3">
            <w:pPr>
              <w:spacing w:after="80"/>
              <w:jc w:val="both"/>
              <w:rPr>
                <w:color w:val="auto"/>
                <w:sz w:val="18"/>
                <w:szCs w:val="18"/>
              </w:rPr>
            </w:pPr>
            <w:r>
              <w:rPr>
                <w:color w:val="auto"/>
                <w:sz w:val="18"/>
                <w:szCs w:val="18"/>
              </w:rPr>
              <w:t>Ground_Temp_C</w:t>
            </w:r>
          </w:p>
        </w:tc>
        <w:tc>
          <w:tcPr>
            <w:tcW w:w="459" w:type="pct"/>
            <w:noWrap/>
            <w:hideMark/>
          </w:tcPr>
          <w:p w14:paraId="0F32DCBD" w14:textId="77777777" w:rsidR="00025489" w:rsidRPr="003F1F5D" w:rsidRDefault="00025489" w:rsidP="00FF2BD3">
            <w:pPr>
              <w:spacing w:after="80"/>
              <w:jc w:val="both"/>
              <w:rPr>
                <w:color w:val="auto"/>
                <w:sz w:val="18"/>
                <w:szCs w:val="18"/>
              </w:rPr>
            </w:pPr>
            <w:r>
              <w:rPr>
                <w:color w:val="auto"/>
                <w:sz w:val="18"/>
                <w:szCs w:val="18"/>
              </w:rPr>
              <w:t>Ground_Temp_No_Regen_C</w:t>
            </w:r>
          </w:p>
        </w:tc>
        <w:tc>
          <w:tcPr>
            <w:tcW w:w="228" w:type="pct"/>
            <w:noWrap/>
            <w:hideMark/>
          </w:tcPr>
          <w:p w14:paraId="2D4AF6A2" w14:textId="77777777" w:rsidR="00025489" w:rsidRPr="003F1F5D" w:rsidRDefault="00025489" w:rsidP="00FF2BD3">
            <w:pPr>
              <w:spacing w:after="80"/>
              <w:jc w:val="both"/>
              <w:rPr>
                <w:color w:val="auto"/>
                <w:sz w:val="18"/>
                <w:szCs w:val="18"/>
              </w:rPr>
            </w:pPr>
            <w:r>
              <w:rPr>
                <w:color w:val="auto"/>
                <w:sz w:val="18"/>
                <w:szCs w:val="18"/>
              </w:rPr>
              <w:t>HP_COP</w:t>
            </w:r>
          </w:p>
        </w:tc>
        <w:tc>
          <w:tcPr>
            <w:tcW w:w="288" w:type="pct"/>
            <w:noWrap/>
            <w:hideMark/>
          </w:tcPr>
          <w:p w14:paraId="2FE472A1" w14:textId="77777777" w:rsidR="00025489" w:rsidRPr="003F1F5D" w:rsidRDefault="00025489" w:rsidP="00FF2BD3">
            <w:pPr>
              <w:spacing w:after="80"/>
              <w:jc w:val="both"/>
              <w:rPr>
                <w:color w:val="auto"/>
                <w:sz w:val="18"/>
                <w:szCs w:val="18"/>
              </w:rPr>
            </w:pPr>
            <w:r>
              <w:rPr>
                <w:color w:val="auto"/>
                <w:sz w:val="18"/>
                <w:szCs w:val="18"/>
              </w:rPr>
              <w:t>SCOP_System</w:t>
            </w:r>
          </w:p>
        </w:tc>
        <w:tc>
          <w:tcPr>
            <w:tcW w:w="316" w:type="pct"/>
            <w:noWrap/>
            <w:hideMark/>
          </w:tcPr>
          <w:p w14:paraId="6A0E52CB" w14:textId="77777777" w:rsidR="00025489" w:rsidRPr="003F1F5D" w:rsidRDefault="00025489" w:rsidP="00FF2BD3">
            <w:pPr>
              <w:spacing w:after="80"/>
              <w:jc w:val="both"/>
              <w:rPr>
                <w:color w:val="auto"/>
                <w:sz w:val="18"/>
                <w:szCs w:val="18"/>
              </w:rPr>
            </w:pPr>
            <w:r>
              <w:rPr>
                <w:color w:val="auto"/>
                <w:sz w:val="18"/>
                <w:szCs w:val="18"/>
              </w:rPr>
              <w:t>Q_Cooling_kWh</w:t>
            </w:r>
          </w:p>
        </w:tc>
        <w:tc>
          <w:tcPr>
            <w:tcW w:w="260" w:type="pct"/>
            <w:noWrap/>
            <w:hideMark/>
          </w:tcPr>
          <w:p w14:paraId="428B1A73" w14:textId="77777777" w:rsidR="00025489" w:rsidRPr="003F1F5D" w:rsidRDefault="00025489" w:rsidP="00FF2BD3">
            <w:pPr>
              <w:spacing w:after="80"/>
              <w:jc w:val="both"/>
              <w:rPr>
                <w:color w:val="auto"/>
                <w:sz w:val="18"/>
                <w:szCs w:val="18"/>
              </w:rPr>
            </w:pPr>
            <w:r>
              <w:rPr>
                <w:color w:val="auto"/>
                <w:sz w:val="18"/>
                <w:szCs w:val="18"/>
              </w:rPr>
              <w:t>E_HP_kWh</w:t>
            </w:r>
          </w:p>
        </w:tc>
        <w:tc>
          <w:tcPr>
            <w:tcW w:w="302" w:type="pct"/>
            <w:noWrap/>
            <w:hideMark/>
          </w:tcPr>
          <w:p w14:paraId="6D828C69" w14:textId="77777777" w:rsidR="00025489" w:rsidRPr="003F1F5D" w:rsidRDefault="00025489" w:rsidP="00FF2BD3">
            <w:pPr>
              <w:spacing w:after="80"/>
              <w:jc w:val="both"/>
              <w:rPr>
                <w:color w:val="auto"/>
                <w:sz w:val="18"/>
                <w:szCs w:val="18"/>
              </w:rPr>
            </w:pPr>
            <w:r>
              <w:rPr>
                <w:color w:val="auto"/>
                <w:sz w:val="18"/>
                <w:szCs w:val="18"/>
              </w:rPr>
              <w:t>E_Pumps_kWh</w:t>
            </w:r>
          </w:p>
        </w:tc>
        <w:tc>
          <w:tcPr>
            <w:tcW w:w="284" w:type="pct"/>
            <w:noWrap/>
            <w:hideMark/>
          </w:tcPr>
          <w:p w14:paraId="445181CB" w14:textId="77777777" w:rsidR="00025489" w:rsidRPr="003F1F5D" w:rsidRDefault="00025489" w:rsidP="00FF2BD3">
            <w:pPr>
              <w:spacing w:after="80"/>
              <w:jc w:val="both"/>
              <w:rPr>
                <w:color w:val="auto"/>
                <w:sz w:val="18"/>
                <w:szCs w:val="18"/>
              </w:rPr>
            </w:pPr>
            <w:r>
              <w:rPr>
                <w:color w:val="auto"/>
                <w:sz w:val="18"/>
                <w:szCs w:val="18"/>
              </w:rPr>
              <w:t>E_Total_kWh</w:t>
            </w:r>
          </w:p>
        </w:tc>
        <w:tc>
          <w:tcPr>
            <w:tcW w:w="379" w:type="pct"/>
            <w:noWrap/>
            <w:hideMark/>
          </w:tcPr>
          <w:p w14:paraId="05ED2716" w14:textId="77777777" w:rsidR="00025489" w:rsidRPr="003F1F5D" w:rsidRDefault="00025489" w:rsidP="00FF2BD3">
            <w:pPr>
              <w:spacing w:after="80"/>
              <w:jc w:val="both"/>
              <w:rPr>
                <w:color w:val="auto"/>
                <w:sz w:val="18"/>
                <w:szCs w:val="18"/>
              </w:rPr>
            </w:pPr>
            <w:r>
              <w:rPr>
                <w:color w:val="auto"/>
                <w:sz w:val="18"/>
                <w:szCs w:val="18"/>
              </w:rPr>
              <w:t>Electricity_Cost_BHD</w:t>
            </w:r>
          </w:p>
        </w:tc>
        <w:tc>
          <w:tcPr>
            <w:tcW w:w="398" w:type="pct"/>
            <w:noWrap/>
            <w:hideMark/>
          </w:tcPr>
          <w:p w14:paraId="76011E67" w14:textId="77777777" w:rsidR="00025489" w:rsidRPr="003F1F5D" w:rsidRDefault="00025489" w:rsidP="00FF2BD3">
            <w:pPr>
              <w:spacing w:after="80"/>
              <w:jc w:val="both"/>
              <w:rPr>
                <w:color w:val="auto"/>
                <w:sz w:val="18"/>
                <w:szCs w:val="18"/>
              </w:rPr>
            </w:pPr>
            <w:r>
              <w:rPr>
                <w:color w:val="auto"/>
                <w:sz w:val="18"/>
                <w:szCs w:val="18"/>
              </w:rPr>
              <w:t>Operational_Cost_BHD</w:t>
            </w:r>
          </w:p>
        </w:tc>
        <w:tc>
          <w:tcPr>
            <w:tcW w:w="409" w:type="pct"/>
            <w:noWrap/>
            <w:hideMark/>
          </w:tcPr>
          <w:p w14:paraId="23F84417" w14:textId="77777777" w:rsidR="00025489" w:rsidRPr="003F1F5D" w:rsidRDefault="00025489" w:rsidP="00FF2BD3">
            <w:pPr>
              <w:spacing w:after="80"/>
              <w:jc w:val="both"/>
              <w:rPr>
                <w:color w:val="auto"/>
                <w:sz w:val="18"/>
                <w:szCs w:val="18"/>
              </w:rPr>
            </w:pPr>
            <w:r>
              <w:rPr>
                <w:color w:val="auto"/>
                <w:sz w:val="18"/>
                <w:szCs w:val="18"/>
              </w:rPr>
              <w:t>Maintenance_Cost_BHD</w:t>
            </w:r>
          </w:p>
        </w:tc>
        <w:tc>
          <w:tcPr>
            <w:tcW w:w="419" w:type="pct"/>
            <w:noWrap/>
            <w:hideMark/>
          </w:tcPr>
          <w:p w14:paraId="0658E4C6" w14:textId="77777777" w:rsidR="00025489" w:rsidRPr="003F1F5D" w:rsidRDefault="00025489" w:rsidP="00FF2BD3">
            <w:pPr>
              <w:spacing w:after="80"/>
              <w:jc w:val="both"/>
              <w:rPr>
                <w:color w:val="auto"/>
                <w:sz w:val="18"/>
                <w:szCs w:val="18"/>
              </w:rPr>
            </w:pPr>
            <w:r>
              <w:rPr>
                <w:color w:val="auto"/>
                <w:sz w:val="18"/>
                <w:szCs w:val="18"/>
              </w:rPr>
              <w:t>Total_Annual_Cost_BHD</w:t>
            </w:r>
          </w:p>
        </w:tc>
        <w:tc>
          <w:tcPr>
            <w:tcW w:w="370" w:type="pct"/>
            <w:noWrap/>
            <w:hideMark/>
          </w:tcPr>
          <w:p w14:paraId="1B4D3F2C" w14:textId="77777777" w:rsidR="00025489" w:rsidRPr="003F1F5D" w:rsidRDefault="00025489" w:rsidP="00FF2BD3">
            <w:pPr>
              <w:spacing w:after="80"/>
              <w:jc w:val="both"/>
              <w:rPr>
                <w:color w:val="auto"/>
                <w:sz w:val="18"/>
                <w:szCs w:val="18"/>
              </w:rPr>
            </w:pPr>
            <w:r>
              <w:rPr>
                <w:color w:val="auto"/>
                <w:sz w:val="18"/>
                <w:szCs w:val="18"/>
              </w:rPr>
              <w:t>Present_Worth_BHD</w:t>
            </w:r>
          </w:p>
        </w:tc>
        <w:tc>
          <w:tcPr>
            <w:tcW w:w="385" w:type="pct"/>
            <w:noWrap/>
            <w:hideMark/>
          </w:tcPr>
          <w:p w14:paraId="7D7D3A25" w14:textId="77777777" w:rsidR="00025489" w:rsidRPr="003F1F5D" w:rsidRDefault="00025489" w:rsidP="00FF2BD3">
            <w:pPr>
              <w:spacing w:after="80"/>
              <w:jc w:val="both"/>
              <w:rPr>
                <w:color w:val="auto"/>
                <w:sz w:val="18"/>
                <w:szCs w:val="18"/>
              </w:rPr>
            </w:pPr>
            <w:r>
              <w:rPr>
                <w:color w:val="auto"/>
                <w:sz w:val="18"/>
                <w:szCs w:val="18"/>
              </w:rPr>
              <w:t>Cumulative_PW_BHD</w:t>
            </w:r>
          </w:p>
        </w:tc>
      </w:tr>
      <w:tr w:rsidR="00025489" w:rsidRPr="003F1F5D" w14:paraId="78828257" w14:textId="77777777" w:rsidTr="00025489">
        <w:tc>
          <w:tcPr>
            <w:tcW w:w="177" w:type="pct"/>
            <w:noWrap/>
            <w:hideMark/>
          </w:tcPr>
          <w:p w14:paraId="735DAC9D" w14:textId="77777777" w:rsidR="00025489" w:rsidRPr="003F1F5D" w:rsidRDefault="00025489" w:rsidP="00FF2BD3">
            <w:pPr>
              <w:spacing w:after="80"/>
              <w:jc w:val="both"/>
              <w:rPr>
                <w:color w:val="auto"/>
                <w:sz w:val="18"/>
                <w:szCs w:val="18"/>
              </w:rPr>
            </w:pPr>
            <w:r>
              <w:rPr>
                <w:color w:val="auto"/>
                <w:sz w:val="18"/>
                <w:szCs w:val="18"/>
              </w:rPr>
              <w:t>1</w:t>
            </w:r>
          </w:p>
        </w:tc>
        <w:tc>
          <w:tcPr>
            <w:tcW w:w="326" w:type="pct"/>
            <w:noWrap/>
            <w:hideMark/>
          </w:tcPr>
          <w:p w14:paraId="6BB3F347" w14:textId="77777777" w:rsidR="00025489" w:rsidRPr="003F1F5D" w:rsidRDefault="00025489" w:rsidP="00FF2BD3">
            <w:pPr>
              <w:spacing w:after="80"/>
              <w:jc w:val="both"/>
              <w:rPr>
                <w:color w:val="auto"/>
                <w:sz w:val="18"/>
                <w:szCs w:val="18"/>
              </w:rPr>
            </w:pPr>
            <w:r>
              <w:rPr>
                <w:color w:val="auto"/>
                <w:sz w:val="18"/>
                <w:szCs w:val="18"/>
              </w:rPr>
              <w:t>30.08</w:t>
            </w:r>
          </w:p>
        </w:tc>
        <w:tc>
          <w:tcPr>
            <w:tcW w:w="459" w:type="pct"/>
            <w:noWrap/>
            <w:hideMark/>
          </w:tcPr>
          <w:p w14:paraId="7188C887" w14:textId="77777777" w:rsidR="00025489" w:rsidRPr="003F1F5D" w:rsidRDefault="00025489" w:rsidP="00FF2BD3">
            <w:pPr>
              <w:spacing w:after="80"/>
              <w:jc w:val="both"/>
              <w:rPr>
                <w:color w:val="auto"/>
                <w:sz w:val="18"/>
                <w:szCs w:val="18"/>
              </w:rPr>
            </w:pPr>
            <w:r>
              <w:rPr>
                <w:color w:val="auto"/>
                <w:sz w:val="18"/>
                <w:szCs w:val="18"/>
              </w:rPr>
              <w:t>30.42</w:t>
            </w:r>
          </w:p>
        </w:tc>
        <w:tc>
          <w:tcPr>
            <w:tcW w:w="228" w:type="pct"/>
            <w:noWrap/>
            <w:hideMark/>
          </w:tcPr>
          <w:p w14:paraId="2781C5E0" w14:textId="77777777" w:rsidR="00025489" w:rsidRPr="003F1F5D" w:rsidRDefault="00025489" w:rsidP="00FF2BD3">
            <w:pPr>
              <w:spacing w:after="80"/>
              <w:jc w:val="both"/>
              <w:rPr>
                <w:color w:val="auto"/>
                <w:sz w:val="18"/>
                <w:szCs w:val="18"/>
              </w:rPr>
            </w:pPr>
            <w:r>
              <w:rPr>
                <w:color w:val="auto"/>
                <w:sz w:val="18"/>
                <w:szCs w:val="18"/>
              </w:rPr>
              <w:t>5.98</w:t>
            </w:r>
          </w:p>
        </w:tc>
        <w:tc>
          <w:tcPr>
            <w:tcW w:w="288" w:type="pct"/>
            <w:noWrap/>
            <w:hideMark/>
          </w:tcPr>
          <w:p w14:paraId="3890EC54" w14:textId="77777777" w:rsidR="00025489" w:rsidRPr="003F1F5D" w:rsidRDefault="00025489" w:rsidP="00FF2BD3">
            <w:pPr>
              <w:spacing w:after="80"/>
              <w:jc w:val="both"/>
              <w:rPr>
                <w:color w:val="auto"/>
                <w:sz w:val="18"/>
                <w:szCs w:val="18"/>
              </w:rPr>
            </w:pPr>
            <w:r>
              <w:rPr>
                <w:color w:val="auto"/>
                <w:sz w:val="18"/>
                <w:szCs w:val="18"/>
              </w:rPr>
              <w:t>4.50</w:t>
            </w:r>
          </w:p>
        </w:tc>
        <w:tc>
          <w:tcPr>
            <w:tcW w:w="316" w:type="pct"/>
            <w:noWrap/>
            <w:hideMark/>
          </w:tcPr>
          <w:p w14:paraId="2AC73712" w14:textId="77777777" w:rsidR="00025489" w:rsidRPr="003F1F5D" w:rsidRDefault="00025489" w:rsidP="00FF2BD3">
            <w:pPr>
              <w:spacing w:after="80"/>
              <w:jc w:val="both"/>
              <w:rPr>
                <w:color w:val="auto"/>
                <w:sz w:val="18"/>
                <w:szCs w:val="18"/>
              </w:rPr>
            </w:pPr>
            <w:r>
              <w:rPr>
                <w:color w:val="auto"/>
                <w:sz w:val="18"/>
                <w:szCs w:val="18"/>
              </w:rPr>
              <w:t>700.00</w:t>
            </w:r>
          </w:p>
        </w:tc>
        <w:tc>
          <w:tcPr>
            <w:tcW w:w="260" w:type="pct"/>
            <w:noWrap/>
            <w:hideMark/>
          </w:tcPr>
          <w:p w14:paraId="37987E3D" w14:textId="77777777" w:rsidR="00025489" w:rsidRPr="003F1F5D" w:rsidRDefault="00025489" w:rsidP="00FF2BD3">
            <w:pPr>
              <w:spacing w:after="80"/>
              <w:jc w:val="both"/>
              <w:rPr>
                <w:color w:val="auto"/>
                <w:sz w:val="18"/>
                <w:szCs w:val="18"/>
              </w:rPr>
            </w:pPr>
            <w:r>
              <w:rPr>
                <w:color w:val="auto"/>
                <w:sz w:val="18"/>
                <w:szCs w:val="18"/>
              </w:rPr>
              <w:t>11700.00</w:t>
            </w:r>
          </w:p>
        </w:tc>
        <w:tc>
          <w:tcPr>
            <w:tcW w:w="302" w:type="pct"/>
            <w:noWrap/>
            <w:hideMark/>
          </w:tcPr>
          <w:p w14:paraId="702FB5AF" w14:textId="77777777" w:rsidR="00025489" w:rsidRPr="003F1F5D" w:rsidRDefault="00025489" w:rsidP="00FF2BD3">
            <w:pPr>
              <w:spacing w:after="80"/>
              <w:jc w:val="both"/>
              <w:rPr>
                <w:color w:val="auto"/>
                <w:sz w:val="18"/>
                <w:szCs w:val="18"/>
              </w:rPr>
            </w:pPr>
            <w:r>
              <w:rPr>
                <w:color w:val="auto"/>
                <w:sz w:val="18"/>
                <w:szCs w:val="18"/>
              </w:rPr>
              <w:t>3856.00</w:t>
            </w:r>
          </w:p>
        </w:tc>
        <w:tc>
          <w:tcPr>
            <w:tcW w:w="284" w:type="pct"/>
            <w:noWrap/>
            <w:hideMark/>
          </w:tcPr>
          <w:p w14:paraId="7159FE5F" w14:textId="77777777" w:rsidR="00025489" w:rsidRPr="003F1F5D" w:rsidRDefault="00025489" w:rsidP="00FF2BD3">
            <w:pPr>
              <w:spacing w:after="80"/>
              <w:jc w:val="both"/>
              <w:rPr>
                <w:color w:val="auto"/>
                <w:sz w:val="18"/>
                <w:szCs w:val="18"/>
              </w:rPr>
            </w:pPr>
            <w:r>
              <w:rPr>
                <w:color w:val="auto"/>
                <w:sz w:val="18"/>
                <w:szCs w:val="18"/>
              </w:rPr>
              <w:t>15556.00</w:t>
            </w:r>
          </w:p>
        </w:tc>
        <w:tc>
          <w:tcPr>
            <w:tcW w:w="379" w:type="pct"/>
            <w:noWrap/>
            <w:hideMark/>
          </w:tcPr>
          <w:p w14:paraId="24806FD6" w14:textId="77777777" w:rsidR="00025489" w:rsidRPr="003F1F5D" w:rsidRDefault="00025489" w:rsidP="00FF2BD3">
            <w:pPr>
              <w:spacing w:after="80"/>
              <w:jc w:val="both"/>
              <w:rPr>
                <w:color w:val="auto"/>
                <w:sz w:val="18"/>
                <w:szCs w:val="18"/>
              </w:rPr>
            </w:pPr>
            <w:r>
              <w:rPr>
                <w:color w:val="auto"/>
                <w:sz w:val="18"/>
                <w:szCs w:val="18"/>
              </w:rPr>
              <w:t>0.018</w:t>
            </w:r>
          </w:p>
        </w:tc>
        <w:tc>
          <w:tcPr>
            <w:tcW w:w="398" w:type="pct"/>
            <w:noWrap/>
            <w:hideMark/>
          </w:tcPr>
          <w:p w14:paraId="6E4F18D1" w14:textId="77777777" w:rsidR="00025489" w:rsidRPr="003F1F5D" w:rsidRDefault="00025489" w:rsidP="00FF2BD3">
            <w:pPr>
              <w:spacing w:after="80"/>
              <w:jc w:val="both"/>
              <w:rPr>
                <w:color w:val="auto"/>
                <w:sz w:val="18"/>
                <w:szCs w:val="18"/>
              </w:rPr>
            </w:pPr>
            <w:r>
              <w:rPr>
                <w:color w:val="auto"/>
                <w:sz w:val="18"/>
                <w:szCs w:val="18"/>
              </w:rPr>
              <w:t>279.99</w:t>
            </w:r>
          </w:p>
        </w:tc>
        <w:tc>
          <w:tcPr>
            <w:tcW w:w="409" w:type="pct"/>
            <w:noWrap/>
            <w:hideMark/>
          </w:tcPr>
          <w:p w14:paraId="6B77ECFB" w14:textId="77777777" w:rsidR="00025489" w:rsidRPr="003F1F5D" w:rsidRDefault="00025489" w:rsidP="00FF2BD3">
            <w:pPr>
              <w:spacing w:after="80"/>
              <w:jc w:val="both"/>
              <w:rPr>
                <w:color w:val="auto"/>
                <w:sz w:val="18"/>
                <w:szCs w:val="18"/>
              </w:rPr>
            </w:pPr>
            <w:r>
              <w:rPr>
                <w:color w:val="auto"/>
                <w:sz w:val="18"/>
                <w:szCs w:val="18"/>
              </w:rPr>
              <w:t>200.00</w:t>
            </w:r>
          </w:p>
        </w:tc>
        <w:tc>
          <w:tcPr>
            <w:tcW w:w="419" w:type="pct"/>
            <w:noWrap/>
            <w:hideMark/>
          </w:tcPr>
          <w:p w14:paraId="72CB381D" w14:textId="77777777" w:rsidR="00025489" w:rsidRPr="003F1F5D" w:rsidRDefault="00025489" w:rsidP="00FF2BD3">
            <w:pPr>
              <w:spacing w:after="80"/>
              <w:jc w:val="both"/>
              <w:rPr>
                <w:color w:val="auto"/>
                <w:sz w:val="18"/>
                <w:szCs w:val="18"/>
              </w:rPr>
            </w:pPr>
            <w:r>
              <w:rPr>
                <w:color w:val="auto"/>
                <w:sz w:val="18"/>
                <w:szCs w:val="18"/>
              </w:rPr>
              <w:t>479.99</w:t>
            </w:r>
          </w:p>
        </w:tc>
        <w:tc>
          <w:tcPr>
            <w:tcW w:w="370" w:type="pct"/>
            <w:noWrap/>
            <w:hideMark/>
          </w:tcPr>
          <w:p w14:paraId="7934B621" w14:textId="77777777" w:rsidR="00025489" w:rsidRPr="003F1F5D" w:rsidRDefault="00025489" w:rsidP="00FF2BD3">
            <w:pPr>
              <w:spacing w:after="80"/>
              <w:jc w:val="both"/>
              <w:rPr>
                <w:color w:val="auto"/>
                <w:sz w:val="18"/>
                <w:szCs w:val="18"/>
              </w:rPr>
            </w:pPr>
            <w:r>
              <w:rPr>
                <w:color w:val="auto"/>
                <w:sz w:val="18"/>
                <w:szCs w:val="18"/>
              </w:rPr>
              <w:t>479.99</w:t>
            </w:r>
          </w:p>
        </w:tc>
        <w:tc>
          <w:tcPr>
            <w:tcW w:w="385" w:type="pct"/>
            <w:noWrap/>
            <w:hideMark/>
          </w:tcPr>
          <w:p w14:paraId="763C0B18" w14:textId="77777777" w:rsidR="00025489" w:rsidRPr="003F1F5D" w:rsidRDefault="00025489" w:rsidP="00FF2BD3">
            <w:pPr>
              <w:spacing w:after="80"/>
              <w:jc w:val="both"/>
              <w:rPr>
                <w:color w:val="auto"/>
                <w:sz w:val="18"/>
                <w:szCs w:val="18"/>
              </w:rPr>
            </w:pPr>
            <w:r>
              <w:rPr>
                <w:color w:val="auto"/>
                <w:sz w:val="18"/>
                <w:szCs w:val="18"/>
              </w:rPr>
              <w:t>479.99</w:t>
            </w:r>
          </w:p>
        </w:tc>
      </w:tr>
      <w:tr w:rsidR="00025489" w:rsidRPr="003F1F5D" w14:paraId="6DDDB4CE" w14:textId="77777777" w:rsidTr="00025489">
        <w:tc>
          <w:tcPr>
            <w:tcW w:w="177" w:type="pct"/>
            <w:noWrap/>
            <w:hideMark/>
          </w:tcPr>
          <w:p w14:paraId="41CF2FBA" w14:textId="77777777" w:rsidR="00025489" w:rsidRPr="003F1F5D" w:rsidRDefault="00025489" w:rsidP="00FF2BD3">
            <w:pPr>
              <w:spacing w:after="80"/>
              <w:jc w:val="both"/>
              <w:rPr>
                <w:color w:val="auto"/>
                <w:sz w:val="18"/>
                <w:szCs w:val="18"/>
              </w:rPr>
            </w:pPr>
            <w:r>
              <w:rPr>
                <w:color w:val="auto"/>
                <w:sz w:val="18"/>
                <w:szCs w:val="18"/>
              </w:rPr>
              <w:t>2</w:t>
            </w:r>
          </w:p>
        </w:tc>
        <w:tc>
          <w:tcPr>
            <w:tcW w:w="326" w:type="pct"/>
            <w:noWrap/>
            <w:hideMark/>
          </w:tcPr>
          <w:p w14:paraId="4466D09B" w14:textId="77777777" w:rsidR="00025489" w:rsidRPr="003F1F5D" w:rsidRDefault="00025489" w:rsidP="00FF2BD3">
            <w:pPr>
              <w:spacing w:after="80"/>
              <w:jc w:val="both"/>
              <w:rPr>
                <w:color w:val="auto"/>
                <w:sz w:val="18"/>
                <w:szCs w:val="18"/>
              </w:rPr>
            </w:pPr>
            <w:r>
              <w:rPr>
                <w:color w:val="auto"/>
                <w:sz w:val="18"/>
                <w:szCs w:val="18"/>
              </w:rPr>
              <w:t>30.18</w:t>
            </w:r>
          </w:p>
        </w:tc>
        <w:tc>
          <w:tcPr>
            <w:tcW w:w="459" w:type="pct"/>
            <w:noWrap/>
            <w:hideMark/>
          </w:tcPr>
          <w:p w14:paraId="375DA293" w14:textId="77777777" w:rsidR="00025489" w:rsidRPr="003F1F5D" w:rsidRDefault="00025489" w:rsidP="00FF2BD3">
            <w:pPr>
              <w:spacing w:after="80"/>
              <w:jc w:val="both"/>
              <w:rPr>
                <w:color w:val="auto"/>
                <w:sz w:val="18"/>
                <w:szCs w:val="18"/>
              </w:rPr>
            </w:pPr>
            <w:r>
              <w:rPr>
                <w:color w:val="auto"/>
                <w:sz w:val="18"/>
                <w:szCs w:val="18"/>
              </w:rPr>
              <w:t>30.92</w:t>
            </w:r>
          </w:p>
        </w:tc>
        <w:tc>
          <w:tcPr>
            <w:tcW w:w="228" w:type="pct"/>
            <w:noWrap/>
            <w:hideMark/>
          </w:tcPr>
          <w:p w14:paraId="1E32BA32" w14:textId="77777777" w:rsidR="00025489" w:rsidRPr="003F1F5D" w:rsidRDefault="00025489" w:rsidP="00FF2BD3">
            <w:pPr>
              <w:spacing w:after="80"/>
              <w:jc w:val="both"/>
              <w:rPr>
                <w:color w:val="auto"/>
                <w:sz w:val="18"/>
                <w:szCs w:val="18"/>
              </w:rPr>
            </w:pPr>
            <w:r>
              <w:rPr>
                <w:color w:val="auto"/>
                <w:sz w:val="18"/>
                <w:szCs w:val="18"/>
              </w:rPr>
              <w:t>5.96</w:t>
            </w:r>
          </w:p>
        </w:tc>
        <w:tc>
          <w:tcPr>
            <w:tcW w:w="288" w:type="pct"/>
            <w:noWrap/>
            <w:hideMark/>
          </w:tcPr>
          <w:p w14:paraId="1B1DCD02" w14:textId="77777777" w:rsidR="00025489" w:rsidRPr="003F1F5D" w:rsidRDefault="00025489" w:rsidP="00FF2BD3">
            <w:pPr>
              <w:spacing w:after="80"/>
              <w:jc w:val="both"/>
              <w:rPr>
                <w:color w:val="auto"/>
                <w:sz w:val="18"/>
                <w:szCs w:val="18"/>
              </w:rPr>
            </w:pPr>
            <w:r>
              <w:rPr>
                <w:color w:val="auto"/>
                <w:sz w:val="18"/>
                <w:szCs w:val="18"/>
              </w:rPr>
              <w:t>4.49</w:t>
            </w:r>
          </w:p>
        </w:tc>
        <w:tc>
          <w:tcPr>
            <w:tcW w:w="316" w:type="pct"/>
            <w:noWrap/>
            <w:hideMark/>
          </w:tcPr>
          <w:p w14:paraId="614E8C15" w14:textId="77777777" w:rsidR="00025489" w:rsidRPr="003F1F5D" w:rsidRDefault="00025489" w:rsidP="00FF2BD3">
            <w:pPr>
              <w:spacing w:after="80"/>
              <w:jc w:val="both"/>
              <w:rPr>
                <w:color w:val="auto"/>
                <w:sz w:val="18"/>
                <w:szCs w:val="18"/>
              </w:rPr>
            </w:pPr>
            <w:r>
              <w:rPr>
                <w:color w:val="auto"/>
                <w:sz w:val="18"/>
                <w:szCs w:val="18"/>
              </w:rPr>
              <w:t>700.00</w:t>
            </w:r>
          </w:p>
        </w:tc>
        <w:tc>
          <w:tcPr>
            <w:tcW w:w="260" w:type="pct"/>
            <w:noWrap/>
            <w:hideMark/>
          </w:tcPr>
          <w:p w14:paraId="1D60F0FA" w14:textId="77777777" w:rsidR="00025489" w:rsidRPr="003F1F5D" w:rsidRDefault="00025489" w:rsidP="00FF2BD3">
            <w:pPr>
              <w:spacing w:after="80"/>
              <w:jc w:val="both"/>
              <w:rPr>
                <w:color w:val="auto"/>
                <w:sz w:val="18"/>
                <w:szCs w:val="18"/>
              </w:rPr>
            </w:pPr>
            <w:r>
              <w:rPr>
                <w:color w:val="auto"/>
                <w:sz w:val="18"/>
                <w:szCs w:val="18"/>
              </w:rPr>
              <w:t>11737.00</w:t>
            </w:r>
          </w:p>
        </w:tc>
        <w:tc>
          <w:tcPr>
            <w:tcW w:w="302" w:type="pct"/>
            <w:noWrap/>
            <w:hideMark/>
          </w:tcPr>
          <w:p w14:paraId="2B095727" w14:textId="77777777" w:rsidR="00025489" w:rsidRPr="003F1F5D" w:rsidRDefault="00025489" w:rsidP="00FF2BD3">
            <w:pPr>
              <w:spacing w:after="80"/>
              <w:jc w:val="both"/>
              <w:rPr>
                <w:color w:val="auto"/>
                <w:sz w:val="18"/>
                <w:szCs w:val="18"/>
              </w:rPr>
            </w:pPr>
            <w:r>
              <w:rPr>
                <w:color w:val="auto"/>
                <w:sz w:val="18"/>
                <w:szCs w:val="18"/>
              </w:rPr>
              <w:t>3856.00</w:t>
            </w:r>
          </w:p>
        </w:tc>
        <w:tc>
          <w:tcPr>
            <w:tcW w:w="284" w:type="pct"/>
            <w:noWrap/>
            <w:hideMark/>
          </w:tcPr>
          <w:p w14:paraId="20612CB7" w14:textId="77777777" w:rsidR="00025489" w:rsidRPr="003F1F5D" w:rsidRDefault="00025489" w:rsidP="00FF2BD3">
            <w:pPr>
              <w:spacing w:after="80"/>
              <w:jc w:val="both"/>
              <w:rPr>
                <w:color w:val="auto"/>
                <w:sz w:val="18"/>
                <w:szCs w:val="18"/>
              </w:rPr>
            </w:pPr>
            <w:r>
              <w:rPr>
                <w:color w:val="auto"/>
                <w:sz w:val="18"/>
                <w:szCs w:val="18"/>
              </w:rPr>
              <w:t>15593.00</w:t>
            </w:r>
          </w:p>
        </w:tc>
        <w:tc>
          <w:tcPr>
            <w:tcW w:w="379" w:type="pct"/>
            <w:noWrap/>
            <w:hideMark/>
          </w:tcPr>
          <w:p w14:paraId="4AFD2F23" w14:textId="77777777" w:rsidR="00025489" w:rsidRPr="003F1F5D" w:rsidRDefault="00025489" w:rsidP="00FF2BD3">
            <w:pPr>
              <w:spacing w:after="80"/>
              <w:jc w:val="both"/>
              <w:rPr>
                <w:color w:val="auto"/>
                <w:sz w:val="18"/>
                <w:szCs w:val="18"/>
              </w:rPr>
            </w:pPr>
            <w:r>
              <w:rPr>
                <w:color w:val="auto"/>
                <w:sz w:val="18"/>
                <w:szCs w:val="18"/>
              </w:rPr>
              <w:t>0.018</w:t>
            </w:r>
          </w:p>
        </w:tc>
        <w:tc>
          <w:tcPr>
            <w:tcW w:w="398" w:type="pct"/>
            <w:noWrap/>
            <w:hideMark/>
          </w:tcPr>
          <w:p w14:paraId="6E063691" w14:textId="77777777" w:rsidR="00025489" w:rsidRPr="003F1F5D" w:rsidRDefault="00025489" w:rsidP="00FF2BD3">
            <w:pPr>
              <w:spacing w:after="80"/>
              <w:jc w:val="both"/>
              <w:rPr>
                <w:color w:val="auto"/>
                <w:sz w:val="18"/>
                <w:szCs w:val="18"/>
              </w:rPr>
            </w:pPr>
            <w:r>
              <w:rPr>
                <w:color w:val="auto"/>
                <w:sz w:val="18"/>
                <w:szCs w:val="18"/>
              </w:rPr>
              <w:t>279.87</w:t>
            </w:r>
          </w:p>
        </w:tc>
        <w:tc>
          <w:tcPr>
            <w:tcW w:w="409" w:type="pct"/>
            <w:noWrap/>
            <w:hideMark/>
          </w:tcPr>
          <w:p w14:paraId="7F68453E" w14:textId="77777777" w:rsidR="00025489" w:rsidRPr="003F1F5D" w:rsidRDefault="00025489" w:rsidP="00FF2BD3">
            <w:pPr>
              <w:spacing w:after="80"/>
              <w:jc w:val="both"/>
              <w:rPr>
                <w:color w:val="auto"/>
                <w:sz w:val="18"/>
                <w:szCs w:val="18"/>
              </w:rPr>
            </w:pPr>
            <w:r>
              <w:rPr>
                <w:color w:val="auto"/>
                <w:sz w:val="18"/>
                <w:szCs w:val="18"/>
              </w:rPr>
              <w:t>200.00</w:t>
            </w:r>
          </w:p>
        </w:tc>
        <w:tc>
          <w:tcPr>
            <w:tcW w:w="419" w:type="pct"/>
            <w:noWrap/>
            <w:hideMark/>
          </w:tcPr>
          <w:p w14:paraId="5E35635E" w14:textId="77777777" w:rsidR="00025489" w:rsidRPr="003F1F5D" w:rsidRDefault="00025489" w:rsidP="00FF2BD3">
            <w:pPr>
              <w:spacing w:after="80"/>
              <w:jc w:val="both"/>
              <w:rPr>
                <w:color w:val="auto"/>
                <w:sz w:val="18"/>
                <w:szCs w:val="18"/>
              </w:rPr>
            </w:pPr>
            <w:r>
              <w:rPr>
                <w:color w:val="auto"/>
                <w:sz w:val="18"/>
                <w:szCs w:val="18"/>
              </w:rPr>
              <w:t>479.87</w:t>
            </w:r>
          </w:p>
        </w:tc>
        <w:tc>
          <w:tcPr>
            <w:tcW w:w="370" w:type="pct"/>
            <w:noWrap/>
            <w:hideMark/>
          </w:tcPr>
          <w:p w14:paraId="4131F320" w14:textId="77777777" w:rsidR="00025489" w:rsidRPr="003F1F5D" w:rsidRDefault="00025489" w:rsidP="00FF2BD3">
            <w:pPr>
              <w:spacing w:after="80"/>
              <w:jc w:val="both"/>
              <w:rPr>
                <w:color w:val="auto"/>
                <w:sz w:val="18"/>
                <w:szCs w:val="18"/>
              </w:rPr>
            </w:pPr>
            <w:r>
              <w:rPr>
                <w:color w:val="auto"/>
                <w:sz w:val="18"/>
                <w:szCs w:val="18"/>
              </w:rPr>
              <w:t>479.87</w:t>
            </w:r>
          </w:p>
        </w:tc>
        <w:tc>
          <w:tcPr>
            <w:tcW w:w="385" w:type="pct"/>
            <w:noWrap/>
            <w:hideMark/>
          </w:tcPr>
          <w:p w14:paraId="3448F4A2" w14:textId="77777777" w:rsidR="00025489" w:rsidRPr="003F1F5D" w:rsidRDefault="00025489" w:rsidP="00FF2BD3">
            <w:pPr>
              <w:spacing w:after="80"/>
              <w:jc w:val="both"/>
              <w:rPr>
                <w:color w:val="auto"/>
                <w:sz w:val="18"/>
                <w:szCs w:val="18"/>
              </w:rPr>
            </w:pPr>
            <w:r>
              <w:rPr>
                <w:color w:val="auto"/>
                <w:sz w:val="18"/>
                <w:szCs w:val="18"/>
              </w:rPr>
              <w:t>959.86</w:t>
            </w:r>
          </w:p>
        </w:tc>
      </w:tr>
      <w:tr w:rsidR="00025489" w:rsidRPr="003F1F5D" w14:paraId="1580A8C4" w14:textId="77777777" w:rsidTr="00025489">
        <w:tc>
          <w:tcPr>
            <w:tcW w:w="177" w:type="pct"/>
            <w:noWrap/>
            <w:hideMark/>
          </w:tcPr>
          <w:p w14:paraId="6D6E2763" w14:textId="77777777" w:rsidR="00025489" w:rsidRPr="003F1F5D" w:rsidRDefault="00025489" w:rsidP="00FF2BD3">
            <w:pPr>
              <w:spacing w:after="80"/>
              <w:jc w:val="both"/>
              <w:rPr>
                <w:color w:val="auto"/>
                <w:sz w:val="18"/>
                <w:szCs w:val="18"/>
              </w:rPr>
            </w:pPr>
            <w:r>
              <w:rPr>
                <w:color w:val="auto"/>
                <w:sz w:val="18"/>
                <w:szCs w:val="18"/>
              </w:rPr>
              <w:t>3</w:t>
            </w:r>
          </w:p>
        </w:tc>
        <w:tc>
          <w:tcPr>
            <w:tcW w:w="326" w:type="pct"/>
            <w:noWrap/>
            <w:hideMark/>
          </w:tcPr>
          <w:p w14:paraId="35E9F82D" w14:textId="77777777" w:rsidR="00025489" w:rsidRPr="003F1F5D" w:rsidRDefault="00025489" w:rsidP="00FF2BD3">
            <w:pPr>
              <w:spacing w:after="80"/>
              <w:jc w:val="both"/>
              <w:rPr>
                <w:color w:val="auto"/>
                <w:sz w:val="18"/>
                <w:szCs w:val="18"/>
              </w:rPr>
            </w:pPr>
            <w:r>
              <w:rPr>
                <w:color w:val="auto"/>
                <w:sz w:val="18"/>
                <w:szCs w:val="18"/>
              </w:rPr>
              <w:t>30.24</w:t>
            </w:r>
          </w:p>
        </w:tc>
        <w:tc>
          <w:tcPr>
            <w:tcW w:w="459" w:type="pct"/>
            <w:noWrap/>
            <w:hideMark/>
          </w:tcPr>
          <w:p w14:paraId="6BE2AFE2" w14:textId="77777777" w:rsidR="00025489" w:rsidRPr="003F1F5D" w:rsidRDefault="00025489" w:rsidP="00FF2BD3">
            <w:pPr>
              <w:spacing w:after="80"/>
              <w:jc w:val="both"/>
              <w:rPr>
                <w:color w:val="auto"/>
                <w:sz w:val="18"/>
                <w:szCs w:val="18"/>
              </w:rPr>
            </w:pPr>
            <w:r>
              <w:rPr>
                <w:color w:val="auto"/>
                <w:sz w:val="18"/>
                <w:szCs w:val="18"/>
              </w:rPr>
              <w:t>30.92</w:t>
            </w:r>
          </w:p>
        </w:tc>
        <w:tc>
          <w:tcPr>
            <w:tcW w:w="228" w:type="pct"/>
            <w:noWrap/>
            <w:hideMark/>
          </w:tcPr>
          <w:p w14:paraId="728273A0" w14:textId="77777777" w:rsidR="00025489" w:rsidRPr="003F1F5D" w:rsidRDefault="00025489" w:rsidP="00FF2BD3">
            <w:pPr>
              <w:spacing w:after="80"/>
              <w:jc w:val="both"/>
              <w:rPr>
                <w:color w:val="auto"/>
                <w:sz w:val="18"/>
                <w:szCs w:val="18"/>
              </w:rPr>
            </w:pPr>
            <w:r>
              <w:rPr>
                <w:color w:val="auto"/>
                <w:sz w:val="18"/>
                <w:szCs w:val="18"/>
              </w:rPr>
              <w:t>5.95</w:t>
            </w:r>
          </w:p>
        </w:tc>
        <w:tc>
          <w:tcPr>
            <w:tcW w:w="288" w:type="pct"/>
            <w:noWrap/>
            <w:hideMark/>
          </w:tcPr>
          <w:p w14:paraId="119AAB27" w14:textId="77777777" w:rsidR="00025489" w:rsidRPr="003F1F5D" w:rsidRDefault="00025489" w:rsidP="00FF2BD3">
            <w:pPr>
              <w:spacing w:after="80"/>
              <w:jc w:val="both"/>
              <w:rPr>
                <w:color w:val="auto"/>
                <w:sz w:val="18"/>
                <w:szCs w:val="18"/>
              </w:rPr>
            </w:pPr>
            <w:r>
              <w:rPr>
                <w:color w:val="auto"/>
                <w:sz w:val="18"/>
                <w:szCs w:val="18"/>
              </w:rPr>
              <w:t>4.48</w:t>
            </w:r>
          </w:p>
        </w:tc>
        <w:tc>
          <w:tcPr>
            <w:tcW w:w="316" w:type="pct"/>
            <w:noWrap/>
            <w:hideMark/>
          </w:tcPr>
          <w:p w14:paraId="75A4AB8A" w14:textId="77777777" w:rsidR="00025489" w:rsidRPr="003F1F5D" w:rsidRDefault="00025489" w:rsidP="00FF2BD3">
            <w:pPr>
              <w:spacing w:after="80"/>
              <w:jc w:val="both"/>
              <w:rPr>
                <w:color w:val="auto"/>
                <w:sz w:val="18"/>
                <w:szCs w:val="18"/>
              </w:rPr>
            </w:pPr>
            <w:r>
              <w:rPr>
                <w:color w:val="auto"/>
                <w:sz w:val="18"/>
                <w:szCs w:val="18"/>
              </w:rPr>
              <w:t>700.00</w:t>
            </w:r>
          </w:p>
        </w:tc>
        <w:tc>
          <w:tcPr>
            <w:tcW w:w="260" w:type="pct"/>
            <w:noWrap/>
            <w:hideMark/>
          </w:tcPr>
          <w:p w14:paraId="4955CC10" w14:textId="77777777" w:rsidR="00025489" w:rsidRPr="003F1F5D" w:rsidRDefault="00025489" w:rsidP="00FF2BD3">
            <w:pPr>
              <w:spacing w:after="80"/>
              <w:jc w:val="both"/>
              <w:rPr>
                <w:color w:val="auto"/>
                <w:sz w:val="18"/>
                <w:szCs w:val="18"/>
              </w:rPr>
            </w:pPr>
            <w:r>
              <w:rPr>
                <w:color w:val="auto"/>
                <w:sz w:val="18"/>
                <w:szCs w:val="18"/>
              </w:rPr>
              <w:t>11761.00</w:t>
            </w:r>
          </w:p>
        </w:tc>
        <w:tc>
          <w:tcPr>
            <w:tcW w:w="302" w:type="pct"/>
            <w:noWrap/>
            <w:hideMark/>
          </w:tcPr>
          <w:p w14:paraId="7B825042" w14:textId="77777777" w:rsidR="00025489" w:rsidRPr="003F1F5D" w:rsidRDefault="00025489" w:rsidP="00FF2BD3">
            <w:pPr>
              <w:spacing w:after="80"/>
              <w:jc w:val="both"/>
              <w:rPr>
                <w:color w:val="auto"/>
                <w:sz w:val="18"/>
                <w:szCs w:val="18"/>
              </w:rPr>
            </w:pPr>
            <w:r>
              <w:rPr>
                <w:color w:val="auto"/>
                <w:sz w:val="18"/>
                <w:szCs w:val="18"/>
              </w:rPr>
              <w:t>3856.00</w:t>
            </w:r>
          </w:p>
        </w:tc>
        <w:tc>
          <w:tcPr>
            <w:tcW w:w="284" w:type="pct"/>
            <w:noWrap/>
            <w:hideMark/>
          </w:tcPr>
          <w:p w14:paraId="514DFAFF" w14:textId="77777777" w:rsidR="00025489" w:rsidRPr="003F1F5D" w:rsidRDefault="00025489" w:rsidP="00FF2BD3">
            <w:pPr>
              <w:spacing w:after="80"/>
              <w:jc w:val="both"/>
              <w:rPr>
                <w:color w:val="auto"/>
                <w:sz w:val="18"/>
                <w:szCs w:val="18"/>
              </w:rPr>
            </w:pPr>
            <w:r>
              <w:rPr>
                <w:color w:val="auto"/>
                <w:sz w:val="18"/>
                <w:szCs w:val="18"/>
              </w:rPr>
              <w:t>15617.00</w:t>
            </w:r>
          </w:p>
        </w:tc>
        <w:tc>
          <w:tcPr>
            <w:tcW w:w="379" w:type="pct"/>
            <w:noWrap/>
            <w:hideMark/>
          </w:tcPr>
          <w:p w14:paraId="37A2EEC4" w14:textId="77777777" w:rsidR="00025489" w:rsidRPr="003F1F5D" w:rsidRDefault="00025489" w:rsidP="00FF2BD3">
            <w:pPr>
              <w:spacing w:after="80"/>
              <w:jc w:val="both"/>
              <w:rPr>
                <w:color w:val="auto"/>
                <w:sz w:val="18"/>
                <w:szCs w:val="18"/>
              </w:rPr>
            </w:pPr>
            <w:r>
              <w:rPr>
                <w:color w:val="auto"/>
                <w:sz w:val="18"/>
                <w:szCs w:val="18"/>
              </w:rPr>
              <w:t>0.018</w:t>
            </w:r>
          </w:p>
        </w:tc>
        <w:tc>
          <w:tcPr>
            <w:tcW w:w="398" w:type="pct"/>
            <w:noWrap/>
            <w:hideMark/>
          </w:tcPr>
          <w:p w14:paraId="00AE9EC9" w14:textId="77777777" w:rsidR="00025489" w:rsidRPr="003F1F5D" w:rsidRDefault="00025489" w:rsidP="00FF2BD3">
            <w:pPr>
              <w:spacing w:after="80"/>
              <w:jc w:val="both"/>
              <w:rPr>
                <w:color w:val="auto"/>
                <w:sz w:val="18"/>
                <w:szCs w:val="18"/>
              </w:rPr>
            </w:pPr>
            <w:r>
              <w:rPr>
                <w:color w:val="auto"/>
                <w:sz w:val="18"/>
                <w:szCs w:val="18"/>
              </w:rPr>
              <w:t>279.76</w:t>
            </w:r>
          </w:p>
        </w:tc>
        <w:tc>
          <w:tcPr>
            <w:tcW w:w="409" w:type="pct"/>
            <w:noWrap/>
            <w:hideMark/>
          </w:tcPr>
          <w:p w14:paraId="460E46BB" w14:textId="77777777" w:rsidR="00025489" w:rsidRPr="003F1F5D" w:rsidRDefault="00025489" w:rsidP="00FF2BD3">
            <w:pPr>
              <w:spacing w:after="80"/>
              <w:jc w:val="both"/>
              <w:rPr>
                <w:color w:val="auto"/>
                <w:sz w:val="18"/>
                <w:szCs w:val="18"/>
              </w:rPr>
            </w:pPr>
            <w:r>
              <w:rPr>
                <w:color w:val="auto"/>
                <w:sz w:val="18"/>
                <w:szCs w:val="18"/>
              </w:rPr>
              <w:t>200.00</w:t>
            </w:r>
          </w:p>
        </w:tc>
        <w:tc>
          <w:tcPr>
            <w:tcW w:w="419" w:type="pct"/>
            <w:noWrap/>
            <w:hideMark/>
          </w:tcPr>
          <w:p w14:paraId="2CBC593D" w14:textId="77777777" w:rsidR="00025489" w:rsidRPr="003F1F5D" w:rsidRDefault="00025489" w:rsidP="00FF2BD3">
            <w:pPr>
              <w:spacing w:after="80"/>
              <w:jc w:val="both"/>
              <w:rPr>
                <w:color w:val="auto"/>
                <w:sz w:val="18"/>
                <w:szCs w:val="18"/>
              </w:rPr>
            </w:pPr>
            <w:r>
              <w:rPr>
                <w:color w:val="auto"/>
                <w:sz w:val="18"/>
                <w:szCs w:val="18"/>
              </w:rPr>
              <w:t>479.76</w:t>
            </w:r>
          </w:p>
        </w:tc>
        <w:tc>
          <w:tcPr>
            <w:tcW w:w="370" w:type="pct"/>
            <w:noWrap/>
            <w:hideMark/>
          </w:tcPr>
          <w:p w14:paraId="50B84E47" w14:textId="77777777" w:rsidR="00025489" w:rsidRPr="003F1F5D" w:rsidRDefault="00025489" w:rsidP="00FF2BD3">
            <w:pPr>
              <w:spacing w:after="80"/>
              <w:jc w:val="both"/>
              <w:rPr>
                <w:color w:val="auto"/>
                <w:sz w:val="18"/>
                <w:szCs w:val="18"/>
              </w:rPr>
            </w:pPr>
            <w:r>
              <w:rPr>
                <w:color w:val="auto"/>
                <w:sz w:val="18"/>
                <w:szCs w:val="18"/>
              </w:rPr>
              <w:t>479.76</w:t>
            </w:r>
          </w:p>
        </w:tc>
        <w:tc>
          <w:tcPr>
            <w:tcW w:w="385" w:type="pct"/>
            <w:noWrap/>
            <w:hideMark/>
          </w:tcPr>
          <w:p w14:paraId="499FE0D2" w14:textId="77777777" w:rsidR="00025489" w:rsidRPr="003F1F5D" w:rsidRDefault="00025489" w:rsidP="00FF2BD3">
            <w:pPr>
              <w:spacing w:after="80"/>
              <w:jc w:val="both"/>
              <w:rPr>
                <w:color w:val="auto"/>
                <w:sz w:val="18"/>
                <w:szCs w:val="18"/>
              </w:rPr>
            </w:pPr>
            <w:r>
              <w:rPr>
                <w:color w:val="auto"/>
                <w:sz w:val="18"/>
                <w:szCs w:val="18"/>
              </w:rPr>
              <w:t>1439.62</w:t>
            </w:r>
          </w:p>
        </w:tc>
      </w:tr>
      <w:tr w:rsidR="00025489" w:rsidRPr="003F1F5D" w14:paraId="09385277" w14:textId="77777777" w:rsidTr="00025489">
        <w:tc>
          <w:tcPr>
            <w:tcW w:w="177" w:type="pct"/>
            <w:noWrap/>
            <w:hideMark/>
          </w:tcPr>
          <w:p w14:paraId="03D71DD4" w14:textId="77777777" w:rsidR="00025489" w:rsidRPr="003F1F5D" w:rsidRDefault="00025489" w:rsidP="00FF2BD3">
            <w:pPr>
              <w:spacing w:after="80"/>
              <w:jc w:val="both"/>
              <w:rPr>
                <w:color w:val="auto"/>
                <w:sz w:val="18"/>
                <w:szCs w:val="18"/>
              </w:rPr>
            </w:pPr>
            <w:r>
              <w:rPr>
                <w:color w:val="auto"/>
                <w:sz w:val="18"/>
                <w:szCs w:val="18"/>
              </w:rPr>
              <w:t>4</w:t>
            </w:r>
          </w:p>
        </w:tc>
        <w:tc>
          <w:tcPr>
            <w:tcW w:w="326" w:type="pct"/>
            <w:noWrap/>
            <w:hideMark/>
          </w:tcPr>
          <w:p w14:paraId="6EA01173" w14:textId="77777777" w:rsidR="00025489" w:rsidRPr="003F1F5D" w:rsidRDefault="00025489" w:rsidP="00FF2BD3">
            <w:pPr>
              <w:spacing w:after="80"/>
              <w:jc w:val="both"/>
              <w:rPr>
                <w:color w:val="auto"/>
                <w:sz w:val="18"/>
                <w:szCs w:val="18"/>
              </w:rPr>
            </w:pPr>
            <w:r>
              <w:rPr>
                <w:color w:val="auto"/>
                <w:sz w:val="18"/>
                <w:szCs w:val="18"/>
              </w:rPr>
              <w:t>30.29</w:t>
            </w:r>
          </w:p>
        </w:tc>
        <w:tc>
          <w:tcPr>
            <w:tcW w:w="459" w:type="pct"/>
            <w:noWrap/>
            <w:hideMark/>
          </w:tcPr>
          <w:p w14:paraId="0DCA54E7" w14:textId="77777777" w:rsidR="00025489" w:rsidRPr="003F1F5D" w:rsidRDefault="00025489" w:rsidP="00FF2BD3">
            <w:pPr>
              <w:spacing w:after="80"/>
              <w:jc w:val="both"/>
              <w:rPr>
                <w:color w:val="auto"/>
                <w:sz w:val="18"/>
                <w:szCs w:val="18"/>
              </w:rPr>
            </w:pPr>
            <w:r>
              <w:rPr>
                <w:color w:val="auto"/>
                <w:sz w:val="18"/>
                <w:szCs w:val="18"/>
              </w:rPr>
              <w:t>31.23</w:t>
            </w:r>
          </w:p>
        </w:tc>
        <w:tc>
          <w:tcPr>
            <w:tcW w:w="228" w:type="pct"/>
            <w:noWrap/>
            <w:hideMark/>
          </w:tcPr>
          <w:p w14:paraId="2627D997" w14:textId="77777777" w:rsidR="00025489" w:rsidRPr="003F1F5D" w:rsidRDefault="00025489" w:rsidP="00FF2BD3">
            <w:pPr>
              <w:spacing w:after="80"/>
              <w:jc w:val="both"/>
              <w:rPr>
                <w:color w:val="auto"/>
                <w:sz w:val="18"/>
                <w:szCs w:val="18"/>
              </w:rPr>
            </w:pPr>
            <w:r>
              <w:rPr>
                <w:color w:val="auto"/>
                <w:sz w:val="18"/>
                <w:szCs w:val="18"/>
              </w:rPr>
              <w:t>5.94</w:t>
            </w:r>
          </w:p>
        </w:tc>
        <w:tc>
          <w:tcPr>
            <w:tcW w:w="288" w:type="pct"/>
            <w:noWrap/>
            <w:hideMark/>
          </w:tcPr>
          <w:p w14:paraId="61D34E1F" w14:textId="77777777" w:rsidR="00025489" w:rsidRPr="003F1F5D" w:rsidRDefault="00025489" w:rsidP="00FF2BD3">
            <w:pPr>
              <w:spacing w:after="80"/>
              <w:jc w:val="both"/>
              <w:rPr>
                <w:color w:val="auto"/>
                <w:sz w:val="18"/>
                <w:szCs w:val="18"/>
              </w:rPr>
            </w:pPr>
            <w:r>
              <w:rPr>
                <w:color w:val="auto"/>
                <w:sz w:val="18"/>
                <w:szCs w:val="18"/>
              </w:rPr>
              <w:t>4.47</w:t>
            </w:r>
          </w:p>
        </w:tc>
        <w:tc>
          <w:tcPr>
            <w:tcW w:w="316" w:type="pct"/>
            <w:noWrap/>
            <w:hideMark/>
          </w:tcPr>
          <w:p w14:paraId="0268D40E" w14:textId="77777777" w:rsidR="00025489" w:rsidRPr="003F1F5D" w:rsidRDefault="00025489" w:rsidP="00FF2BD3">
            <w:pPr>
              <w:spacing w:after="80"/>
              <w:jc w:val="both"/>
              <w:rPr>
                <w:color w:val="auto"/>
                <w:sz w:val="18"/>
                <w:szCs w:val="18"/>
              </w:rPr>
            </w:pPr>
            <w:r>
              <w:rPr>
                <w:color w:val="auto"/>
                <w:sz w:val="18"/>
                <w:szCs w:val="18"/>
              </w:rPr>
              <w:t>700.00</w:t>
            </w:r>
          </w:p>
        </w:tc>
        <w:tc>
          <w:tcPr>
            <w:tcW w:w="260" w:type="pct"/>
            <w:noWrap/>
            <w:hideMark/>
          </w:tcPr>
          <w:p w14:paraId="0A9BD9EE" w14:textId="77777777" w:rsidR="00025489" w:rsidRPr="003F1F5D" w:rsidRDefault="00025489" w:rsidP="00FF2BD3">
            <w:pPr>
              <w:spacing w:after="80"/>
              <w:jc w:val="both"/>
              <w:rPr>
                <w:color w:val="auto"/>
                <w:sz w:val="18"/>
                <w:szCs w:val="18"/>
              </w:rPr>
            </w:pPr>
            <w:r>
              <w:rPr>
                <w:color w:val="auto"/>
                <w:sz w:val="18"/>
                <w:szCs w:val="18"/>
              </w:rPr>
              <w:t>11780.00</w:t>
            </w:r>
          </w:p>
        </w:tc>
        <w:tc>
          <w:tcPr>
            <w:tcW w:w="302" w:type="pct"/>
            <w:noWrap/>
            <w:hideMark/>
          </w:tcPr>
          <w:p w14:paraId="180445D3" w14:textId="77777777" w:rsidR="00025489" w:rsidRPr="003F1F5D" w:rsidRDefault="00025489" w:rsidP="00FF2BD3">
            <w:pPr>
              <w:spacing w:after="80"/>
              <w:jc w:val="both"/>
              <w:rPr>
                <w:color w:val="auto"/>
                <w:sz w:val="18"/>
                <w:szCs w:val="18"/>
              </w:rPr>
            </w:pPr>
            <w:r>
              <w:rPr>
                <w:color w:val="auto"/>
                <w:sz w:val="18"/>
                <w:szCs w:val="18"/>
              </w:rPr>
              <w:t>3856.00</w:t>
            </w:r>
          </w:p>
        </w:tc>
        <w:tc>
          <w:tcPr>
            <w:tcW w:w="284" w:type="pct"/>
            <w:noWrap/>
            <w:hideMark/>
          </w:tcPr>
          <w:p w14:paraId="76F76943" w14:textId="77777777" w:rsidR="00025489" w:rsidRPr="003F1F5D" w:rsidRDefault="00025489" w:rsidP="00FF2BD3">
            <w:pPr>
              <w:spacing w:after="80"/>
              <w:jc w:val="both"/>
              <w:rPr>
                <w:color w:val="auto"/>
                <w:sz w:val="18"/>
                <w:szCs w:val="18"/>
              </w:rPr>
            </w:pPr>
            <w:r>
              <w:rPr>
                <w:color w:val="auto"/>
                <w:sz w:val="18"/>
                <w:szCs w:val="18"/>
              </w:rPr>
              <w:t>15636.00</w:t>
            </w:r>
          </w:p>
        </w:tc>
        <w:tc>
          <w:tcPr>
            <w:tcW w:w="379" w:type="pct"/>
            <w:noWrap/>
            <w:hideMark/>
          </w:tcPr>
          <w:p w14:paraId="0C8E1416" w14:textId="77777777" w:rsidR="00025489" w:rsidRPr="003F1F5D" w:rsidRDefault="00025489" w:rsidP="00FF2BD3">
            <w:pPr>
              <w:spacing w:after="80"/>
              <w:jc w:val="both"/>
              <w:rPr>
                <w:color w:val="auto"/>
                <w:sz w:val="18"/>
                <w:szCs w:val="18"/>
              </w:rPr>
            </w:pPr>
            <w:r>
              <w:rPr>
                <w:color w:val="auto"/>
                <w:sz w:val="18"/>
                <w:szCs w:val="18"/>
              </w:rPr>
              <w:t>0.018</w:t>
            </w:r>
          </w:p>
        </w:tc>
        <w:tc>
          <w:tcPr>
            <w:tcW w:w="398" w:type="pct"/>
            <w:noWrap/>
            <w:hideMark/>
          </w:tcPr>
          <w:p w14:paraId="41A538AE" w14:textId="77777777" w:rsidR="00025489" w:rsidRPr="003F1F5D" w:rsidRDefault="00025489" w:rsidP="00FF2BD3">
            <w:pPr>
              <w:spacing w:after="80"/>
              <w:jc w:val="both"/>
              <w:rPr>
                <w:color w:val="auto"/>
                <w:sz w:val="18"/>
                <w:szCs w:val="18"/>
              </w:rPr>
            </w:pPr>
            <w:r>
              <w:rPr>
                <w:color w:val="auto"/>
                <w:sz w:val="18"/>
                <w:szCs w:val="18"/>
              </w:rPr>
              <w:t>279.64</w:t>
            </w:r>
          </w:p>
        </w:tc>
        <w:tc>
          <w:tcPr>
            <w:tcW w:w="409" w:type="pct"/>
            <w:noWrap/>
            <w:hideMark/>
          </w:tcPr>
          <w:p w14:paraId="7A7C36E3" w14:textId="77777777" w:rsidR="00025489" w:rsidRPr="003F1F5D" w:rsidRDefault="00025489" w:rsidP="00FF2BD3">
            <w:pPr>
              <w:spacing w:after="80"/>
              <w:jc w:val="both"/>
              <w:rPr>
                <w:color w:val="auto"/>
                <w:sz w:val="18"/>
                <w:szCs w:val="18"/>
              </w:rPr>
            </w:pPr>
            <w:r>
              <w:rPr>
                <w:color w:val="auto"/>
                <w:sz w:val="18"/>
                <w:szCs w:val="18"/>
              </w:rPr>
              <w:t>200.00</w:t>
            </w:r>
          </w:p>
        </w:tc>
        <w:tc>
          <w:tcPr>
            <w:tcW w:w="419" w:type="pct"/>
            <w:noWrap/>
            <w:hideMark/>
          </w:tcPr>
          <w:p w14:paraId="0A528DD7" w14:textId="77777777" w:rsidR="00025489" w:rsidRPr="003F1F5D" w:rsidRDefault="00025489" w:rsidP="00FF2BD3">
            <w:pPr>
              <w:spacing w:after="80"/>
              <w:jc w:val="both"/>
              <w:rPr>
                <w:color w:val="auto"/>
                <w:sz w:val="18"/>
                <w:szCs w:val="18"/>
              </w:rPr>
            </w:pPr>
            <w:r>
              <w:rPr>
                <w:color w:val="auto"/>
                <w:sz w:val="18"/>
                <w:szCs w:val="18"/>
              </w:rPr>
              <w:t>479.64</w:t>
            </w:r>
          </w:p>
        </w:tc>
        <w:tc>
          <w:tcPr>
            <w:tcW w:w="370" w:type="pct"/>
            <w:noWrap/>
            <w:hideMark/>
          </w:tcPr>
          <w:p w14:paraId="1C182FD3" w14:textId="77777777" w:rsidR="00025489" w:rsidRPr="003F1F5D" w:rsidRDefault="00025489" w:rsidP="00FF2BD3">
            <w:pPr>
              <w:spacing w:after="80"/>
              <w:jc w:val="both"/>
              <w:rPr>
                <w:color w:val="auto"/>
                <w:sz w:val="18"/>
                <w:szCs w:val="18"/>
              </w:rPr>
            </w:pPr>
            <w:r>
              <w:rPr>
                <w:color w:val="auto"/>
                <w:sz w:val="18"/>
                <w:szCs w:val="18"/>
              </w:rPr>
              <w:t>479.64</w:t>
            </w:r>
          </w:p>
        </w:tc>
        <w:tc>
          <w:tcPr>
            <w:tcW w:w="385" w:type="pct"/>
            <w:noWrap/>
            <w:hideMark/>
          </w:tcPr>
          <w:p w14:paraId="66EF6666" w14:textId="77777777" w:rsidR="00025489" w:rsidRPr="003F1F5D" w:rsidRDefault="00025489" w:rsidP="00FF2BD3">
            <w:pPr>
              <w:spacing w:after="80"/>
              <w:jc w:val="both"/>
              <w:rPr>
                <w:color w:val="auto"/>
                <w:sz w:val="18"/>
                <w:szCs w:val="18"/>
              </w:rPr>
            </w:pPr>
            <w:r>
              <w:rPr>
                <w:color w:val="auto"/>
                <w:sz w:val="18"/>
                <w:szCs w:val="18"/>
              </w:rPr>
              <w:t>1919.26</w:t>
            </w:r>
          </w:p>
        </w:tc>
      </w:tr>
      <w:tr w:rsidR="00025489" w:rsidRPr="003F1F5D" w14:paraId="2C137303" w14:textId="77777777" w:rsidTr="00025489">
        <w:tc>
          <w:tcPr>
            <w:tcW w:w="177" w:type="pct"/>
            <w:noWrap/>
            <w:hideMark/>
          </w:tcPr>
          <w:p w14:paraId="50C058ED" w14:textId="77777777" w:rsidR="00025489" w:rsidRPr="003F1F5D" w:rsidRDefault="00025489" w:rsidP="00FF2BD3">
            <w:pPr>
              <w:spacing w:after="80"/>
              <w:jc w:val="both"/>
              <w:rPr>
                <w:color w:val="auto"/>
                <w:sz w:val="18"/>
                <w:szCs w:val="18"/>
              </w:rPr>
            </w:pPr>
            <w:r>
              <w:rPr>
                <w:color w:val="auto"/>
                <w:sz w:val="18"/>
                <w:szCs w:val="18"/>
              </w:rPr>
              <w:t>5</w:t>
            </w:r>
          </w:p>
        </w:tc>
        <w:tc>
          <w:tcPr>
            <w:tcW w:w="326" w:type="pct"/>
            <w:noWrap/>
            <w:hideMark/>
          </w:tcPr>
          <w:p w14:paraId="7E2050B0" w14:textId="77777777" w:rsidR="00025489" w:rsidRPr="003F1F5D" w:rsidRDefault="00025489" w:rsidP="00FF2BD3">
            <w:pPr>
              <w:spacing w:after="80"/>
              <w:jc w:val="both"/>
              <w:rPr>
                <w:color w:val="auto"/>
                <w:sz w:val="18"/>
                <w:szCs w:val="18"/>
              </w:rPr>
            </w:pPr>
            <w:r>
              <w:rPr>
                <w:color w:val="auto"/>
                <w:sz w:val="18"/>
                <w:szCs w:val="18"/>
              </w:rPr>
              <w:t>30.29</w:t>
            </w:r>
          </w:p>
        </w:tc>
        <w:tc>
          <w:tcPr>
            <w:tcW w:w="459" w:type="pct"/>
            <w:noWrap/>
            <w:hideMark/>
          </w:tcPr>
          <w:p w14:paraId="38C472EA" w14:textId="77777777" w:rsidR="00025489" w:rsidRPr="003F1F5D" w:rsidRDefault="00025489" w:rsidP="00FF2BD3">
            <w:pPr>
              <w:spacing w:after="80"/>
              <w:jc w:val="both"/>
              <w:rPr>
                <w:color w:val="auto"/>
                <w:sz w:val="18"/>
                <w:szCs w:val="18"/>
              </w:rPr>
            </w:pPr>
            <w:r>
              <w:rPr>
                <w:color w:val="auto"/>
                <w:sz w:val="18"/>
                <w:szCs w:val="18"/>
              </w:rPr>
              <w:t>31.48</w:t>
            </w:r>
          </w:p>
        </w:tc>
        <w:tc>
          <w:tcPr>
            <w:tcW w:w="228" w:type="pct"/>
            <w:noWrap/>
            <w:hideMark/>
          </w:tcPr>
          <w:p w14:paraId="637941F7" w14:textId="77777777" w:rsidR="00025489" w:rsidRPr="003F1F5D" w:rsidRDefault="00025489" w:rsidP="00FF2BD3">
            <w:pPr>
              <w:spacing w:after="80"/>
              <w:jc w:val="both"/>
              <w:rPr>
                <w:color w:val="auto"/>
                <w:sz w:val="18"/>
                <w:szCs w:val="18"/>
              </w:rPr>
            </w:pPr>
            <w:r>
              <w:rPr>
                <w:color w:val="auto"/>
                <w:sz w:val="18"/>
                <w:szCs w:val="18"/>
              </w:rPr>
              <w:t>5.93</w:t>
            </w:r>
          </w:p>
        </w:tc>
        <w:tc>
          <w:tcPr>
            <w:tcW w:w="288" w:type="pct"/>
            <w:noWrap/>
            <w:hideMark/>
          </w:tcPr>
          <w:p w14:paraId="3DE47B18" w14:textId="77777777" w:rsidR="00025489" w:rsidRPr="003F1F5D" w:rsidRDefault="00025489" w:rsidP="00FF2BD3">
            <w:pPr>
              <w:spacing w:after="80"/>
              <w:jc w:val="both"/>
              <w:rPr>
                <w:color w:val="auto"/>
                <w:sz w:val="18"/>
                <w:szCs w:val="18"/>
              </w:rPr>
            </w:pPr>
            <w:r>
              <w:rPr>
                <w:color w:val="auto"/>
                <w:sz w:val="18"/>
                <w:szCs w:val="18"/>
              </w:rPr>
              <w:t>4.47</w:t>
            </w:r>
          </w:p>
        </w:tc>
        <w:tc>
          <w:tcPr>
            <w:tcW w:w="316" w:type="pct"/>
            <w:noWrap/>
            <w:hideMark/>
          </w:tcPr>
          <w:p w14:paraId="015323CF" w14:textId="77777777" w:rsidR="00025489" w:rsidRPr="003F1F5D" w:rsidRDefault="00025489" w:rsidP="00FF2BD3">
            <w:pPr>
              <w:spacing w:after="80"/>
              <w:jc w:val="both"/>
              <w:rPr>
                <w:color w:val="auto"/>
                <w:sz w:val="18"/>
                <w:szCs w:val="18"/>
              </w:rPr>
            </w:pPr>
            <w:r>
              <w:rPr>
                <w:color w:val="auto"/>
                <w:sz w:val="18"/>
                <w:szCs w:val="18"/>
              </w:rPr>
              <w:t>700.00</w:t>
            </w:r>
          </w:p>
        </w:tc>
        <w:tc>
          <w:tcPr>
            <w:tcW w:w="260" w:type="pct"/>
            <w:noWrap/>
            <w:hideMark/>
          </w:tcPr>
          <w:p w14:paraId="6D9178BD" w14:textId="77777777" w:rsidR="00025489" w:rsidRPr="003F1F5D" w:rsidRDefault="00025489" w:rsidP="00FF2BD3">
            <w:pPr>
              <w:spacing w:after="80"/>
              <w:jc w:val="both"/>
              <w:rPr>
                <w:color w:val="auto"/>
                <w:sz w:val="18"/>
                <w:szCs w:val="18"/>
              </w:rPr>
            </w:pPr>
            <w:r>
              <w:rPr>
                <w:color w:val="auto"/>
                <w:sz w:val="18"/>
                <w:szCs w:val="18"/>
              </w:rPr>
              <w:t>11796.00</w:t>
            </w:r>
          </w:p>
        </w:tc>
        <w:tc>
          <w:tcPr>
            <w:tcW w:w="302" w:type="pct"/>
            <w:noWrap/>
            <w:hideMark/>
          </w:tcPr>
          <w:p w14:paraId="00D1E1E0" w14:textId="77777777" w:rsidR="00025489" w:rsidRPr="003F1F5D" w:rsidRDefault="00025489" w:rsidP="00FF2BD3">
            <w:pPr>
              <w:spacing w:after="80"/>
              <w:jc w:val="both"/>
              <w:rPr>
                <w:color w:val="auto"/>
                <w:sz w:val="18"/>
                <w:szCs w:val="18"/>
              </w:rPr>
            </w:pPr>
            <w:r>
              <w:rPr>
                <w:color w:val="auto"/>
                <w:sz w:val="18"/>
                <w:szCs w:val="18"/>
              </w:rPr>
              <w:t>3856.00</w:t>
            </w:r>
          </w:p>
        </w:tc>
        <w:tc>
          <w:tcPr>
            <w:tcW w:w="284" w:type="pct"/>
            <w:noWrap/>
            <w:hideMark/>
          </w:tcPr>
          <w:p w14:paraId="0ED30D18" w14:textId="77777777" w:rsidR="00025489" w:rsidRPr="003F1F5D" w:rsidRDefault="00025489" w:rsidP="00FF2BD3">
            <w:pPr>
              <w:spacing w:after="80"/>
              <w:jc w:val="both"/>
              <w:rPr>
                <w:color w:val="auto"/>
                <w:sz w:val="18"/>
                <w:szCs w:val="18"/>
              </w:rPr>
            </w:pPr>
            <w:r>
              <w:rPr>
                <w:color w:val="auto"/>
                <w:sz w:val="18"/>
                <w:szCs w:val="18"/>
              </w:rPr>
              <w:t>15652.00</w:t>
            </w:r>
          </w:p>
        </w:tc>
        <w:tc>
          <w:tcPr>
            <w:tcW w:w="379" w:type="pct"/>
            <w:noWrap/>
            <w:hideMark/>
          </w:tcPr>
          <w:p w14:paraId="51AA0678" w14:textId="77777777" w:rsidR="00025489" w:rsidRPr="003F1F5D" w:rsidRDefault="00025489" w:rsidP="00FF2BD3">
            <w:pPr>
              <w:spacing w:after="80"/>
              <w:jc w:val="both"/>
              <w:rPr>
                <w:color w:val="auto"/>
                <w:sz w:val="18"/>
                <w:szCs w:val="18"/>
              </w:rPr>
            </w:pPr>
            <w:r>
              <w:rPr>
                <w:color w:val="auto"/>
                <w:sz w:val="18"/>
                <w:szCs w:val="18"/>
              </w:rPr>
              <w:t>0.018</w:t>
            </w:r>
          </w:p>
        </w:tc>
        <w:tc>
          <w:tcPr>
            <w:tcW w:w="398" w:type="pct"/>
            <w:noWrap/>
            <w:hideMark/>
          </w:tcPr>
          <w:p w14:paraId="02C70A25" w14:textId="77777777" w:rsidR="00025489" w:rsidRPr="003F1F5D" w:rsidRDefault="00025489" w:rsidP="00FF2BD3">
            <w:pPr>
              <w:spacing w:after="80"/>
              <w:jc w:val="both"/>
              <w:rPr>
                <w:color w:val="auto"/>
                <w:sz w:val="18"/>
                <w:szCs w:val="18"/>
              </w:rPr>
            </w:pPr>
            <w:r>
              <w:rPr>
                <w:color w:val="auto"/>
                <w:sz w:val="18"/>
                <w:szCs w:val="18"/>
              </w:rPr>
              <w:t>279.53</w:t>
            </w:r>
          </w:p>
        </w:tc>
        <w:tc>
          <w:tcPr>
            <w:tcW w:w="409" w:type="pct"/>
            <w:noWrap/>
            <w:hideMark/>
          </w:tcPr>
          <w:p w14:paraId="28DCCF76" w14:textId="77777777" w:rsidR="00025489" w:rsidRPr="003F1F5D" w:rsidRDefault="00025489" w:rsidP="00FF2BD3">
            <w:pPr>
              <w:spacing w:after="80"/>
              <w:jc w:val="both"/>
              <w:rPr>
                <w:color w:val="auto"/>
                <w:sz w:val="18"/>
                <w:szCs w:val="18"/>
              </w:rPr>
            </w:pPr>
            <w:r>
              <w:rPr>
                <w:color w:val="auto"/>
                <w:sz w:val="18"/>
                <w:szCs w:val="18"/>
              </w:rPr>
              <w:t>200.00</w:t>
            </w:r>
          </w:p>
        </w:tc>
        <w:tc>
          <w:tcPr>
            <w:tcW w:w="419" w:type="pct"/>
            <w:noWrap/>
            <w:hideMark/>
          </w:tcPr>
          <w:p w14:paraId="3A0FA72E" w14:textId="77777777" w:rsidR="00025489" w:rsidRPr="003F1F5D" w:rsidRDefault="00025489" w:rsidP="00FF2BD3">
            <w:pPr>
              <w:spacing w:after="80"/>
              <w:jc w:val="both"/>
              <w:rPr>
                <w:color w:val="auto"/>
                <w:sz w:val="18"/>
                <w:szCs w:val="18"/>
              </w:rPr>
            </w:pPr>
            <w:r>
              <w:rPr>
                <w:color w:val="auto"/>
                <w:sz w:val="18"/>
                <w:szCs w:val="18"/>
              </w:rPr>
              <w:t>479.53</w:t>
            </w:r>
          </w:p>
        </w:tc>
        <w:tc>
          <w:tcPr>
            <w:tcW w:w="370" w:type="pct"/>
            <w:noWrap/>
            <w:hideMark/>
          </w:tcPr>
          <w:p w14:paraId="058D5ADE" w14:textId="77777777" w:rsidR="00025489" w:rsidRPr="003F1F5D" w:rsidRDefault="00025489" w:rsidP="00FF2BD3">
            <w:pPr>
              <w:spacing w:after="80"/>
              <w:jc w:val="both"/>
              <w:rPr>
                <w:color w:val="auto"/>
                <w:sz w:val="18"/>
                <w:szCs w:val="18"/>
              </w:rPr>
            </w:pPr>
            <w:r>
              <w:rPr>
                <w:color w:val="auto"/>
                <w:sz w:val="18"/>
                <w:szCs w:val="18"/>
              </w:rPr>
              <w:t>479.53</w:t>
            </w:r>
          </w:p>
        </w:tc>
        <w:tc>
          <w:tcPr>
            <w:tcW w:w="385" w:type="pct"/>
            <w:noWrap/>
            <w:hideMark/>
          </w:tcPr>
          <w:p w14:paraId="1AE3B13F" w14:textId="77777777" w:rsidR="00025489" w:rsidRPr="003F1F5D" w:rsidRDefault="00025489" w:rsidP="00FF2BD3">
            <w:pPr>
              <w:spacing w:after="80"/>
              <w:jc w:val="both"/>
              <w:rPr>
                <w:color w:val="auto"/>
                <w:sz w:val="18"/>
                <w:szCs w:val="18"/>
              </w:rPr>
            </w:pPr>
            <w:r>
              <w:rPr>
                <w:color w:val="auto"/>
                <w:sz w:val="18"/>
                <w:szCs w:val="18"/>
              </w:rPr>
              <w:t>2398.79</w:t>
            </w:r>
          </w:p>
        </w:tc>
      </w:tr>
      <w:tr w:rsidR="00025489" w:rsidRPr="003F1F5D" w14:paraId="3A9A8B77" w14:textId="77777777" w:rsidTr="00025489">
        <w:tc>
          <w:tcPr>
            <w:tcW w:w="177" w:type="pct"/>
            <w:noWrap/>
            <w:hideMark/>
          </w:tcPr>
          <w:p w14:paraId="01300B9E" w14:textId="77777777" w:rsidR="00025489" w:rsidRPr="003F1F5D" w:rsidRDefault="00025489" w:rsidP="00FF2BD3">
            <w:pPr>
              <w:spacing w:after="80"/>
              <w:jc w:val="both"/>
              <w:rPr>
                <w:color w:val="auto"/>
                <w:sz w:val="18"/>
                <w:szCs w:val="18"/>
              </w:rPr>
            </w:pPr>
            <w:r>
              <w:rPr>
                <w:color w:val="auto"/>
                <w:sz w:val="18"/>
                <w:szCs w:val="18"/>
              </w:rPr>
              <w:t>6</w:t>
            </w:r>
          </w:p>
        </w:tc>
        <w:tc>
          <w:tcPr>
            <w:tcW w:w="326" w:type="pct"/>
            <w:noWrap/>
            <w:hideMark/>
          </w:tcPr>
          <w:p w14:paraId="2B3A517D" w14:textId="77777777" w:rsidR="00025489" w:rsidRPr="003F1F5D" w:rsidRDefault="00025489" w:rsidP="00FF2BD3">
            <w:pPr>
              <w:spacing w:after="80"/>
              <w:jc w:val="both"/>
              <w:rPr>
                <w:color w:val="auto"/>
                <w:sz w:val="18"/>
                <w:szCs w:val="18"/>
              </w:rPr>
            </w:pPr>
            <w:r>
              <w:rPr>
                <w:color w:val="auto"/>
                <w:sz w:val="18"/>
                <w:szCs w:val="18"/>
              </w:rPr>
              <w:t>30.33</w:t>
            </w:r>
          </w:p>
        </w:tc>
        <w:tc>
          <w:tcPr>
            <w:tcW w:w="459" w:type="pct"/>
            <w:noWrap/>
            <w:hideMark/>
          </w:tcPr>
          <w:p w14:paraId="7754FEE0" w14:textId="77777777" w:rsidR="00025489" w:rsidRPr="003F1F5D" w:rsidRDefault="00025489" w:rsidP="00FF2BD3">
            <w:pPr>
              <w:spacing w:after="80"/>
              <w:jc w:val="both"/>
              <w:rPr>
                <w:color w:val="auto"/>
                <w:sz w:val="18"/>
                <w:szCs w:val="18"/>
              </w:rPr>
            </w:pPr>
            <w:r>
              <w:rPr>
                <w:color w:val="auto"/>
                <w:sz w:val="18"/>
                <w:szCs w:val="18"/>
              </w:rPr>
              <w:t>31.70</w:t>
            </w:r>
          </w:p>
        </w:tc>
        <w:tc>
          <w:tcPr>
            <w:tcW w:w="228" w:type="pct"/>
            <w:noWrap/>
            <w:hideMark/>
          </w:tcPr>
          <w:p w14:paraId="12C2D43F" w14:textId="77777777" w:rsidR="00025489" w:rsidRPr="003F1F5D" w:rsidRDefault="00025489" w:rsidP="00FF2BD3">
            <w:pPr>
              <w:spacing w:after="80"/>
              <w:jc w:val="both"/>
              <w:rPr>
                <w:color w:val="auto"/>
                <w:sz w:val="18"/>
                <w:szCs w:val="18"/>
              </w:rPr>
            </w:pPr>
            <w:r>
              <w:rPr>
                <w:color w:val="auto"/>
                <w:sz w:val="18"/>
                <w:szCs w:val="18"/>
              </w:rPr>
              <w:t>5.93</w:t>
            </w:r>
          </w:p>
        </w:tc>
        <w:tc>
          <w:tcPr>
            <w:tcW w:w="288" w:type="pct"/>
            <w:noWrap/>
            <w:hideMark/>
          </w:tcPr>
          <w:p w14:paraId="5755304E" w14:textId="77777777" w:rsidR="00025489" w:rsidRPr="003F1F5D" w:rsidRDefault="00025489" w:rsidP="00FF2BD3">
            <w:pPr>
              <w:spacing w:after="80"/>
              <w:jc w:val="both"/>
              <w:rPr>
                <w:color w:val="auto"/>
                <w:sz w:val="18"/>
                <w:szCs w:val="18"/>
              </w:rPr>
            </w:pPr>
            <w:r>
              <w:rPr>
                <w:color w:val="auto"/>
                <w:sz w:val="18"/>
                <w:szCs w:val="18"/>
              </w:rPr>
              <w:t>4.46</w:t>
            </w:r>
          </w:p>
        </w:tc>
        <w:tc>
          <w:tcPr>
            <w:tcW w:w="316" w:type="pct"/>
            <w:noWrap/>
            <w:hideMark/>
          </w:tcPr>
          <w:p w14:paraId="7A2AFBBF" w14:textId="77777777" w:rsidR="00025489" w:rsidRPr="003F1F5D" w:rsidRDefault="00025489" w:rsidP="00FF2BD3">
            <w:pPr>
              <w:spacing w:after="80"/>
              <w:jc w:val="both"/>
              <w:rPr>
                <w:color w:val="auto"/>
                <w:sz w:val="18"/>
                <w:szCs w:val="18"/>
              </w:rPr>
            </w:pPr>
            <w:r>
              <w:rPr>
                <w:color w:val="auto"/>
                <w:sz w:val="18"/>
                <w:szCs w:val="18"/>
              </w:rPr>
              <w:t>700.00</w:t>
            </w:r>
          </w:p>
        </w:tc>
        <w:tc>
          <w:tcPr>
            <w:tcW w:w="260" w:type="pct"/>
            <w:noWrap/>
            <w:hideMark/>
          </w:tcPr>
          <w:p w14:paraId="5E08BF4D" w14:textId="77777777" w:rsidR="00025489" w:rsidRPr="003F1F5D" w:rsidRDefault="00025489" w:rsidP="00FF2BD3">
            <w:pPr>
              <w:spacing w:after="80"/>
              <w:jc w:val="both"/>
              <w:rPr>
                <w:color w:val="auto"/>
                <w:sz w:val="18"/>
                <w:szCs w:val="18"/>
              </w:rPr>
            </w:pPr>
            <w:r>
              <w:rPr>
                <w:color w:val="auto"/>
                <w:sz w:val="18"/>
                <w:szCs w:val="18"/>
              </w:rPr>
              <w:t>11811.00</w:t>
            </w:r>
          </w:p>
        </w:tc>
        <w:tc>
          <w:tcPr>
            <w:tcW w:w="302" w:type="pct"/>
            <w:noWrap/>
            <w:hideMark/>
          </w:tcPr>
          <w:p w14:paraId="109FE2FD" w14:textId="77777777" w:rsidR="00025489" w:rsidRPr="003F1F5D" w:rsidRDefault="00025489" w:rsidP="00FF2BD3">
            <w:pPr>
              <w:spacing w:after="80"/>
              <w:jc w:val="both"/>
              <w:rPr>
                <w:color w:val="auto"/>
                <w:sz w:val="18"/>
                <w:szCs w:val="18"/>
              </w:rPr>
            </w:pPr>
            <w:r>
              <w:rPr>
                <w:color w:val="auto"/>
                <w:sz w:val="18"/>
                <w:szCs w:val="18"/>
              </w:rPr>
              <w:t>3856.00</w:t>
            </w:r>
          </w:p>
        </w:tc>
        <w:tc>
          <w:tcPr>
            <w:tcW w:w="284" w:type="pct"/>
            <w:noWrap/>
            <w:hideMark/>
          </w:tcPr>
          <w:p w14:paraId="60D3BA9B" w14:textId="77777777" w:rsidR="00025489" w:rsidRPr="003F1F5D" w:rsidRDefault="00025489" w:rsidP="00FF2BD3">
            <w:pPr>
              <w:spacing w:after="80"/>
              <w:jc w:val="both"/>
              <w:rPr>
                <w:color w:val="auto"/>
                <w:sz w:val="18"/>
                <w:szCs w:val="18"/>
              </w:rPr>
            </w:pPr>
            <w:r>
              <w:rPr>
                <w:color w:val="auto"/>
                <w:sz w:val="18"/>
                <w:szCs w:val="18"/>
              </w:rPr>
              <w:t>15667.00</w:t>
            </w:r>
          </w:p>
        </w:tc>
        <w:tc>
          <w:tcPr>
            <w:tcW w:w="379" w:type="pct"/>
            <w:noWrap/>
            <w:hideMark/>
          </w:tcPr>
          <w:p w14:paraId="35AABD14" w14:textId="77777777" w:rsidR="00025489" w:rsidRPr="003F1F5D" w:rsidRDefault="00025489" w:rsidP="00FF2BD3">
            <w:pPr>
              <w:spacing w:after="80"/>
              <w:jc w:val="both"/>
              <w:rPr>
                <w:color w:val="auto"/>
                <w:sz w:val="18"/>
                <w:szCs w:val="18"/>
              </w:rPr>
            </w:pPr>
            <w:r>
              <w:rPr>
                <w:color w:val="auto"/>
                <w:sz w:val="18"/>
                <w:szCs w:val="18"/>
              </w:rPr>
              <w:t>0.018</w:t>
            </w:r>
          </w:p>
        </w:tc>
        <w:tc>
          <w:tcPr>
            <w:tcW w:w="398" w:type="pct"/>
            <w:noWrap/>
            <w:hideMark/>
          </w:tcPr>
          <w:p w14:paraId="722469E6" w14:textId="77777777" w:rsidR="00025489" w:rsidRPr="003F1F5D" w:rsidRDefault="00025489" w:rsidP="00FF2BD3">
            <w:pPr>
              <w:spacing w:after="80"/>
              <w:jc w:val="both"/>
              <w:rPr>
                <w:color w:val="auto"/>
                <w:sz w:val="18"/>
                <w:szCs w:val="18"/>
              </w:rPr>
            </w:pPr>
            <w:r>
              <w:rPr>
                <w:color w:val="auto"/>
                <w:sz w:val="18"/>
                <w:szCs w:val="18"/>
              </w:rPr>
              <w:t>279.40</w:t>
            </w:r>
          </w:p>
        </w:tc>
        <w:tc>
          <w:tcPr>
            <w:tcW w:w="409" w:type="pct"/>
            <w:noWrap/>
            <w:hideMark/>
          </w:tcPr>
          <w:p w14:paraId="79FFA140" w14:textId="77777777" w:rsidR="00025489" w:rsidRPr="003F1F5D" w:rsidRDefault="00025489" w:rsidP="00FF2BD3">
            <w:pPr>
              <w:spacing w:after="80"/>
              <w:jc w:val="both"/>
              <w:rPr>
                <w:color w:val="auto"/>
                <w:sz w:val="18"/>
                <w:szCs w:val="18"/>
              </w:rPr>
            </w:pPr>
            <w:r>
              <w:rPr>
                <w:color w:val="auto"/>
                <w:sz w:val="18"/>
                <w:szCs w:val="18"/>
              </w:rPr>
              <w:t>200.00</w:t>
            </w:r>
          </w:p>
        </w:tc>
        <w:tc>
          <w:tcPr>
            <w:tcW w:w="419" w:type="pct"/>
            <w:noWrap/>
            <w:hideMark/>
          </w:tcPr>
          <w:p w14:paraId="5EDA0876" w14:textId="77777777" w:rsidR="00025489" w:rsidRPr="003F1F5D" w:rsidRDefault="00025489" w:rsidP="00FF2BD3">
            <w:pPr>
              <w:spacing w:after="80"/>
              <w:jc w:val="both"/>
              <w:rPr>
                <w:color w:val="auto"/>
                <w:sz w:val="18"/>
                <w:szCs w:val="18"/>
              </w:rPr>
            </w:pPr>
            <w:r>
              <w:rPr>
                <w:color w:val="auto"/>
                <w:sz w:val="18"/>
                <w:szCs w:val="18"/>
              </w:rPr>
              <w:t>479.40</w:t>
            </w:r>
          </w:p>
        </w:tc>
        <w:tc>
          <w:tcPr>
            <w:tcW w:w="370" w:type="pct"/>
            <w:noWrap/>
            <w:hideMark/>
          </w:tcPr>
          <w:p w14:paraId="6D838C94" w14:textId="77777777" w:rsidR="00025489" w:rsidRPr="003F1F5D" w:rsidRDefault="00025489" w:rsidP="00FF2BD3">
            <w:pPr>
              <w:spacing w:after="80"/>
              <w:jc w:val="both"/>
              <w:rPr>
                <w:color w:val="auto"/>
                <w:sz w:val="18"/>
                <w:szCs w:val="18"/>
              </w:rPr>
            </w:pPr>
            <w:r>
              <w:rPr>
                <w:color w:val="auto"/>
                <w:sz w:val="18"/>
                <w:szCs w:val="18"/>
              </w:rPr>
              <w:t>479.40</w:t>
            </w:r>
          </w:p>
        </w:tc>
        <w:tc>
          <w:tcPr>
            <w:tcW w:w="385" w:type="pct"/>
            <w:noWrap/>
            <w:hideMark/>
          </w:tcPr>
          <w:p w14:paraId="6AB4F150" w14:textId="77777777" w:rsidR="00025489" w:rsidRPr="003F1F5D" w:rsidRDefault="00025489" w:rsidP="00FF2BD3">
            <w:pPr>
              <w:spacing w:after="80"/>
              <w:jc w:val="both"/>
              <w:rPr>
                <w:color w:val="auto"/>
                <w:sz w:val="18"/>
                <w:szCs w:val="18"/>
              </w:rPr>
            </w:pPr>
            <w:r>
              <w:rPr>
                <w:color w:val="auto"/>
                <w:sz w:val="18"/>
                <w:szCs w:val="18"/>
              </w:rPr>
              <w:t>2878.19</w:t>
            </w:r>
          </w:p>
        </w:tc>
      </w:tr>
      <w:tr w:rsidR="00025489" w:rsidRPr="003F1F5D" w14:paraId="446C807E" w14:textId="77777777" w:rsidTr="00025489">
        <w:tc>
          <w:tcPr>
            <w:tcW w:w="177" w:type="pct"/>
            <w:noWrap/>
            <w:hideMark/>
          </w:tcPr>
          <w:p w14:paraId="55E5224E" w14:textId="77777777" w:rsidR="00025489" w:rsidRPr="003F1F5D" w:rsidRDefault="00025489" w:rsidP="00FF2BD3">
            <w:pPr>
              <w:spacing w:after="80"/>
              <w:jc w:val="both"/>
              <w:rPr>
                <w:color w:val="auto"/>
                <w:sz w:val="18"/>
                <w:szCs w:val="18"/>
              </w:rPr>
            </w:pPr>
            <w:r>
              <w:rPr>
                <w:color w:val="auto"/>
                <w:sz w:val="18"/>
                <w:szCs w:val="18"/>
              </w:rPr>
              <w:t>7</w:t>
            </w:r>
          </w:p>
        </w:tc>
        <w:tc>
          <w:tcPr>
            <w:tcW w:w="326" w:type="pct"/>
            <w:noWrap/>
            <w:hideMark/>
          </w:tcPr>
          <w:p w14:paraId="5261EE84" w14:textId="77777777" w:rsidR="00025489" w:rsidRPr="003F1F5D" w:rsidRDefault="00025489" w:rsidP="00FF2BD3">
            <w:pPr>
              <w:spacing w:after="80"/>
              <w:jc w:val="both"/>
              <w:rPr>
                <w:color w:val="auto"/>
                <w:sz w:val="18"/>
                <w:szCs w:val="18"/>
              </w:rPr>
            </w:pPr>
            <w:r>
              <w:rPr>
                <w:color w:val="auto"/>
                <w:sz w:val="18"/>
                <w:szCs w:val="18"/>
              </w:rPr>
              <w:t>30.37</w:t>
            </w:r>
          </w:p>
        </w:tc>
        <w:tc>
          <w:tcPr>
            <w:tcW w:w="459" w:type="pct"/>
            <w:noWrap/>
            <w:hideMark/>
          </w:tcPr>
          <w:p w14:paraId="1208122D" w14:textId="77777777" w:rsidR="00025489" w:rsidRPr="003F1F5D" w:rsidRDefault="00025489" w:rsidP="00FF2BD3">
            <w:pPr>
              <w:spacing w:after="80"/>
              <w:jc w:val="both"/>
              <w:rPr>
                <w:color w:val="auto"/>
                <w:sz w:val="18"/>
                <w:szCs w:val="18"/>
              </w:rPr>
            </w:pPr>
            <w:r>
              <w:rPr>
                <w:color w:val="auto"/>
                <w:sz w:val="18"/>
                <w:szCs w:val="18"/>
              </w:rPr>
              <w:t>31.91</w:t>
            </w:r>
          </w:p>
        </w:tc>
        <w:tc>
          <w:tcPr>
            <w:tcW w:w="228" w:type="pct"/>
            <w:noWrap/>
            <w:hideMark/>
          </w:tcPr>
          <w:p w14:paraId="5AAE021E" w14:textId="77777777" w:rsidR="00025489" w:rsidRPr="003F1F5D" w:rsidRDefault="00025489" w:rsidP="00FF2BD3">
            <w:pPr>
              <w:spacing w:after="80"/>
              <w:jc w:val="both"/>
              <w:rPr>
                <w:color w:val="auto"/>
                <w:sz w:val="18"/>
                <w:szCs w:val="18"/>
              </w:rPr>
            </w:pPr>
            <w:r>
              <w:rPr>
                <w:color w:val="auto"/>
                <w:sz w:val="18"/>
                <w:szCs w:val="18"/>
              </w:rPr>
              <w:t>5.92</w:t>
            </w:r>
          </w:p>
        </w:tc>
        <w:tc>
          <w:tcPr>
            <w:tcW w:w="288" w:type="pct"/>
            <w:noWrap/>
            <w:hideMark/>
          </w:tcPr>
          <w:p w14:paraId="60941476" w14:textId="77777777" w:rsidR="00025489" w:rsidRPr="003F1F5D" w:rsidRDefault="00025489" w:rsidP="00FF2BD3">
            <w:pPr>
              <w:spacing w:after="80"/>
              <w:jc w:val="both"/>
              <w:rPr>
                <w:color w:val="auto"/>
                <w:sz w:val="18"/>
                <w:szCs w:val="18"/>
              </w:rPr>
            </w:pPr>
            <w:r>
              <w:rPr>
                <w:color w:val="auto"/>
                <w:sz w:val="18"/>
                <w:szCs w:val="18"/>
              </w:rPr>
              <w:t>4.46</w:t>
            </w:r>
          </w:p>
        </w:tc>
        <w:tc>
          <w:tcPr>
            <w:tcW w:w="316" w:type="pct"/>
            <w:noWrap/>
            <w:hideMark/>
          </w:tcPr>
          <w:p w14:paraId="2BE1CB5C" w14:textId="77777777" w:rsidR="00025489" w:rsidRPr="003F1F5D" w:rsidRDefault="00025489" w:rsidP="00FF2BD3">
            <w:pPr>
              <w:spacing w:after="80"/>
              <w:jc w:val="both"/>
              <w:rPr>
                <w:color w:val="auto"/>
                <w:sz w:val="18"/>
                <w:szCs w:val="18"/>
              </w:rPr>
            </w:pPr>
            <w:r>
              <w:rPr>
                <w:color w:val="auto"/>
                <w:sz w:val="18"/>
                <w:szCs w:val="18"/>
              </w:rPr>
              <w:t>700.00</w:t>
            </w:r>
          </w:p>
        </w:tc>
        <w:tc>
          <w:tcPr>
            <w:tcW w:w="260" w:type="pct"/>
            <w:noWrap/>
            <w:hideMark/>
          </w:tcPr>
          <w:p w14:paraId="10434FC2" w14:textId="77777777" w:rsidR="00025489" w:rsidRPr="003F1F5D" w:rsidRDefault="00025489" w:rsidP="00FF2BD3">
            <w:pPr>
              <w:spacing w:after="80"/>
              <w:jc w:val="both"/>
              <w:rPr>
                <w:color w:val="auto"/>
                <w:sz w:val="18"/>
                <w:szCs w:val="18"/>
              </w:rPr>
            </w:pPr>
            <w:r>
              <w:rPr>
                <w:color w:val="auto"/>
                <w:sz w:val="18"/>
                <w:szCs w:val="18"/>
              </w:rPr>
              <w:t>11826.00</w:t>
            </w:r>
          </w:p>
        </w:tc>
        <w:tc>
          <w:tcPr>
            <w:tcW w:w="302" w:type="pct"/>
            <w:noWrap/>
            <w:hideMark/>
          </w:tcPr>
          <w:p w14:paraId="015775F6" w14:textId="77777777" w:rsidR="00025489" w:rsidRPr="003F1F5D" w:rsidRDefault="00025489" w:rsidP="00FF2BD3">
            <w:pPr>
              <w:spacing w:after="80"/>
              <w:jc w:val="both"/>
              <w:rPr>
                <w:color w:val="auto"/>
                <w:sz w:val="18"/>
                <w:szCs w:val="18"/>
              </w:rPr>
            </w:pPr>
            <w:r>
              <w:rPr>
                <w:color w:val="auto"/>
                <w:sz w:val="18"/>
                <w:szCs w:val="18"/>
              </w:rPr>
              <w:t>3856.00</w:t>
            </w:r>
          </w:p>
        </w:tc>
        <w:tc>
          <w:tcPr>
            <w:tcW w:w="284" w:type="pct"/>
            <w:noWrap/>
            <w:hideMark/>
          </w:tcPr>
          <w:p w14:paraId="1354FF7D" w14:textId="77777777" w:rsidR="00025489" w:rsidRPr="003F1F5D" w:rsidRDefault="00025489" w:rsidP="00FF2BD3">
            <w:pPr>
              <w:spacing w:after="80"/>
              <w:jc w:val="both"/>
              <w:rPr>
                <w:color w:val="auto"/>
                <w:sz w:val="18"/>
                <w:szCs w:val="18"/>
              </w:rPr>
            </w:pPr>
            <w:r>
              <w:rPr>
                <w:color w:val="auto"/>
                <w:sz w:val="18"/>
                <w:szCs w:val="18"/>
              </w:rPr>
              <w:t>15682.00</w:t>
            </w:r>
          </w:p>
        </w:tc>
        <w:tc>
          <w:tcPr>
            <w:tcW w:w="379" w:type="pct"/>
            <w:noWrap/>
            <w:hideMark/>
          </w:tcPr>
          <w:p w14:paraId="3EDA1CD4" w14:textId="77777777" w:rsidR="00025489" w:rsidRPr="003F1F5D" w:rsidRDefault="00025489" w:rsidP="00FF2BD3">
            <w:pPr>
              <w:spacing w:after="80"/>
              <w:jc w:val="both"/>
              <w:rPr>
                <w:color w:val="auto"/>
                <w:sz w:val="18"/>
                <w:szCs w:val="18"/>
              </w:rPr>
            </w:pPr>
            <w:r>
              <w:rPr>
                <w:color w:val="auto"/>
                <w:sz w:val="18"/>
                <w:szCs w:val="18"/>
              </w:rPr>
              <w:t>0.018</w:t>
            </w:r>
          </w:p>
        </w:tc>
        <w:tc>
          <w:tcPr>
            <w:tcW w:w="398" w:type="pct"/>
            <w:noWrap/>
            <w:hideMark/>
          </w:tcPr>
          <w:p w14:paraId="5090BBC2" w14:textId="77777777" w:rsidR="00025489" w:rsidRPr="003F1F5D" w:rsidRDefault="00025489" w:rsidP="00FF2BD3">
            <w:pPr>
              <w:spacing w:after="80"/>
              <w:jc w:val="both"/>
              <w:rPr>
                <w:color w:val="auto"/>
                <w:sz w:val="18"/>
                <w:szCs w:val="18"/>
              </w:rPr>
            </w:pPr>
            <w:r>
              <w:rPr>
                <w:color w:val="auto"/>
                <w:sz w:val="18"/>
                <w:szCs w:val="18"/>
              </w:rPr>
              <w:t>279.27</w:t>
            </w:r>
          </w:p>
        </w:tc>
        <w:tc>
          <w:tcPr>
            <w:tcW w:w="409" w:type="pct"/>
            <w:noWrap/>
            <w:hideMark/>
          </w:tcPr>
          <w:p w14:paraId="5B7FCF40" w14:textId="77777777" w:rsidR="00025489" w:rsidRPr="003F1F5D" w:rsidRDefault="00025489" w:rsidP="00FF2BD3">
            <w:pPr>
              <w:spacing w:after="80"/>
              <w:jc w:val="both"/>
              <w:rPr>
                <w:color w:val="auto"/>
                <w:sz w:val="18"/>
                <w:szCs w:val="18"/>
              </w:rPr>
            </w:pPr>
            <w:r>
              <w:rPr>
                <w:color w:val="auto"/>
                <w:sz w:val="18"/>
                <w:szCs w:val="18"/>
              </w:rPr>
              <w:t>200.00</w:t>
            </w:r>
          </w:p>
        </w:tc>
        <w:tc>
          <w:tcPr>
            <w:tcW w:w="419" w:type="pct"/>
            <w:noWrap/>
            <w:hideMark/>
          </w:tcPr>
          <w:p w14:paraId="513EB8EB" w14:textId="77777777" w:rsidR="00025489" w:rsidRPr="003F1F5D" w:rsidRDefault="00025489" w:rsidP="00FF2BD3">
            <w:pPr>
              <w:spacing w:after="80"/>
              <w:jc w:val="both"/>
              <w:rPr>
                <w:color w:val="auto"/>
                <w:sz w:val="18"/>
                <w:szCs w:val="18"/>
              </w:rPr>
            </w:pPr>
            <w:r>
              <w:rPr>
                <w:color w:val="auto"/>
                <w:sz w:val="18"/>
                <w:szCs w:val="18"/>
              </w:rPr>
              <w:t>479.27</w:t>
            </w:r>
          </w:p>
        </w:tc>
        <w:tc>
          <w:tcPr>
            <w:tcW w:w="370" w:type="pct"/>
            <w:noWrap/>
            <w:hideMark/>
          </w:tcPr>
          <w:p w14:paraId="6E48F412" w14:textId="77777777" w:rsidR="00025489" w:rsidRPr="003F1F5D" w:rsidRDefault="00025489" w:rsidP="00FF2BD3">
            <w:pPr>
              <w:spacing w:after="80"/>
              <w:jc w:val="both"/>
              <w:rPr>
                <w:color w:val="auto"/>
                <w:sz w:val="18"/>
                <w:szCs w:val="18"/>
              </w:rPr>
            </w:pPr>
            <w:r>
              <w:rPr>
                <w:color w:val="auto"/>
                <w:sz w:val="18"/>
                <w:szCs w:val="18"/>
              </w:rPr>
              <w:t>479.27</w:t>
            </w:r>
          </w:p>
        </w:tc>
        <w:tc>
          <w:tcPr>
            <w:tcW w:w="385" w:type="pct"/>
            <w:noWrap/>
            <w:hideMark/>
          </w:tcPr>
          <w:p w14:paraId="7FC85B89" w14:textId="77777777" w:rsidR="00025489" w:rsidRPr="003F1F5D" w:rsidRDefault="00025489" w:rsidP="00FF2BD3">
            <w:pPr>
              <w:spacing w:after="80"/>
              <w:jc w:val="both"/>
              <w:rPr>
                <w:color w:val="auto"/>
                <w:sz w:val="18"/>
                <w:szCs w:val="18"/>
              </w:rPr>
            </w:pPr>
            <w:r>
              <w:rPr>
                <w:color w:val="auto"/>
                <w:sz w:val="18"/>
                <w:szCs w:val="18"/>
              </w:rPr>
              <w:t>3357.46</w:t>
            </w:r>
          </w:p>
        </w:tc>
      </w:tr>
      <w:tr w:rsidR="00025489" w:rsidRPr="003F1F5D" w14:paraId="3A85C21D" w14:textId="77777777" w:rsidTr="00025489">
        <w:tc>
          <w:tcPr>
            <w:tcW w:w="177" w:type="pct"/>
            <w:noWrap/>
            <w:hideMark/>
          </w:tcPr>
          <w:p w14:paraId="118A4701" w14:textId="77777777" w:rsidR="00025489" w:rsidRPr="003F1F5D" w:rsidRDefault="00025489" w:rsidP="00FF2BD3">
            <w:pPr>
              <w:spacing w:after="80"/>
              <w:jc w:val="both"/>
              <w:rPr>
                <w:color w:val="auto"/>
                <w:sz w:val="18"/>
                <w:szCs w:val="18"/>
              </w:rPr>
            </w:pPr>
            <w:r>
              <w:rPr>
                <w:color w:val="auto"/>
                <w:sz w:val="18"/>
                <w:szCs w:val="18"/>
              </w:rPr>
              <w:t>8</w:t>
            </w:r>
          </w:p>
        </w:tc>
        <w:tc>
          <w:tcPr>
            <w:tcW w:w="326" w:type="pct"/>
            <w:noWrap/>
            <w:hideMark/>
          </w:tcPr>
          <w:p w14:paraId="00D2B40E" w14:textId="77777777" w:rsidR="00025489" w:rsidRPr="003F1F5D" w:rsidRDefault="00025489" w:rsidP="00FF2BD3">
            <w:pPr>
              <w:spacing w:after="80"/>
              <w:jc w:val="both"/>
              <w:rPr>
                <w:color w:val="auto"/>
                <w:sz w:val="18"/>
                <w:szCs w:val="18"/>
              </w:rPr>
            </w:pPr>
            <w:r>
              <w:rPr>
                <w:color w:val="auto"/>
                <w:sz w:val="18"/>
                <w:szCs w:val="18"/>
              </w:rPr>
              <w:t>30.40</w:t>
            </w:r>
          </w:p>
        </w:tc>
        <w:tc>
          <w:tcPr>
            <w:tcW w:w="459" w:type="pct"/>
            <w:noWrap/>
            <w:hideMark/>
          </w:tcPr>
          <w:p w14:paraId="2E522387" w14:textId="77777777" w:rsidR="00025489" w:rsidRPr="003F1F5D" w:rsidRDefault="00025489" w:rsidP="00FF2BD3">
            <w:pPr>
              <w:spacing w:after="80"/>
              <w:jc w:val="both"/>
              <w:rPr>
                <w:color w:val="auto"/>
                <w:sz w:val="18"/>
                <w:szCs w:val="18"/>
              </w:rPr>
            </w:pPr>
            <w:r>
              <w:rPr>
                <w:color w:val="auto"/>
                <w:sz w:val="18"/>
                <w:szCs w:val="18"/>
              </w:rPr>
              <w:t>32.10</w:t>
            </w:r>
          </w:p>
        </w:tc>
        <w:tc>
          <w:tcPr>
            <w:tcW w:w="228" w:type="pct"/>
            <w:noWrap/>
            <w:hideMark/>
          </w:tcPr>
          <w:p w14:paraId="2029AC7E" w14:textId="77777777" w:rsidR="00025489" w:rsidRPr="003F1F5D" w:rsidRDefault="00025489" w:rsidP="00FF2BD3">
            <w:pPr>
              <w:spacing w:after="80"/>
              <w:jc w:val="both"/>
              <w:rPr>
                <w:color w:val="auto"/>
                <w:sz w:val="18"/>
                <w:szCs w:val="18"/>
              </w:rPr>
            </w:pPr>
            <w:r>
              <w:rPr>
                <w:color w:val="auto"/>
                <w:sz w:val="18"/>
                <w:szCs w:val="18"/>
              </w:rPr>
              <w:t>5.92</w:t>
            </w:r>
          </w:p>
        </w:tc>
        <w:tc>
          <w:tcPr>
            <w:tcW w:w="288" w:type="pct"/>
            <w:noWrap/>
            <w:hideMark/>
          </w:tcPr>
          <w:p w14:paraId="79CB1076" w14:textId="77777777" w:rsidR="00025489" w:rsidRPr="003F1F5D" w:rsidRDefault="00025489" w:rsidP="00FF2BD3">
            <w:pPr>
              <w:spacing w:after="80"/>
              <w:jc w:val="both"/>
              <w:rPr>
                <w:color w:val="auto"/>
                <w:sz w:val="18"/>
                <w:szCs w:val="18"/>
              </w:rPr>
            </w:pPr>
            <w:r>
              <w:rPr>
                <w:color w:val="auto"/>
                <w:sz w:val="18"/>
                <w:szCs w:val="18"/>
              </w:rPr>
              <w:t>4.46</w:t>
            </w:r>
          </w:p>
        </w:tc>
        <w:tc>
          <w:tcPr>
            <w:tcW w:w="316" w:type="pct"/>
            <w:noWrap/>
            <w:hideMark/>
          </w:tcPr>
          <w:p w14:paraId="7E436747" w14:textId="77777777" w:rsidR="00025489" w:rsidRPr="003F1F5D" w:rsidRDefault="00025489" w:rsidP="00FF2BD3">
            <w:pPr>
              <w:spacing w:after="80"/>
              <w:jc w:val="both"/>
              <w:rPr>
                <w:color w:val="auto"/>
                <w:sz w:val="18"/>
                <w:szCs w:val="18"/>
              </w:rPr>
            </w:pPr>
            <w:r>
              <w:rPr>
                <w:color w:val="auto"/>
                <w:sz w:val="18"/>
                <w:szCs w:val="18"/>
              </w:rPr>
              <w:t>700.00</w:t>
            </w:r>
          </w:p>
        </w:tc>
        <w:tc>
          <w:tcPr>
            <w:tcW w:w="260" w:type="pct"/>
            <w:noWrap/>
            <w:hideMark/>
          </w:tcPr>
          <w:p w14:paraId="7ADE004E" w14:textId="77777777" w:rsidR="00025489" w:rsidRPr="003F1F5D" w:rsidRDefault="00025489" w:rsidP="00FF2BD3">
            <w:pPr>
              <w:spacing w:after="80"/>
              <w:jc w:val="both"/>
              <w:rPr>
                <w:color w:val="auto"/>
                <w:sz w:val="18"/>
                <w:szCs w:val="18"/>
              </w:rPr>
            </w:pPr>
            <w:r>
              <w:rPr>
                <w:color w:val="auto"/>
                <w:sz w:val="18"/>
                <w:szCs w:val="18"/>
              </w:rPr>
              <w:t>11839.00</w:t>
            </w:r>
          </w:p>
        </w:tc>
        <w:tc>
          <w:tcPr>
            <w:tcW w:w="302" w:type="pct"/>
            <w:noWrap/>
            <w:hideMark/>
          </w:tcPr>
          <w:p w14:paraId="31BEB7BC" w14:textId="77777777" w:rsidR="00025489" w:rsidRPr="003F1F5D" w:rsidRDefault="00025489" w:rsidP="00FF2BD3">
            <w:pPr>
              <w:spacing w:after="80"/>
              <w:jc w:val="both"/>
              <w:rPr>
                <w:color w:val="auto"/>
                <w:sz w:val="18"/>
                <w:szCs w:val="18"/>
              </w:rPr>
            </w:pPr>
            <w:r>
              <w:rPr>
                <w:color w:val="auto"/>
                <w:sz w:val="18"/>
                <w:szCs w:val="18"/>
              </w:rPr>
              <w:t>3856.00</w:t>
            </w:r>
          </w:p>
        </w:tc>
        <w:tc>
          <w:tcPr>
            <w:tcW w:w="284" w:type="pct"/>
            <w:noWrap/>
            <w:hideMark/>
          </w:tcPr>
          <w:p w14:paraId="7C9B6376" w14:textId="77777777" w:rsidR="00025489" w:rsidRPr="003F1F5D" w:rsidRDefault="00025489" w:rsidP="00FF2BD3">
            <w:pPr>
              <w:spacing w:after="80"/>
              <w:jc w:val="both"/>
              <w:rPr>
                <w:color w:val="auto"/>
                <w:sz w:val="18"/>
                <w:szCs w:val="18"/>
              </w:rPr>
            </w:pPr>
            <w:r>
              <w:rPr>
                <w:color w:val="auto"/>
                <w:sz w:val="18"/>
                <w:szCs w:val="18"/>
              </w:rPr>
              <w:t>15695.00</w:t>
            </w:r>
          </w:p>
        </w:tc>
        <w:tc>
          <w:tcPr>
            <w:tcW w:w="379" w:type="pct"/>
            <w:noWrap/>
            <w:hideMark/>
          </w:tcPr>
          <w:p w14:paraId="7043A099" w14:textId="77777777" w:rsidR="00025489" w:rsidRPr="003F1F5D" w:rsidRDefault="00025489" w:rsidP="00FF2BD3">
            <w:pPr>
              <w:spacing w:after="80"/>
              <w:jc w:val="both"/>
              <w:rPr>
                <w:color w:val="auto"/>
                <w:sz w:val="18"/>
                <w:szCs w:val="18"/>
              </w:rPr>
            </w:pPr>
            <w:r>
              <w:rPr>
                <w:color w:val="auto"/>
                <w:sz w:val="18"/>
                <w:szCs w:val="18"/>
              </w:rPr>
              <w:t>0.018</w:t>
            </w:r>
          </w:p>
        </w:tc>
        <w:tc>
          <w:tcPr>
            <w:tcW w:w="398" w:type="pct"/>
            <w:noWrap/>
            <w:hideMark/>
          </w:tcPr>
          <w:p w14:paraId="6D74FBCD" w14:textId="77777777" w:rsidR="00025489" w:rsidRPr="003F1F5D" w:rsidRDefault="00025489" w:rsidP="00FF2BD3">
            <w:pPr>
              <w:spacing w:after="80"/>
              <w:jc w:val="both"/>
              <w:rPr>
                <w:color w:val="auto"/>
                <w:sz w:val="18"/>
                <w:szCs w:val="18"/>
              </w:rPr>
            </w:pPr>
            <w:r>
              <w:rPr>
                <w:color w:val="auto"/>
                <w:sz w:val="18"/>
                <w:szCs w:val="18"/>
              </w:rPr>
              <w:t>279.14</w:t>
            </w:r>
          </w:p>
        </w:tc>
        <w:tc>
          <w:tcPr>
            <w:tcW w:w="409" w:type="pct"/>
            <w:noWrap/>
            <w:hideMark/>
          </w:tcPr>
          <w:p w14:paraId="3BECC8CE" w14:textId="77777777" w:rsidR="00025489" w:rsidRPr="003F1F5D" w:rsidRDefault="00025489" w:rsidP="00FF2BD3">
            <w:pPr>
              <w:spacing w:after="80"/>
              <w:jc w:val="both"/>
              <w:rPr>
                <w:color w:val="auto"/>
                <w:sz w:val="18"/>
                <w:szCs w:val="18"/>
              </w:rPr>
            </w:pPr>
            <w:r>
              <w:rPr>
                <w:color w:val="auto"/>
                <w:sz w:val="18"/>
                <w:szCs w:val="18"/>
              </w:rPr>
              <w:t>200.00</w:t>
            </w:r>
          </w:p>
        </w:tc>
        <w:tc>
          <w:tcPr>
            <w:tcW w:w="419" w:type="pct"/>
            <w:noWrap/>
            <w:hideMark/>
          </w:tcPr>
          <w:p w14:paraId="05E05EE1" w14:textId="77777777" w:rsidR="00025489" w:rsidRPr="003F1F5D" w:rsidRDefault="00025489" w:rsidP="00FF2BD3">
            <w:pPr>
              <w:spacing w:after="80"/>
              <w:jc w:val="both"/>
              <w:rPr>
                <w:color w:val="auto"/>
                <w:sz w:val="18"/>
                <w:szCs w:val="18"/>
              </w:rPr>
            </w:pPr>
            <w:r>
              <w:rPr>
                <w:color w:val="auto"/>
                <w:sz w:val="18"/>
                <w:szCs w:val="18"/>
              </w:rPr>
              <w:t>479.14</w:t>
            </w:r>
          </w:p>
        </w:tc>
        <w:tc>
          <w:tcPr>
            <w:tcW w:w="370" w:type="pct"/>
            <w:noWrap/>
            <w:hideMark/>
          </w:tcPr>
          <w:p w14:paraId="0BA4A1A0" w14:textId="77777777" w:rsidR="00025489" w:rsidRPr="003F1F5D" w:rsidRDefault="00025489" w:rsidP="00FF2BD3">
            <w:pPr>
              <w:spacing w:after="80"/>
              <w:jc w:val="both"/>
              <w:rPr>
                <w:color w:val="auto"/>
                <w:sz w:val="18"/>
                <w:szCs w:val="18"/>
              </w:rPr>
            </w:pPr>
            <w:r>
              <w:rPr>
                <w:color w:val="auto"/>
                <w:sz w:val="18"/>
                <w:szCs w:val="18"/>
              </w:rPr>
              <w:t>479.14</w:t>
            </w:r>
          </w:p>
        </w:tc>
        <w:tc>
          <w:tcPr>
            <w:tcW w:w="385" w:type="pct"/>
            <w:noWrap/>
            <w:hideMark/>
          </w:tcPr>
          <w:p w14:paraId="45D94054" w14:textId="77777777" w:rsidR="00025489" w:rsidRPr="003F1F5D" w:rsidRDefault="00025489" w:rsidP="00FF2BD3">
            <w:pPr>
              <w:spacing w:after="80"/>
              <w:jc w:val="both"/>
              <w:rPr>
                <w:color w:val="auto"/>
                <w:sz w:val="18"/>
                <w:szCs w:val="18"/>
              </w:rPr>
            </w:pPr>
            <w:r>
              <w:rPr>
                <w:color w:val="auto"/>
                <w:sz w:val="18"/>
                <w:szCs w:val="18"/>
              </w:rPr>
              <w:t>3836.60</w:t>
            </w:r>
          </w:p>
        </w:tc>
      </w:tr>
      <w:tr w:rsidR="00025489" w:rsidRPr="003F1F5D" w14:paraId="67241109" w14:textId="77777777" w:rsidTr="00025489">
        <w:tc>
          <w:tcPr>
            <w:tcW w:w="177" w:type="pct"/>
            <w:noWrap/>
            <w:hideMark/>
          </w:tcPr>
          <w:p w14:paraId="3874A615" w14:textId="77777777" w:rsidR="00025489" w:rsidRPr="003F1F5D" w:rsidRDefault="00025489" w:rsidP="00FF2BD3">
            <w:pPr>
              <w:spacing w:after="80"/>
              <w:jc w:val="both"/>
              <w:rPr>
                <w:color w:val="auto"/>
                <w:sz w:val="18"/>
                <w:szCs w:val="18"/>
              </w:rPr>
            </w:pPr>
            <w:r>
              <w:rPr>
                <w:color w:val="auto"/>
                <w:sz w:val="18"/>
                <w:szCs w:val="18"/>
              </w:rPr>
              <w:t>9</w:t>
            </w:r>
          </w:p>
        </w:tc>
        <w:tc>
          <w:tcPr>
            <w:tcW w:w="326" w:type="pct"/>
            <w:noWrap/>
            <w:hideMark/>
          </w:tcPr>
          <w:p w14:paraId="6E143B68" w14:textId="77777777" w:rsidR="00025489" w:rsidRPr="003F1F5D" w:rsidRDefault="00025489" w:rsidP="00FF2BD3">
            <w:pPr>
              <w:spacing w:after="80"/>
              <w:jc w:val="both"/>
              <w:rPr>
                <w:color w:val="auto"/>
                <w:sz w:val="18"/>
                <w:szCs w:val="18"/>
              </w:rPr>
            </w:pPr>
            <w:r>
              <w:rPr>
                <w:color w:val="auto"/>
                <w:sz w:val="18"/>
                <w:szCs w:val="18"/>
              </w:rPr>
              <w:t>30.44</w:t>
            </w:r>
          </w:p>
        </w:tc>
        <w:tc>
          <w:tcPr>
            <w:tcW w:w="459" w:type="pct"/>
            <w:noWrap/>
            <w:hideMark/>
          </w:tcPr>
          <w:p w14:paraId="19380570" w14:textId="77777777" w:rsidR="00025489" w:rsidRPr="003F1F5D" w:rsidRDefault="00025489" w:rsidP="00FF2BD3">
            <w:pPr>
              <w:spacing w:after="80"/>
              <w:jc w:val="both"/>
              <w:rPr>
                <w:color w:val="auto"/>
                <w:sz w:val="18"/>
                <w:szCs w:val="18"/>
              </w:rPr>
            </w:pPr>
            <w:r>
              <w:rPr>
                <w:color w:val="auto"/>
                <w:sz w:val="18"/>
                <w:szCs w:val="18"/>
              </w:rPr>
              <w:t>32.28</w:t>
            </w:r>
          </w:p>
        </w:tc>
        <w:tc>
          <w:tcPr>
            <w:tcW w:w="228" w:type="pct"/>
            <w:noWrap/>
            <w:hideMark/>
          </w:tcPr>
          <w:p w14:paraId="15354885" w14:textId="77777777" w:rsidR="00025489" w:rsidRPr="003F1F5D" w:rsidRDefault="00025489" w:rsidP="00FF2BD3">
            <w:pPr>
              <w:spacing w:after="80"/>
              <w:jc w:val="both"/>
              <w:rPr>
                <w:color w:val="auto"/>
                <w:sz w:val="18"/>
                <w:szCs w:val="18"/>
              </w:rPr>
            </w:pPr>
            <w:r>
              <w:rPr>
                <w:color w:val="auto"/>
                <w:sz w:val="18"/>
                <w:szCs w:val="18"/>
              </w:rPr>
              <w:t>5.91</w:t>
            </w:r>
          </w:p>
        </w:tc>
        <w:tc>
          <w:tcPr>
            <w:tcW w:w="288" w:type="pct"/>
            <w:noWrap/>
            <w:hideMark/>
          </w:tcPr>
          <w:p w14:paraId="382BDDF3" w14:textId="77777777" w:rsidR="00025489" w:rsidRPr="003F1F5D" w:rsidRDefault="00025489" w:rsidP="00FF2BD3">
            <w:pPr>
              <w:spacing w:after="80"/>
              <w:jc w:val="both"/>
              <w:rPr>
                <w:color w:val="auto"/>
                <w:sz w:val="18"/>
                <w:szCs w:val="18"/>
              </w:rPr>
            </w:pPr>
            <w:r>
              <w:rPr>
                <w:color w:val="auto"/>
                <w:sz w:val="18"/>
                <w:szCs w:val="18"/>
              </w:rPr>
              <w:t>4.45</w:t>
            </w:r>
          </w:p>
        </w:tc>
        <w:tc>
          <w:tcPr>
            <w:tcW w:w="316" w:type="pct"/>
            <w:noWrap/>
            <w:hideMark/>
          </w:tcPr>
          <w:p w14:paraId="05EE7FA2" w14:textId="77777777" w:rsidR="00025489" w:rsidRPr="003F1F5D" w:rsidRDefault="00025489" w:rsidP="00FF2BD3">
            <w:pPr>
              <w:spacing w:after="80"/>
              <w:jc w:val="both"/>
              <w:rPr>
                <w:color w:val="auto"/>
                <w:sz w:val="18"/>
                <w:szCs w:val="18"/>
              </w:rPr>
            </w:pPr>
            <w:r>
              <w:rPr>
                <w:color w:val="auto"/>
                <w:sz w:val="18"/>
                <w:szCs w:val="18"/>
              </w:rPr>
              <w:t>700.00</w:t>
            </w:r>
          </w:p>
        </w:tc>
        <w:tc>
          <w:tcPr>
            <w:tcW w:w="260" w:type="pct"/>
            <w:noWrap/>
            <w:hideMark/>
          </w:tcPr>
          <w:p w14:paraId="29A320DA" w14:textId="77777777" w:rsidR="00025489" w:rsidRPr="003F1F5D" w:rsidRDefault="00025489" w:rsidP="00FF2BD3">
            <w:pPr>
              <w:spacing w:after="80"/>
              <w:jc w:val="both"/>
              <w:rPr>
                <w:color w:val="auto"/>
                <w:sz w:val="18"/>
                <w:szCs w:val="18"/>
              </w:rPr>
            </w:pPr>
            <w:r>
              <w:rPr>
                <w:color w:val="auto"/>
                <w:sz w:val="18"/>
                <w:szCs w:val="18"/>
              </w:rPr>
              <w:t>11853.00</w:t>
            </w:r>
          </w:p>
        </w:tc>
        <w:tc>
          <w:tcPr>
            <w:tcW w:w="302" w:type="pct"/>
            <w:noWrap/>
            <w:hideMark/>
          </w:tcPr>
          <w:p w14:paraId="72300B1B" w14:textId="77777777" w:rsidR="00025489" w:rsidRPr="003F1F5D" w:rsidRDefault="00025489" w:rsidP="00FF2BD3">
            <w:pPr>
              <w:spacing w:after="80"/>
              <w:jc w:val="both"/>
              <w:rPr>
                <w:color w:val="auto"/>
                <w:sz w:val="18"/>
                <w:szCs w:val="18"/>
              </w:rPr>
            </w:pPr>
            <w:r>
              <w:rPr>
                <w:color w:val="auto"/>
                <w:sz w:val="18"/>
                <w:szCs w:val="18"/>
              </w:rPr>
              <w:t>3856.00</w:t>
            </w:r>
          </w:p>
        </w:tc>
        <w:tc>
          <w:tcPr>
            <w:tcW w:w="284" w:type="pct"/>
            <w:noWrap/>
            <w:hideMark/>
          </w:tcPr>
          <w:p w14:paraId="382708B0" w14:textId="77777777" w:rsidR="00025489" w:rsidRPr="003F1F5D" w:rsidRDefault="00025489" w:rsidP="00FF2BD3">
            <w:pPr>
              <w:spacing w:after="80"/>
              <w:jc w:val="both"/>
              <w:rPr>
                <w:color w:val="auto"/>
                <w:sz w:val="18"/>
                <w:szCs w:val="18"/>
              </w:rPr>
            </w:pPr>
            <w:r>
              <w:rPr>
                <w:color w:val="auto"/>
                <w:sz w:val="18"/>
                <w:szCs w:val="18"/>
              </w:rPr>
              <w:t>15709.00</w:t>
            </w:r>
          </w:p>
        </w:tc>
        <w:tc>
          <w:tcPr>
            <w:tcW w:w="379" w:type="pct"/>
            <w:noWrap/>
            <w:hideMark/>
          </w:tcPr>
          <w:p w14:paraId="4C8527C5" w14:textId="77777777" w:rsidR="00025489" w:rsidRPr="003F1F5D" w:rsidRDefault="00025489" w:rsidP="00FF2BD3">
            <w:pPr>
              <w:spacing w:after="80"/>
              <w:jc w:val="both"/>
              <w:rPr>
                <w:color w:val="auto"/>
                <w:sz w:val="18"/>
                <w:szCs w:val="18"/>
              </w:rPr>
            </w:pPr>
            <w:r>
              <w:rPr>
                <w:color w:val="auto"/>
                <w:sz w:val="18"/>
                <w:szCs w:val="18"/>
              </w:rPr>
              <w:t>0.018</w:t>
            </w:r>
          </w:p>
        </w:tc>
        <w:tc>
          <w:tcPr>
            <w:tcW w:w="398" w:type="pct"/>
            <w:noWrap/>
            <w:hideMark/>
          </w:tcPr>
          <w:p w14:paraId="2B53969F" w14:textId="77777777" w:rsidR="00025489" w:rsidRPr="003F1F5D" w:rsidRDefault="00025489" w:rsidP="00FF2BD3">
            <w:pPr>
              <w:spacing w:after="80"/>
              <w:jc w:val="both"/>
              <w:rPr>
                <w:color w:val="auto"/>
                <w:sz w:val="18"/>
                <w:szCs w:val="18"/>
              </w:rPr>
            </w:pPr>
            <w:r>
              <w:rPr>
                <w:color w:val="auto"/>
                <w:sz w:val="18"/>
                <w:szCs w:val="18"/>
              </w:rPr>
              <w:t>279.02</w:t>
            </w:r>
          </w:p>
        </w:tc>
        <w:tc>
          <w:tcPr>
            <w:tcW w:w="409" w:type="pct"/>
            <w:noWrap/>
            <w:hideMark/>
          </w:tcPr>
          <w:p w14:paraId="40C61460" w14:textId="77777777" w:rsidR="00025489" w:rsidRPr="003F1F5D" w:rsidRDefault="00025489" w:rsidP="00FF2BD3">
            <w:pPr>
              <w:spacing w:after="80"/>
              <w:jc w:val="both"/>
              <w:rPr>
                <w:color w:val="auto"/>
                <w:sz w:val="18"/>
                <w:szCs w:val="18"/>
              </w:rPr>
            </w:pPr>
            <w:r>
              <w:rPr>
                <w:color w:val="auto"/>
                <w:sz w:val="18"/>
                <w:szCs w:val="18"/>
              </w:rPr>
              <w:t>200.00</w:t>
            </w:r>
          </w:p>
        </w:tc>
        <w:tc>
          <w:tcPr>
            <w:tcW w:w="419" w:type="pct"/>
            <w:noWrap/>
            <w:hideMark/>
          </w:tcPr>
          <w:p w14:paraId="0A086CB6" w14:textId="77777777" w:rsidR="00025489" w:rsidRPr="003F1F5D" w:rsidRDefault="00025489" w:rsidP="00FF2BD3">
            <w:pPr>
              <w:spacing w:after="80"/>
              <w:jc w:val="both"/>
              <w:rPr>
                <w:color w:val="auto"/>
                <w:sz w:val="18"/>
                <w:szCs w:val="18"/>
              </w:rPr>
            </w:pPr>
            <w:r>
              <w:rPr>
                <w:color w:val="auto"/>
                <w:sz w:val="18"/>
                <w:szCs w:val="18"/>
              </w:rPr>
              <w:t>479.02</w:t>
            </w:r>
          </w:p>
        </w:tc>
        <w:tc>
          <w:tcPr>
            <w:tcW w:w="370" w:type="pct"/>
            <w:noWrap/>
            <w:hideMark/>
          </w:tcPr>
          <w:p w14:paraId="003F40B0" w14:textId="77777777" w:rsidR="00025489" w:rsidRPr="003F1F5D" w:rsidRDefault="00025489" w:rsidP="00FF2BD3">
            <w:pPr>
              <w:spacing w:after="80"/>
              <w:jc w:val="both"/>
              <w:rPr>
                <w:color w:val="auto"/>
                <w:sz w:val="18"/>
                <w:szCs w:val="18"/>
              </w:rPr>
            </w:pPr>
            <w:r>
              <w:rPr>
                <w:color w:val="auto"/>
                <w:sz w:val="18"/>
                <w:szCs w:val="18"/>
              </w:rPr>
              <w:t>479.02</w:t>
            </w:r>
          </w:p>
        </w:tc>
        <w:tc>
          <w:tcPr>
            <w:tcW w:w="385" w:type="pct"/>
            <w:noWrap/>
            <w:hideMark/>
          </w:tcPr>
          <w:p w14:paraId="15A146C1" w14:textId="77777777" w:rsidR="00025489" w:rsidRPr="003F1F5D" w:rsidRDefault="00025489" w:rsidP="00FF2BD3">
            <w:pPr>
              <w:spacing w:after="80"/>
              <w:jc w:val="both"/>
              <w:rPr>
                <w:color w:val="auto"/>
                <w:sz w:val="18"/>
                <w:szCs w:val="18"/>
              </w:rPr>
            </w:pPr>
            <w:r>
              <w:rPr>
                <w:color w:val="auto"/>
                <w:sz w:val="18"/>
                <w:szCs w:val="18"/>
              </w:rPr>
              <w:t>4315.62</w:t>
            </w:r>
          </w:p>
        </w:tc>
      </w:tr>
      <w:tr w:rsidR="00025489" w:rsidRPr="003F1F5D" w14:paraId="04B81ABB" w14:textId="77777777" w:rsidTr="00025489">
        <w:tc>
          <w:tcPr>
            <w:tcW w:w="177" w:type="pct"/>
            <w:noWrap/>
            <w:hideMark/>
          </w:tcPr>
          <w:p w14:paraId="6DAE73F1" w14:textId="77777777" w:rsidR="00025489" w:rsidRPr="003F1F5D" w:rsidRDefault="00025489" w:rsidP="00FF2BD3">
            <w:pPr>
              <w:spacing w:after="80"/>
              <w:jc w:val="both"/>
              <w:rPr>
                <w:color w:val="auto"/>
                <w:sz w:val="18"/>
                <w:szCs w:val="18"/>
              </w:rPr>
            </w:pPr>
            <w:r>
              <w:rPr>
                <w:color w:val="auto"/>
                <w:sz w:val="18"/>
                <w:szCs w:val="18"/>
              </w:rPr>
              <w:t>10</w:t>
            </w:r>
          </w:p>
        </w:tc>
        <w:tc>
          <w:tcPr>
            <w:tcW w:w="326" w:type="pct"/>
            <w:noWrap/>
            <w:hideMark/>
          </w:tcPr>
          <w:p w14:paraId="58A2E99F" w14:textId="77777777" w:rsidR="00025489" w:rsidRPr="003F1F5D" w:rsidRDefault="00025489" w:rsidP="00FF2BD3">
            <w:pPr>
              <w:spacing w:after="80"/>
              <w:jc w:val="both"/>
              <w:rPr>
                <w:color w:val="auto"/>
                <w:sz w:val="18"/>
                <w:szCs w:val="18"/>
              </w:rPr>
            </w:pPr>
            <w:r>
              <w:rPr>
                <w:color w:val="auto"/>
                <w:sz w:val="18"/>
                <w:szCs w:val="18"/>
              </w:rPr>
              <w:t>30.47</w:t>
            </w:r>
          </w:p>
        </w:tc>
        <w:tc>
          <w:tcPr>
            <w:tcW w:w="459" w:type="pct"/>
            <w:noWrap/>
            <w:hideMark/>
          </w:tcPr>
          <w:p w14:paraId="7CE96960" w14:textId="77777777" w:rsidR="00025489" w:rsidRPr="003F1F5D" w:rsidRDefault="00025489" w:rsidP="00FF2BD3">
            <w:pPr>
              <w:spacing w:after="80"/>
              <w:jc w:val="both"/>
              <w:rPr>
                <w:color w:val="auto"/>
                <w:sz w:val="18"/>
                <w:szCs w:val="18"/>
              </w:rPr>
            </w:pPr>
            <w:r>
              <w:rPr>
                <w:color w:val="auto"/>
                <w:sz w:val="18"/>
                <w:szCs w:val="18"/>
              </w:rPr>
              <w:t>32.46</w:t>
            </w:r>
          </w:p>
        </w:tc>
        <w:tc>
          <w:tcPr>
            <w:tcW w:w="228" w:type="pct"/>
            <w:noWrap/>
            <w:hideMark/>
          </w:tcPr>
          <w:p w14:paraId="217C884E" w14:textId="77777777" w:rsidR="00025489" w:rsidRPr="003F1F5D" w:rsidRDefault="00025489" w:rsidP="00FF2BD3">
            <w:pPr>
              <w:spacing w:after="80"/>
              <w:jc w:val="both"/>
              <w:rPr>
                <w:color w:val="auto"/>
                <w:sz w:val="18"/>
                <w:szCs w:val="18"/>
              </w:rPr>
            </w:pPr>
            <w:r>
              <w:rPr>
                <w:color w:val="auto"/>
                <w:sz w:val="18"/>
                <w:szCs w:val="18"/>
              </w:rPr>
              <w:t>5.91</w:t>
            </w:r>
          </w:p>
        </w:tc>
        <w:tc>
          <w:tcPr>
            <w:tcW w:w="288" w:type="pct"/>
            <w:noWrap/>
            <w:hideMark/>
          </w:tcPr>
          <w:p w14:paraId="4185D8B3" w14:textId="77777777" w:rsidR="00025489" w:rsidRPr="003F1F5D" w:rsidRDefault="00025489" w:rsidP="00FF2BD3">
            <w:pPr>
              <w:spacing w:after="80"/>
              <w:jc w:val="both"/>
              <w:rPr>
                <w:color w:val="auto"/>
                <w:sz w:val="18"/>
                <w:szCs w:val="18"/>
              </w:rPr>
            </w:pPr>
            <w:r>
              <w:rPr>
                <w:color w:val="auto"/>
                <w:sz w:val="18"/>
                <w:szCs w:val="18"/>
              </w:rPr>
              <w:t>4.45</w:t>
            </w:r>
          </w:p>
        </w:tc>
        <w:tc>
          <w:tcPr>
            <w:tcW w:w="316" w:type="pct"/>
            <w:noWrap/>
            <w:hideMark/>
          </w:tcPr>
          <w:p w14:paraId="46D725FD" w14:textId="77777777" w:rsidR="00025489" w:rsidRPr="003F1F5D" w:rsidRDefault="00025489" w:rsidP="00FF2BD3">
            <w:pPr>
              <w:spacing w:after="80"/>
              <w:jc w:val="both"/>
              <w:rPr>
                <w:color w:val="auto"/>
                <w:sz w:val="18"/>
                <w:szCs w:val="18"/>
              </w:rPr>
            </w:pPr>
            <w:r>
              <w:rPr>
                <w:color w:val="auto"/>
                <w:sz w:val="18"/>
                <w:szCs w:val="18"/>
              </w:rPr>
              <w:t>700.00</w:t>
            </w:r>
          </w:p>
        </w:tc>
        <w:tc>
          <w:tcPr>
            <w:tcW w:w="260" w:type="pct"/>
            <w:noWrap/>
            <w:hideMark/>
          </w:tcPr>
          <w:p w14:paraId="46D94861" w14:textId="77777777" w:rsidR="00025489" w:rsidRPr="003F1F5D" w:rsidRDefault="00025489" w:rsidP="00FF2BD3">
            <w:pPr>
              <w:spacing w:after="80"/>
              <w:jc w:val="both"/>
              <w:rPr>
                <w:color w:val="auto"/>
                <w:sz w:val="18"/>
                <w:szCs w:val="18"/>
              </w:rPr>
            </w:pPr>
            <w:r>
              <w:rPr>
                <w:color w:val="auto"/>
                <w:sz w:val="18"/>
                <w:szCs w:val="18"/>
              </w:rPr>
              <w:t>1186</w:t>
            </w:r>
            <w:r>
              <w:rPr>
                <w:color w:val="auto"/>
                <w:sz w:val="18"/>
                <w:szCs w:val="18"/>
              </w:rPr>
              <w:lastRenderedPageBreak/>
              <w:t>6.00</w:t>
            </w:r>
          </w:p>
        </w:tc>
        <w:tc>
          <w:tcPr>
            <w:tcW w:w="302" w:type="pct"/>
            <w:noWrap/>
            <w:hideMark/>
          </w:tcPr>
          <w:p w14:paraId="18BA998B" w14:textId="77777777" w:rsidR="00025489" w:rsidRPr="003F1F5D" w:rsidRDefault="00025489" w:rsidP="00FF2BD3">
            <w:pPr>
              <w:spacing w:after="80"/>
              <w:jc w:val="both"/>
              <w:rPr>
                <w:color w:val="auto"/>
                <w:sz w:val="18"/>
                <w:szCs w:val="18"/>
              </w:rPr>
            </w:pPr>
            <w:r>
              <w:rPr>
                <w:color w:val="auto"/>
                <w:sz w:val="18"/>
                <w:szCs w:val="18"/>
              </w:rPr>
              <w:lastRenderedPageBreak/>
              <w:t>3856.00</w:t>
            </w:r>
          </w:p>
        </w:tc>
        <w:tc>
          <w:tcPr>
            <w:tcW w:w="284" w:type="pct"/>
            <w:noWrap/>
            <w:hideMark/>
          </w:tcPr>
          <w:p w14:paraId="49A116FA" w14:textId="77777777" w:rsidR="00025489" w:rsidRPr="003F1F5D" w:rsidRDefault="00025489" w:rsidP="00FF2BD3">
            <w:pPr>
              <w:spacing w:after="80"/>
              <w:jc w:val="both"/>
              <w:rPr>
                <w:color w:val="auto"/>
                <w:sz w:val="18"/>
                <w:szCs w:val="18"/>
              </w:rPr>
            </w:pPr>
            <w:r>
              <w:rPr>
                <w:color w:val="auto"/>
                <w:sz w:val="18"/>
                <w:szCs w:val="18"/>
              </w:rPr>
              <w:t>15722.00</w:t>
            </w:r>
          </w:p>
        </w:tc>
        <w:tc>
          <w:tcPr>
            <w:tcW w:w="379" w:type="pct"/>
            <w:noWrap/>
            <w:hideMark/>
          </w:tcPr>
          <w:p w14:paraId="43FB587A" w14:textId="77777777" w:rsidR="00025489" w:rsidRPr="003F1F5D" w:rsidRDefault="00025489" w:rsidP="00FF2BD3">
            <w:pPr>
              <w:spacing w:after="80"/>
              <w:jc w:val="both"/>
              <w:rPr>
                <w:color w:val="auto"/>
                <w:sz w:val="18"/>
                <w:szCs w:val="18"/>
              </w:rPr>
            </w:pPr>
            <w:r>
              <w:rPr>
                <w:color w:val="auto"/>
                <w:sz w:val="18"/>
                <w:szCs w:val="18"/>
              </w:rPr>
              <w:t>0.018</w:t>
            </w:r>
          </w:p>
        </w:tc>
        <w:tc>
          <w:tcPr>
            <w:tcW w:w="398" w:type="pct"/>
            <w:noWrap/>
            <w:hideMark/>
          </w:tcPr>
          <w:p w14:paraId="1C7E0A21" w14:textId="77777777" w:rsidR="00025489" w:rsidRPr="003F1F5D" w:rsidRDefault="00025489" w:rsidP="00FF2BD3">
            <w:pPr>
              <w:spacing w:after="80"/>
              <w:jc w:val="both"/>
              <w:rPr>
                <w:color w:val="auto"/>
                <w:sz w:val="18"/>
                <w:szCs w:val="18"/>
              </w:rPr>
            </w:pPr>
            <w:r>
              <w:rPr>
                <w:color w:val="auto"/>
                <w:sz w:val="18"/>
                <w:szCs w:val="18"/>
              </w:rPr>
              <w:t>278.89</w:t>
            </w:r>
          </w:p>
        </w:tc>
        <w:tc>
          <w:tcPr>
            <w:tcW w:w="409" w:type="pct"/>
            <w:noWrap/>
            <w:hideMark/>
          </w:tcPr>
          <w:p w14:paraId="2A57443E" w14:textId="77777777" w:rsidR="00025489" w:rsidRPr="003F1F5D" w:rsidRDefault="00025489" w:rsidP="00FF2BD3">
            <w:pPr>
              <w:spacing w:after="80"/>
              <w:jc w:val="both"/>
              <w:rPr>
                <w:color w:val="auto"/>
                <w:sz w:val="18"/>
                <w:szCs w:val="18"/>
              </w:rPr>
            </w:pPr>
            <w:r>
              <w:rPr>
                <w:color w:val="auto"/>
                <w:sz w:val="18"/>
                <w:szCs w:val="18"/>
              </w:rPr>
              <w:t>200.00</w:t>
            </w:r>
          </w:p>
        </w:tc>
        <w:tc>
          <w:tcPr>
            <w:tcW w:w="419" w:type="pct"/>
            <w:noWrap/>
            <w:hideMark/>
          </w:tcPr>
          <w:p w14:paraId="70E1D776" w14:textId="77777777" w:rsidR="00025489" w:rsidRPr="003F1F5D" w:rsidRDefault="00025489" w:rsidP="00FF2BD3">
            <w:pPr>
              <w:spacing w:after="80"/>
              <w:jc w:val="both"/>
              <w:rPr>
                <w:color w:val="auto"/>
                <w:sz w:val="18"/>
                <w:szCs w:val="18"/>
              </w:rPr>
            </w:pPr>
            <w:r>
              <w:rPr>
                <w:color w:val="auto"/>
                <w:sz w:val="18"/>
                <w:szCs w:val="18"/>
              </w:rPr>
              <w:t>479.89</w:t>
            </w:r>
          </w:p>
        </w:tc>
        <w:tc>
          <w:tcPr>
            <w:tcW w:w="370" w:type="pct"/>
            <w:noWrap/>
            <w:hideMark/>
          </w:tcPr>
          <w:p w14:paraId="2313BB03" w14:textId="77777777" w:rsidR="00025489" w:rsidRPr="003F1F5D" w:rsidRDefault="00025489" w:rsidP="00FF2BD3">
            <w:pPr>
              <w:spacing w:after="80"/>
              <w:jc w:val="both"/>
              <w:rPr>
                <w:color w:val="auto"/>
                <w:sz w:val="18"/>
                <w:szCs w:val="18"/>
              </w:rPr>
            </w:pPr>
            <w:r>
              <w:rPr>
                <w:color w:val="auto"/>
                <w:sz w:val="18"/>
                <w:szCs w:val="18"/>
              </w:rPr>
              <w:t>479.89</w:t>
            </w:r>
          </w:p>
        </w:tc>
        <w:tc>
          <w:tcPr>
            <w:tcW w:w="385" w:type="pct"/>
            <w:noWrap/>
            <w:hideMark/>
          </w:tcPr>
          <w:p w14:paraId="46FA205B" w14:textId="77777777" w:rsidR="00025489" w:rsidRPr="003F1F5D" w:rsidRDefault="00025489" w:rsidP="00FF2BD3">
            <w:pPr>
              <w:spacing w:after="80"/>
              <w:jc w:val="both"/>
              <w:rPr>
                <w:color w:val="auto"/>
                <w:sz w:val="18"/>
                <w:szCs w:val="18"/>
              </w:rPr>
            </w:pPr>
            <w:r>
              <w:rPr>
                <w:color w:val="auto"/>
                <w:sz w:val="18"/>
                <w:szCs w:val="18"/>
              </w:rPr>
              <w:t>4795.51</w:t>
            </w:r>
          </w:p>
        </w:tc>
      </w:tr>
      <w:tr w:rsidR="00025489" w:rsidRPr="003F1F5D" w14:paraId="2BF66ED5" w14:textId="77777777" w:rsidTr="00025489">
        <w:tc>
          <w:tcPr>
            <w:tcW w:w="177" w:type="pct"/>
            <w:noWrap/>
            <w:hideMark/>
          </w:tcPr>
          <w:p w14:paraId="25E618FB" w14:textId="77777777" w:rsidR="00025489" w:rsidRPr="003F1F5D" w:rsidRDefault="00025489" w:rsidP="00FF2BD3">
            <w:pPr>
              <w:spacing w:after="80"/>
              <w:jc w:val="both"/>
              <w:rPr>
                <w:color w:val="auto"/>
                <w:sz w:val="18"/>
                <w:szCs w:val="18"/>
              </w:rPr>
            </w:pPr>
            <w:r>
              <w:rPr>
                <w:color w:val="auto"/>
                <w:sz w:val="18"/>
                <w:szCs w:val="18"/>
              </w:rPr>
              <w:t>11</w:t>
            </w:r>
          </w:p>
        </w:tc>
        <w:tc>
          <w:tcPr>
            <w:tcW w:w="326" w:type="pct"/>
            <w:noWrap/>
            <w:hideMark/>
          </w:tcPr>
          <w:p w14:paraId="07590CA2" w14:textId="77777777" w:rsidR="00025489" w:rsidRPr="003F1F5D" w:rsidRDefault="00025489" w:rsidP="00FF2BD3">
            <w:pPr>
              <w:spacing w:after="80"/>
              <w:jc w:val="both"/>
              <w:rPr>
                <w:color w:val="auto"/>
                <w:sz w:val="18"/>
                <w:szCs w:val="18"/>
              </w:rPr>
            </w:pPr>
            <w:r>
              <w:rPr>
                <w:color w:val="auto"/>
                <w:sz w:val="18"/>
                <w:szCs w:val="18"/>
              </w:rPr>
              <w:t>30.50</w:t>
            </w:r>
          </w:p>
        </w:tc>
        <w:tc>
          <w:tcPr>
            <w:tcW w:w="459" w:type="pct"/>
            <w:noWrap/>
            <w:hideMark/>
          </w:tcPr>
          <w:p w14:paraId="7E466635" w14:textId="77777777" w:rsidR="00025489" w:rsidRPr="003F1F5D" w:rsidRDefault="00025489" w:rsidP="00FF2BD3">
            <w:pPr>
              <w:spacing w:after="80"/>
              <w:jc w:val="both"/>
              <w:rPr>
                <w:color w:val="auto"/>
                <w:sz w:val="18"/>
                <w:szCs w:val="18"/>
              </w:rPr>
            </w:pPr>
            <w:r>
              <w:rPr>
                <w:color w:val="auto"/>
                <w:sz w:val="18"/>
                <w:szCs w:val="18"/>
              </w:rPr>
              <w:t>32.65</w:t>
            </w:r>
          </w:p>
        </w:tc>
        <w:tc>
          <w:tcPr>
            <w:tcW w:w="228" w:type="pct"/>
            <w:noWrap/>
            <w:hideMark/>
          </w:tcPr>
          <w:p w14:paraId="6DCC0AC5" w14:textId="77777777" w:rsidR="00025489" w:rsidRPr="003F1F5D" w:rsidRDefault="00025489" w:rsidP="00FF2BD3">
            <w:pPr>
              <w:spacing w:after="80"/>
              <w:jc w:val="both"/>
              <w:rPr>
                <w:color w:val="auto"/>
                <w:sz w:val="18"/>
                <w:szCs w:val="18"/>
              </w:rPr>
            </w:pPr>
            <w:r>
              <w:rPr>
                <w:color w:val="auto"/>
                <w:sz w:val="18"/>
                <w:szCs w:val="18"/>
              </w:rPr>
              <w:t>5.90</w:t>
            </w:r>
          </w:p>
        </w:tc>
        <w:tc>
          <w:tcPr>
            <w:tcW w:w="288" w:type="pct"/>
            <w:noWrap/>
            <w:hideMark/>
          </w:tcPr>
          <w:p w14:paraId="47C609CC" w14:textId="77777777" w:rsidR="00025489" w:rsidRPr="003F1F5D" w:rsidRDefault="00025489" w:rsidP="00FF2BD3">
            <w:pPr>
              <w:spacing w:after="80"/>
              <w:jc w:val="both"/>
              <w:rPr>
                <w:color w:val="auto"/>
                <w:sz w:val="18"/>
                <w:szCs w:val="18"/>
              </w:rPr>
            </w:pPr>
            <w:r>
              <w:rPr>
                <w:color w:val="auto"/>
                <w:sz w:val="18"/>
                <w:szCs w:val="18"/>
              </w:rPr>
              <w:t>4.45</w:t>
            </w:r>
          </w:p>
        </w:tc>
        <w:tc>
          <w:tcPr>
            <w:tcW w:w="316" w:type="pct"/>
            <w:noWrap/>
            <w:hideMark/>
          </w:tcPr>
          <w:p w14:paraId="1372B60C" w14:textId="77777777" w:rsidR="00025489" w:rsidRPr="003F1F5D" w:rsidRDefault="00025489" w:rsidP="00FF2BD3">
            <w:pPr>
              <w:spacing w:after="80"/>
              <w:jc w:val="both"/>
              <w:rPr>
                <w:color w:val="auto"/>
                <w:sz w:val="18"/>
                <w:szCs w:val="18"/>
              </w:rPr>
            </w:pPr>
            <w:r>
              <w:rPr>
                <w:color w:val="auto"/>
                <w:sz w:val="18"/>
                <w:szCs w:val="18"/>
              </w:rPr>
              <w:t>700.00</w:t>
            </w:r>
          </w:p>
        </w:tc>
        <w:tc>
          <w:tcPr>
            <w:tcW w:w="260" w:type="pct"/>
            <w:noWrap/>
            <w:hideMark/>
          </w:tcPr>
          <w:p w14:paraId="32BEA328" w14:textId="77777777" w:rsidR="00025489" w:rsidRPr="003F1F5D" w:rsidRDefault="00025489" w:rsidP="00FF2BD3">
            <w:pPr>
              <w:spacing w:after="80"/>
              <w:jc w:val="both"/>
              <w:rPr>
                <w:color w:val="auto"/>
                <w:sz w:val="18"/>
                <w:szCs w:val="18"/>
              </w:rPr>
            </w:pPr>
            <w:r>
              <w:rPr>
                <w:color w:val="auto"/>
                <w:sz w:val="18"/>
                <w:szCs w:val="18"/>
              </w:rPr>
              <w:t>11878.00</w:t>
            </w:r>
          </w:p>
        </w:tc>
        <w:tc>
          <w:tcPr>
            <w:tcW w:w="302" w:type="pct"/>
            <w:noWrap/>
            <w:hideMark/>
          </w:tcPr>
          <w:p w14:paraId="5686033B" w14:textId="77777777" w:rsidR="00025489" w:rsidRPr="003F1F5D" w:rsidRDefault="00025489" w:rsidP="00FF2BD3">
            <w:pPr>
              <w:spacing w:after="80"/>
              <w:jc w:val="both"/>
              <w:rPr>
                <w:color w:val="auto"/>
                <w:sz w:val="18"/>
                <w:szCs w:val="18"/>
              </w:rPr>
            </w:pPr>
            <w:r>
              <w:rPr>
                <w:color w:val="auto"/>
                <w:sz w:val="18"/>
                <w:szCs w:val="18"/>
              </w:rPr>
              <w:t>3856.00</w:t>
            </w:r>
          </w:p>
        </w:tc>
        <w:tc>
          <w:tcPr>
            <w:tcW w:w="284" w:type="pct"/>
            <w:noWrap/>
            <w:hideMark/>
          </w:tcPr>
          <w:p w14:paraId="6E36D622" w14:textId="77777777" w:rsidR="00025489" w:rsidRPr="003F1F5D" w:rsidRDefault="00025489" w:rsidP="00FF2BD3">
            <w:pPr>
              <w:spacing w:after="80"/>
              <w:jc w:val="both"/>
              <w:rPr>
                <w:color w:val="auto"/>
                <w:sz w:val="18"/>
                <w:szCs w:val="18"/>
              </w:rPr>
            </w:pPr>
            <w:r>
              <w:rPr>
                <w:color w:val="auto"/>
                <w:sz w:val="18"/>
                <w:szCs w:val="18"/>
              </w:rPr>
              <w:t>15747.00</w:t>
            </w:r>
          </w:p>
        </w:tc>
        <w:tc>
          <w:tcPr>
            <w:tcW w:w="379" w:type="pct"/>
            <w:noWrap/>
            <w:hideMark/>
          </w:tcPr>
          <w:p w14:paraId="48C1BF2D" w14:textId="77777777" w:rsidR="00025489" w:rsidRPr="003F1F5D" w:rsidRDefault="00025489" w:rsidP="00FF2BD3">
            <w:pPr>
              <w:spacing w:after="80"/>
              <w:jc w:val="both"/>
              <w:rPr>
                <w:color w:val="auto"/>
                <w:sz w:val="18"/>
                <w:szCs w:val="18"/>
              </w:rPr>
            </w:pPr>
            <w:r>
              <w:rPr>
                <w:color w:val="auto"/>
                <w:sz w:val="18"/>
                <w:szCs w:val="18"/>
              </w:rPr>
              <w:t>0.018</w:t>
            </w:r>
          </w:p>
        </w:tc>
        <w:tc>
          <w:tcPr>
            <w:tcW w:w="398" w:type="pct"/>
            <w:noWrap/>
            <w:hideMark/>
          </w:tcPr>
          <w:p w14:paraId="4BCFFFAF" w14:textId="77777777" w:rsidR="00025489" w:rsidRPr="003F1F5D" w:rsidRDefault="00025489" w:rsidP="00FF2BD3">
            <w:pPr>
              <w:spacing w:after="80"/>
              <w:jc w:val="both"/>
              <w:rPr>
                <w:color w:val="auto"/>
                <w:sz w:val="18"/>
                <w:szCs w:val="18"/>
              </w:rPr>
            </w:pPr>
            <w:r>
              <w:rPr>
                <w:color w:val="auto"/>
                <w:sz w:val="18"/>
                <w:szCs w:val="18"/>
              </w:rPr>
              <w:t>278.77</w:t>
            </w:r>
          </w:p>
        </w:tc>
        <w:tc>
          <w:tcPr>
            <w:tcW w:w="409" w:type="pct"/>
            <w:noWrap/>
            <w:hideMark/>
          </w:tcPr>
          <w:p w14:paraId="0590AA5B" w14:textId="77777777" w:rsidR="00025489" w:rsidRPr="003F1F5D" w:rsidRDefault="00025489" w:rsidP="00FF2BD3">
            <w:pPr>
              <w:spacing w:after="80"/>
              <w:jc w:val="both"/>
              <w:rPr>
                <w:color w:val="auto"/>
                <w:sz w:val="18"/>
                <w:szCs w:val="18"/>
              </w:rPr>
            </w:pPr>
            <w:r>
              <w:rPr>
                <w:color w:val="auto"/>
                <w:sz w:val="18"/>
                <w:szCs w:val="18"/>
              </w:rPr>
              <w:t>200.00</w:t>
            </w:r>
          </w:p>
        </w:tc>
        <w:tc>
          <w:tcPr>
            <w:tcW w:w="419" w:type="pct"/>
            <w:noWrap/>
            <w:hideMark/>
          </w:tcPr>
          <w:p w14:paraId="19E40701" w14:textId="77777777" w:rsidR="00025489" w:rsidRPr="003F1F5D" w:rsidRDefault="00025489" w:rsidP="00FF2BD3">
            <w:pPr>
              <w:spacing w:after="80"/>
              <w:jc w:val="both"/>
              <w:rPr>
                <w:color w:val="auto"/>
                <w:sz w:val="18"/>
                <w:szCs w:val="18"/>
              </w:rPr>
            </w:pPr>
            <w:r>
              <w:rPr>
                <w:color w:val="auto"/>
                <w:sz w:val="18"/>
                <w:szCs w:val="18"/>
              </w:rPr>
              <w:t>479.77</w:t>
            </w:r>
          </w:p>
        </w:tc>
        <w:tc>
          <w:tcPr>
            <w:tcW w:w="370" w:type="pct"/>
            <w:noWrap/>
            <w:hideMark/>
          </w:tcPr>
          <w:p w14:paraId="5BED6FB4" w14:textId="77777777" w:rsidR="00025489" w:rsidRPr="003F1F5D" w:rsidRDefault="00025489" w:rsidP="00FF2BD3">
            <w:pPr>
              <w:spacing w:after="80"/>
              <w:jc w:val="both"/>
              <w:rPr>
                <w:color w:val="auto"/>
                <w:sz w:val="18"/>
                <w:szCs w:val="18"/>
              </w:rPr>
            </w:pPr>
            <w:r>
              <w:rPr>
                <w:color w:val="auto"/>
                <w:sz w:val="18"/>
                <w:szCs w:val="18"/>
              </w:rPr>
              <w:t>479.77</w:t>
            </w:r>
          </w:p>
        </w:tc>
        <w:tc>
          <w:tcPr>
            <w:tcW w:w="385" w:type="pct"/>
            <w:noWrap/>
            <w:hideMark/>
          </w:tcPr>
          <w:p w14:paraId="3EE32B07" w14:textId="77777777" w:rsidR="00025489" w:rsidRPr="003F1F5D" w:rsidRDefault="00025489" w:rsidP="00FF2BD3">
            <w:pPr>
              <w:spacing w:after="80"/>
              <w:jc w:val="both"/>
              <w:rPr>
                <w:color w:val="auto"/>
                <w:sz w:val="18"/>
                <w:szCs w:val="18"/>
              </w:rPr>
            </w:pPr>
            <w:r>
              <w:rPr>
                <w:color w:val="auto"/>
                <w:sz w:val="18"/>
                <w:szCs w:val="18"/>
              </w:rPr>
              <w:t>5275.28</w:t>
            </w:r>
          </w:p>
        </w:tc>
      </w:tr>
      <w:tr w:rsidR="00025489" w:rsidRPr="003F1F5D" w14:paraId="3D309A86" w14:textId="77777777" w:rsidTr="00025489">
        <w:tc>
          <w:tcPr>
            <w:tcW w:w="177" w:type="pct"/>
            <w:noWrap/>
            <w:hideMark/>
          </w:tcPr>
          <w:p w14:paraId="28069934" w14:textId="77777777" w:rsidR="00025489" w:rsidRPr="003F1F5D" w:rsidRDefault="00025489" w:rsidP="00FF2BD3">
            <w:pPr>
              <w:spacing w:after="80"/>
              <w:jc w:val="both"/>
              <w:rPr>
                <w:color w:val="auto"/>
                <w:sz w:val="18"/>
                <w:szCs w:val="18"/>
              </w:rPr>
            </w:pPr>
            <w:r>
              <w:rPr>
                <w:color w:val="auto"/>
                <w:sz w:val="18"/>
                <w:szCs w:val="18"/>
              </w:rPr>
              <w:t>12</w:t>
            </w:r>
          </w:p>
        </w:tc>
        <w:tc>
          <w:tcPr>
            <w:tcW w:w="326" w:type="pct"/>
            <w:noWrap/>
            <w:hideMark/>
          </w:tcPr>
          <w:p w14:paraId="20301FBB" w14:textId="77777777" w:rsidR="00025489" w:rsidRPr="003F1F5D" w:rsidRDefault="00025489" w:rsidP="00FF2BD3">
            <w:pPr>
              <w:spacing w:after="80"/>
              <w:jc w:val="both"/>
              <w:rPr>
                <w:color w:val="auto"/>
                <w:sz w:val="18"/>
                <w:szCs w:val="18"/>
              </w:rPr>
            </w:pPr>
            <w:r>
              <w:rPr>
                <w:color w:val="auto"/>
                <w:sz w:val="18"/>
                <w:szCs w:val="18"/>
              </w:rPr>
              <w:t>30.53</w:t>
            </w:r>
          </w:p>
        </w:tc>
        <w:tc>
          <w:tcPr>
            <w:tcW w:w="459" w:type="pct"/>
            <w:noWrap/>
            <w:hideMark/>
          </w:tcPr>
          <w:p w14:paraId="713E197B" w14:textId="77777777" w:rsidR="00025489" w:rsidRPr="003F1F5D" w:rsidRDefault="00025489" w:rsidP="00FF2BD3">
            <w:pPr>
              <w:spacing w:after="80"/>
              <w:jc w:val="both"/>
              <w:rPr>
                <w:color w:val="auto"/>
                <w:sz w:val="18"/>
                <w:szCs w:val="18"/>
              </w:rPr>
            </w:pPr>
            <w:r>
              <w:rPr>
                <w:color w:val="auto"/>
                <w:sz w:val="18"/>
                <w:szCs w:val="18"/>
              </w:rPr>
              <w:t>32.83</w:t>
            </w:r>
          </w:p>
        </w:tc>
        <w:tc>
          <w:tcPr>
            <w:tcW w:w="228" w:type="pct"/>
            <w:noWrap/>
            <w:hideMark/>
          </w:tcPr>
          <w:p w14:paraId="766467A3" w14:textId="77777777" w:rsidR="00025489" w:rsidRPr="003F1F5D" w:rsidRDefault="00025489" w:rsidP="00FF2BD3">
            <w:pPr>
              <w:spacing w:after="80"/>
              <w:jc w:val="both"/>
              <w:rPr>
                <w:color w:val="auto"/>
                <w:sz w:val="18"/>
                <w:szCs w:val="18"/>
              </w:rPr>
            </w:pPr>
            <w:r>
              <w:rPr>
                <w:color w:val="auto"/>
                <w:sz w:val="18"/>
                <w:szCs w:val="18"/>
              </w:rPr>
              <w:t>5.89</w:t>
            </w:r>
          </w:p>
        </w:tc>
        <w:tc>
          <w:tcPr>
            <w:tcW w:w="288" w:type="pct"/>
            <w:noWrap/>
            <w:hideMark/>
          </w:tcPr>
          <w:p w14:paraId="04E8BE0C" w14:textId="77777777" w:rsidR="00025489" w:rsidRPr="003F1F5D" w:rsidRDefault="00025489" w:rsidP="00FF2BD3">
            <w:pPr>
              <w:spacing w:after="80"/>
              <w:jc w:val="both"/>
              <w:rPr>
                <w:color w:val="auto"/>
                <w:sz w:val="18"/>
                <w:szCs w:val="18"/>
              </w:rPr>
            </w:pPr>
            <w:r>
              <w:rPr>
                <w:color w:val="auto"/>
                <w:sz w:val="18"/>
                <w:szCs w:val="18"/>
              </w:rPr>
              <w:t>4.45</w:t>
            </w:r>
          </w:p>
        </w:tc>
        <w:tc>
          <w:tcPr>
            <w:tcW w:w="316" w:type="pct"/>
            <w:noWrap/>
            <w:hideMark/>
          </w:tcPr>
          <w:p w14:paraId="6FCF8023" w14:textId="77777777" w:rsidR="00025489" w:rsidRPr="003F1F5D" w:rsidRDefault="00025489" w:rsidP="00FF2BD3">
            <w:pPr>
              <w:spacing w:after="80"/>
              <w:jc w:val="both"/>
              <w:rPr>
                <w:color w:val="auto"/>
                <w:sz w:val="18"/>
                <w:szCs w:val="18"/>
              </w:rPr>
            </w:pPr>
            <w:r>
              <w:rPr>
                <w:color w:val="auto"/>
                <w:sz w:val="18"/>
                <w:szCs w:val="18"/>
              </w:rPr>
              <w:t>700.00</w:t>
            </w:r>
          </w:p>
        </w:tc>
        <w:tc>
          <w:tcPr>
            <w:tcW w:w="260" w:type="pct"/>
            <w:noWrap/>
            <w:hideMark/>
          </w:tcPr>
          <w:p w14:paraId="0673BE3F" w14:textId="77777777" w:rsidR="00025489" w:rsidRPr="003F1F5D" w:rsidRDefault="00025489" w:rsidP="00FF2BD3">
            <w:pPr>
              <w:spacing w:after="80"/>
              <w:jc w:val="both"/>
              <w:rPr>
                <w:color w:val="auto"/>
                <w:sz w:val="18"/>
                <w:szCs w:val="18"/>
              </w:rPr>
            </w:pPr>
            <w:r>
              <w:rPr>
                <w:color w:val="auto"/>
                <w:sz w:val="18"/>
                <w:szCs w:val="18"/>
              </w:rPr>
              <w:t>11891.00</w:t>
            </w:r>
          </w:p>
        </w:tc>
        <w:tc>
          <w:tcPr>
            <w:tcW w:w="302" w:type="pct"/>
            <w:noWrap/>
            <w:hideMark/>
          </w:tcPr>
          <w:p w14:paraId="2156305C" w14:textId="77777777" w:rsidR="00025489" w:rsidRPr="003F1F5D" w:rsidRDefault="00025489" w:rsidP="00FF2BD3">
            <w:pPr>
              <w:spacing w:after="80"/>
              <w:jc w:val="both"/>
              <w:rPr>
                <w:color w:val="auto"/>
                <w:sz w:val="18"/>
                <w:szCs w:val="18"/>
              </w:rPr>
            </w:pPr>
            <w:r>
              <w:rPr>
                <w:color w:val="auto"/>
                <w:sz w:val="18"/>
                <w:szCs w:val="18"/>
              </w:rPr>
              <w:t>3856.00</w:t>
            </w:r>
          </w:p>
        </w:tc>
        <w:tc>
          <w:tcPr>
            <w:tcW w:w="284" w:type="pct"/>
            <w:noWrap/>
            <w:hideMark/>
          </w:tcPr>
          <w:p w14:paraId="0289F91D" w14:textId="77777777" w:rsidR="00025489" w:rsidRPr="003F1F5D" w:rsidRDefault="00025489" w:rsidP="00FF2BD3">
            <w:pPr>
              <w:spacing w:after="80"/>
              <w:jc w:val="both"/>
              <w:rPr>
                <w:color w:val="auto"/>
                <w:sz w:val="18"/>
                <w:szCs w:val="18"/>
              </w:rPr>
            </w:pPr>
            <w:r>
              <w:rPr>
                <w:color w:val="auto"/>
                <w:sz w:val="18"/>
                <w:szCs w:val="18"/>
              </w:rPr>
              <w:t>15759.00</w:t>
            </w:r>
          </w:p>
        </w:tc>
        <w:tc>
          <w:tcPr>
            <w:tcW w:w="379" w:type="pct"/>
            <w:noWrap/>
            <w:hideMark/>
          </w:tcPr>
          <w:p w14:paraId="02269027" w14:textId="77777777" w:rsidR="00025489" w:rsidRPr="003F1F5D" w:rsidRDefault="00025489" w:rsidP="00FF2BD3">
            <w:pPr>
              <w:spacing w:after="80"/>
              <w:jc w:val="both"/>
              <w:rPr>
                <w:color w:val="auto"/>
                <w:sz w:val="18"/>
                <w:szCs w:val="18"/>
              </w:rPr>
            </w:pPr>
            <w:r>
              <w:rPr>
                <w:color w:val="auto"/>
                <w:sz w:val="18"/>
                <w:szCs w:val="18"/>
              </w:rPr>
              <w:t>0.018</w:t>
            </w:r>
          </w:p>
        </w:tc>
        <w:tc>
          <w:tcPr>
            <w:tcW w:w="398" w:type="pct"/>
            <w:noWrap/>
            <w:hideMark/>
          </w:tcPr>
          <w:p w14:paraId="1C74C7A5" w14:textId="77777777" w:rsidR="00025489" w:rsidRPr="003F1F5D" w:rsidRDefault="00025489" w:rsidP="00FF2BD3">
            <w:pPr>
              <w:spacing w:after="80"/>
              <w:jc w:val="both"/>
              <w:rPr>
                <w:color w:val="auto"/>
                <w:sz w:val="18"/>
                <w:szCs w:val="18"/>
              </w:rPr>
            </w:pPr>
            <w:r>
              <w:rPr>
                <w:color w:val="auto"/>
                <w:sz w:val="18"/>
                <w:szCs w:val="18"/>
              </w:rPr>
              <w:t>278.65</w:t>
            </w:r>
          </w:p>
        </w:tc>
        <w:tc>
          <w:tcPr>
            <w:tcW w:w="409" w:type="pct"/>
            <w:noWrap/>
            <w:hideMark/>
          </w:tcPr>
          <w:p w14:paraId="471BB424" w14:textId="77777777" w:rsidR="00025489" w:rsidRPr="003F1F5D" w:rsidRDefault="00025489" w:rsidP="00FF2BD3">
            <w:pPr>
              <w:spacing w:after="80"/>
              <w:jc w:val="both"/>
              <w:rPr>
                <w:color w:val="auto"/>
                <w:sz w:val="18"/>
                <w:szCs w:val="18"/>
              </w:rPr>
            </w:pPr>
            <w:r>
              <w:rPr>
                <w:color w:val="auto"/>
                <w:sz w:val="18"/>
                <w:szCs w:val="18"/>
              </w:rPr>
              <w:t>200.00</w:t>
            </w:r>
          </w:p>
        </w:tc>
        <w:tc>
          <w:tcPr>
            <w:tcW w:w="419" w:type="pct"/>
            <w:noWrap/>
            <w:hideMark/>
          </w:tcPr>
          <w:p w14:paraId="0CDAABE9" w14:textId="77777777" w:rsidR="00025489" w:rsidRPr="003F1F5D" w:rsidRDefault="00025489" w:rsidP="00FF2BD3">
            <w:pPr>
              <w:spacing w:after="80"/>
              <w:jc w:val="both"/>
              <w:rPr>
                <w:color w:val="auto"/>
                <w:sz w:val="18"/>
                <w:szCs w:val="18"/>
              </w:rPr>
            </w:pPr>
            <w:r>
              <w:rPr>
                <w:color w:val="auto"/>
                <w:sz w:val="18"/>
                <w:szCs w:val="18"/>
              </w:rPr>
              <w:t>479.65</w:t>
            </w:r>
          </w:p>
        </w:tc>
        <w:tc>
          <w:tcPr>
            <w:tcW w:w="370" w:type="pct"/>
            <w:noWrap/>
            <w:hideMark/>
          </w:tcPr>
          <w:p w14:paraId="3C01D386" w14:textId="77777777" w:rsidR="00025489" w:rsidRPr="003F1F5D" w:rsidRDefault="00025489" w:rsidP="00FF2BD3">
            <w:pPr>
              <w:spacing w:after="80"/>
              <w:jc w:val="both"/>
              <w:rPr>
                <w:color w:val="auto"/>
                <w:sz w:val="18"/>
                <w:szCs w:val="18"/>
              </w:rPr>
            </w:pPr>
            <w:r>
              <w:rPr>
                <w:color w:val="auto"/>
                <w:sz w:val="18"/>
                <w:szCs w:val="18"/>
              </w:rPr>
              <w:t>479.65</w:t>
            </w:r>
          </w:p>
        </w:tc>
        <w:tc>
          <w:tcPr>
            <w:tcW w:w="385" w:type="pct"/>
            <w:noWrap/>
            <w:hideMark/>
          </w:tcPr>
          <w:p w14:paraId="2D1C9944" w14:textId="77777777" w:rsidR="00025489" w:rsidRPr="003F1F5D" w:rsidRDefault="00025489" w:rsidP="00FF2BD3">
            <w:pPr>
              <w:spacing w:after="80"/>
              <w:jc w:val="both"/>
              <w:rPr>
                <w:color w:val="auto"/>
                <w:sz w:val="18"/>
                <w:szCs w:val="18"/>
              </w:rPr>
            </w:pPr>
            <w:r>
              <w:rPr>
                <w:color w:val="auto"/>
                <w:sz w:val="18"/>
                <w:szCs w:val="18"/>
              </w:rPr>
              <w:t>5754.93</w:t>
            </w:r>
          </w:p>
        </w:tc>
      </w:tr>
      <w:tr w:rsidR="00025489" w:rsidRPr="003F1F5D" w14:paraId="438E9763" w14:textId="77777777" w:rsidTr="00025489">
        <w:tc>
          <w:tcPr>
            <w:tcW w:w="177" w:type="pct"/>
            <w:noWrap/>
            <w:hideMark/>
          </w:tcPr>
          <w:p w14:paraId="0CA4D1D6" w14:textId="77777777" w:rsidR="00025489" w:rsidRPr="003F1F5D" w:rsidRDefault="00025489" w:rsidP="00FF2BD3">
            <w:pPr>
              <w:spacing w:after="80"/>
              <w:jc w:val="both"/>
              <w:rPr>
                <w:color w:val="auto"/>
                <w:sz w:val="18"/>
                <w:szCs w:val="18"/>
              </w:rPr>
            </w:pPr>
            <w:r>
              <w:rPr>
                <w:color w:val="auto"/>
                <w:sz w:val="18"/>
                <w:szCs w:val="18"/>
              </w:rPr>
              <w:t>13</w:t>
            </w:r>
          </w:p>
        </w:tc>
        <w:tc>
          <w:tcPr>
            <w:tcW w:w="326" w:type="pct"/>
            <w:noWrap/>
            <w:hideMark/>
          </w:tcPr>
          <w:p w14:paraId="2A12B956" w14:textId="77777777" w:rsidR="00025489" w:rsidRPr="003F1F5D" w:rsidRDefault="00025489" w:rsidP="00FF2BD3">
            <w:pPr>
              <w:spacing w:after="80"/>
              <w:jc w:val="both"/>
              <w:rPr>
                <w:color w:val="auto"/>
                <w:sz w:val="18"/>
                <w:szCs w:val="18"/>
              </w:rPr>
            </w:pPr>
            <w:r>
              <w:rPr>
                <w:color w:val="auto"/>
                <w:sz w:val="18"/>
                <w:szCs w:val="18"/>
              </w:rPr>
              <w:t>30.57</w:t>
            </w:r>
          </w:p>
        </w:tc>
        <w:tc>
          <w:tcPr>
            <w:tcW w:w="459" w:type="pct"/>
            <w:noWrap/>
            <w:hideMark/>
          </w:tcPr>
          <w:p w14:paraId="2B5CF3BB" w14:textId="77777777" w:rsidR="00025489" w:rsidRPr="003F1F5D" w:rsidRDefault="00025489" w:rsidP="00FF2BD3">
            <w:pPr>
              <w:spacing w:after="80"/>
              <w:jc w:val="both"/>
              <w:rPr>
                <w:color w:val="auto"/>
                <w:sz w:val="18"/>
                <w:szCs w:val="18"/>
              </w:rPr>
            </w:pPr>
            <w:r>
              <w:rPr>
                <w:color w:val="auto"/>
                <w:sz w:val="18"/>
                <w:szCs w:val="18"/>
              </w:rPr>
              <w:t>32.94</w:t>
            </w:r>
          </w:p>
        </w:tc>
        <w:tc>
          <w:tcPr>
            <w:tcW w:w="228" w:type="pct"/>
            <w:noWrap/>
            <w:hideMark/>
          </w:tcPr>
          <w:p w14:paraId="27FF1E75" w14:textId="77777777" w:rsidR="00025489" w:rsidRPr="003F1F5D" w:rsidRDefault="00025489" w:rsidP="00FF2BD3">
            <w:pPr>
              <w:spacing w:after="80"/>
              <w:jc w:val="both"/>
              <w:rPr>
                <w:color w:val="auto"/>
                <w:sz w:val="18"/>
                <w:szCs w:val="18"/>
              </w:rPr>
            </w:pPr>
            <w:r>
              <w:rPr>
                <w:color w:val="auto"/>
                <w:sz w:val="18"/>
                <w:szCs w:val="18"/>
              </w:rPr>
              <w:t>5.89</w:t>
            </w:r>
          </w:p>
        </w:tc>
        <w:tc>
          <w:tcPr>
            <w:tcW w:w="288" w:type="pct"/>
            <w:noWrap/>
            <w:hideMark/>
          </w:tcPr>
          <w:p w14:paraId="014039F6" w14:textId="77777777" w:rsidR="00025489" w:rsidRPr="003F1F5D" w:rsidRDefault="00025489" w:rsidP="00FF2BD3">
            <w:pPr>
              <w:spacing w:after="80"/>
              <w:jc w:val="both"/>
              <w:rPr>
                <w:color w:val="auto"/>
                <w:sz w:val="18"/>
                <w:szCs w:val="18"/>
              </w:rPr>
            </w:pPr>
            <w:r>
              <w:rPr>
                <w:color w:val="auto"/>
                <w:sz w:val="18"/>
                <w:szCs w:val="18"/>
              </w:rPr>
              <w:t>4.44</w:t>
            </w:r>
          </w:p>
        </w:tc>
        <w:tc>
          <w:tcPr>
            <w:tcW w:w="316" w:type="pct"/>
            <w:noWrap/>
            <w:hideMark/>
          </w:tcPr>
          <w:p w14:paraId="17FC4279" w14:textId="77777777" w:rsidR="00025489" w:rsidRPr="003F1F5D" w:rsidRDefault="00025489" w:rsidP="00FF2BD3">
            <w:pPr>
              <w:spacing w:after="80"/>
              <w:jc w:val="both"/>
              <w:rPr>
                <w:color w:val="auto"/>
                <w:sz w:val="18"/>
                <w:szCs w:val="18"/>
              </w:rPr>
            </w:pPr>
            <w:r>
              <w:rPr>
                <w:color w:val="auto"/>
                <w:sz w:val="18"/>
                <w:szCs w:val="18"/>
              </w:rPr>
              <w:t>700.00</w:t>
            </w:r>
          </w:p>
        </w:tc>
        <w:tc>
          <w:tcPr>
            <w:tcW w:w="260" w:type="pct"/>
            <w:noWrap/>
            <w:hideMark/>
          </w:tcPr>
          <w:p w14:paraId="438EE6F6" w14:textId="77777777" w:rsidR="00025489" w:rsidRPr="003F1F5D" w:rsidRDefault="00025489" w:rsidP="00FF2BD3">
            <w:pPr>
              <w:spacing w:after="80"/>
              <w:jc w:val="both"/>
              <w:rPr>
                <w:color w:val="auto"/>
                <w:sz w:val="18"/>
                <w:szCs w:val="18"/>
              </w:rPr>
            </w:pPr>
            <w:r>
              <w:rPr>
                <w:color w:val="auto"/>
                <w:sz w:val="18"/>
                <w:szCs w:val="18"/>
              </w:rPr>
              <w:t>11903.00</w:t>
            </w:r>
          </w:p>
        </w:tc>
        <w:tc>
          <w:tcPr>
            <w:tcW w:w="302" w:type="pct"/>
            <w:noWrap/>
            <w:hideMark/>
          </w:tcPr>
          <w:p w14:paraId="5C3F49E3" w14:textId="77777777" w:rsidR="00025489" w:rsidRPr="003F1F5D" w:rsidRDefault="00025489" w:rsidP="00FF2BD3">
            <w:pPr>
              <w:spacing w:after="80"/>
              <w:jc w:val="both"/>
              <w:rPr>
                <w:color w:val="auto"/>
                <w:sz w:val="18"/>
                <w:szCs w:val="18"/>
              </w:rPr>
            </w:pPr>
            <w:r>
              <w:rPr>
                <w:color w:val="auto"/>
                <w:sz w:val="18"/>
                <w:szCs w:val="18"/>
              </w:rPr>
              <w:t>3856.00</w:t>
            </w:r>
          </w:p>
        </w:tc>
        <w:tc>
          <w:tcPr>
            <w:tcW w:w="284" w:type="pct"/>
            <w:noWrap/>
            <w:hideMark/>
          </w:tcPr>
          <w:p w14:paraId="03027BCF" w14:textId="77777777" w:rsidR="00025489" w:rsidRPr="003F1F5D" w:rsidRDefault="00025489" w:rsidP="00FF2BD3">
            <w:pPr>
              <w:spacing w:after="80"/>
              <w:jc w:val="both"/>
              <w:rPr>
                <w:color w:val="auto"/>
                <w:sz w:val="18"/>
                <w:szCs w:val="18"/>
              </w:rPr>
            </w:pPr>
            <w:r>
              <w:rPr>
                <w:color w:val="auto"/>
                <w:sz w:val="18"/>
                <w:szCs w:val="18"/>
              </w:rPr>
              <w:t>15771.00</w:t>
            </w:r>
          </w:p>
        </w:tc>
        <w:tc>
          <w:tcPr>
            <w:tcW w:w="379" w:type="pct"/>
            <w:noWrap/>
            <w:hideMark/>
          </w:tcPr>
          <w:p w14:paraId="11546EB9" w14:textId="77777777" w:rsidR="00025489" w:rsidRPr="003F1F5D" w:rsidRDefault="00025489" w:rsidP="00FF2BD3">
            <w:pPr>
              <w:spacing w:after="80"/>
              <w:jc w:val="both"/>
              <w:rPr>
                <w:color w:val="auto"/>
                <w:sz w:val="18"/>
                <w:szCs w:val="18"/>
              </w:rPr>
            </w:pPr>
            <w:r>
              <w:rPr>
                <w:color w:val="auto"/>
                <w:sz w:val="18"/>
                <w:szCs w:val="18"/>
              </w:rPr>
              <w:t>0.018</w:t>
            </w:r>
          </w:p>
        </w:tc>
        <w:tc>
          <w:tcPr>
            <w:tcW w:w="398" w:type="pct"/>
            <w:noWrap/>
            <w:hideMark/>
          </w:tcPr>
          <w:p w14:paraId="6F285D5D" w14:textId="77777777" w:rsidR="00025489" w:rsidRPr="003F1F5D" w:rsidRDefault="00025489" w:rsidP="00FF2BD3">
            <w:pPr>
              <w:spacing w:after="80"/>
              <w:jc w:val="both"/>
              <w:rPr>
                <w:color w:val="auto"/>
                <w:sz w:val="18"/>
                <w:szCs w:val="18"/>
              </w:rPr>
            </w:pPr>
            <w:r>
              <w:rPr>
                <w:color w:val="auto"/>
                <w:sz w:val="18"/>
                <w:szCs w:val="18"/>
              </w:rPr>
              <w:t>278.53</w:t>
            </w:r>
          </w:p>
        </w:tc>
        <w:tc>
          <w:tcPr>
            <w:tcW w:w="409" w:type="pct"/>
            <w:noWrap/>
            <w:hideMark/>
          </w:tcPr>
          <w:p w14:paraId="7A92A56E" w14:textId="77777777" w:rsidR="00025489" w:rsidRPr="003F1F5D" w:rsidRDefault="00025489" w:rsidP="00FF2BD3">
            <w:pPr>
              <w:spacing w:after="80"/>
              <w:jc w:val="both"/>
              <w:rPr>
                <w:color w:val="auto"/>
                <w:sz w:val="18"/>
                <w:szCs w:val="18"/>
              </w:rPr>
            </w:pPr>
            <w:r>
              <w:rPr>
                <w:color w:val="auto"/>
                <w:sz w:val="18"/>
                <w:szCs w:val="18"/>
              </w:rPr>
              <w:t>200.00</w:t>
            </w:r>
          </w:p>
        </w:tc>
        <w:tc>
          <w:tcPr>
            <w:tcW w:w="419" w:type="pct"/>
            <w:noWrap/>
            <w:hideMark/>
          </w:tcPr>
          <w:p w14:paraId="66E1557C" w14:textId="77777777" w:rsidR="00025489" w:rsidRPr="003F1F5D" w:rsidRDefault="00025489" w:rsidP="00FF2BD3">
            <w:pPr>
              <w:spacing w:after="80"/>
              <w:jc w:val="both"/>
              <w:rPr>
                <w:color w:val="auto"/>
                <w:sz w:val="18"/>
                <w:szCs w:val="18"/>
              </w:rPr>
            </w:pPr>
            <w:r>
              <w:rPr>
                <w:color w:val="auto"/>
                <w:sz w:val="18"/>
                <w:szCs w:val="18"/>
              </w:rPr>
              <w:t>479.53</w:t>
            </w:r>
          </w:p>
        </w:tc>
        <w:tc>
          <w:tcPr>
            <w:tcW w:w="370" w:type="pct"/>
            <w:noWrap/>
            <w:hideMark/>
          </w:tcPr>
          <w:p w14:paraId="6D995EDE" w14:textId="77777777" w:rsidR="00025489" w:rsidRPr="003F1F5D" w:rsidRDefault="00025489" w:rsidP="00FF2BD3">
            <w:pPr>
              <w:spacing w:after="80"/>
              <w:jc w:val="both"/>
              <w:rPr>
                <w:color w:val="auto"/>
                <w:sz w:val="18"/>
                <w:szCs w:val="18"/>
              </w:rPr>
            </w:pPr>
            <w:r>
              <w:rPr>
                <w:color w:val="auto"/>
                <w:sz w:val="18"/>
                <w:szCs w:val="18"/>
              </w:rPr>
              <w:t>479.53</w:t>
            </w:r>
          </w:p>
        </w:tc>
        <w:tc>
          <w:tcPr>
            <w:tcW w:w="385" w:type="pct"/>
            <w:noWrap/>
            <w:hideMark/>
          </w:tcPr>
          <w:p w14:paraId="2FD96F46" w14:textId="77777777" w:rsidR="00025489" w:rsidRPr="003F1F5D" w:rsidRDefault="00025489" w:rsidP="00FF2BD3">
            <w:pPr>
              <w:spacing w:after="80"/>
              <w:jc w:val="both"/>
              <w:rPr>
                <w:color w:val="auto"/>
                <w:sz w:val="18"/>
                <w:szCs w:val="18"/>
              </w:rPr>
            </w:pPr>
            <w:r>
              <w:rPr>
                <w:color w:val="auto"/>
                <w:sz w:val="18"/>
                <w:szCs w:val="18"/>
              </w:rPr>
              <w:t>6234.46</w:t>
            </w:r>
          </w:p>
        </w:tc>
      </w:tr>
      <w:tr w:rsidR="00025489" w:rsidRPr="003F1F5D" w14:paraId="372515CB" w14:textId="77777777" w:rsidTr="00025489">
        <w:tc>
          <w:tcPr>
            <w:tcW w:w="177" w:type="pct"/>
            <w:noWrap/>
            <w:hideMark/>
          </w:tcPr>
          <w:p w14:paraId="50528B54" w14:textId="77777777" w:rsidR="00025489" w:rsidRPr="003F1F5D" w:rsidRDefault="00025489" w:rsidP="00FF2BD3">
            <w:pPr>
              <w:spacing w:after="80"/>
              <w:jc w:val="both"/>
              <w:rPr>
                <w:color w:val="auto"/>
                <w:sz w:val="18"/>
                <w:szCs w:val="18"/>
              </w:rPr>
            </w:pPr>
            <w:r>
              <w:rPr>
                <w:color w:val="auto"/>
                <w:sz w:val="18"/>
                <w:szCs w:val="18"/>
              </w:rPr>
              <w:t>14</w:t>
            </w:r>
          </w:p>
        </w:tc>
        <w:tc>
          <w:tcPr>
            <w:tcW w:w="326" w:type="pct"/>
            <w:noWrap/>
            <w:hideMark/>
          </w:tcPr>
          <w:p w14:paraId="09B7F19B" w14:textId="77777777" w:rsidR="00025489" w:rsidRPr="003F1F5D" w:rsidRDefault="00025489" w:rsidP="00FF2BD3">
            <w:pPr>
              <w:spacing w:after="80"/>
              <w:jc w:val="both"/>
              <w:rPr>
                <w:color w:val="auto"/>
                <w:sz w:val="18"/>
                <w:szCs w:val="18"/>
              </w:rPr>
            </w:pPr>
            <w:r>
              <w:rPr>
                <w:color w:val="auto"/>
                <w:sz w:val="18"/>
                <w:szCs w:val="18"/>
              </w:rPr>
              <w:t>30.60</w:t>
            </w:r>
          </w:p>
        </w:tc>
        <w:tc>
          <w:tcPr>
            <w:tcW w:w="459" w:type="pct"/>
            <w:noWrap/>
            <w:hideMark/>
          </w:tcPr>
          <w:p w14:paraId="70BC83D9" w14:textId="77777777" w:rsidR="00025489" w:rsidRPr="003F1F5D" w:rsidRDefault="00025489" w:rsidP="00FF2BD3">
            <w:pPr>
              <w:spacing w:after="80"/>
              <w:jc w:val="both"/>
              <w:rPr>
                <w:color w:val="auto"/>
                <w:sz w:val="18"/>
                <w:szCs w:val="18"/>
              </w:rPr>
            </w:pPr>
            <w:r>
              <w:rPr>
                <w:color w:val="auto"/>
                <w:sz w:val="18"/>
                <w:szCs w:val="18"/>
              </w:rPr>
              <w:t>33.05</w:t>
            </w:r>
          </w:p>
        </w:tc>
        <w:tc>
          <w:tcPr>
            <w:tcW w:w="228" w:type="pct"/>
            <w:noWrap/>
            <w:hideMark/>
          </w:tcPr>
          <w:p w14:paraId="0B1B130C" w14:textId="77777777" w:rsidR="00025489" w:rsidRPr="003F1F5D" w:rsidRDefault="00025489" w:rsidP="00FF2BD3">
            <w:pPr>
              <w:spacing w:after="80"/>
              <w:jc w:val="both"/>
              <w:rPr>
                <w:color w:val="auto"/>
                <w:sz w:val="18"/>
                <w:szCs w:val="18"/>
              </w:rPr>
            </w:pPr>
            <w:r>
              <w:rPr>
                <w:color w:val="auto"/>
                <w:sz w:val="18"/>
                <w:szCs w:val="18"/>
              </w:rPr>
              <w:t>5.88</w:t>
            </w:r>
          </w:p>
        </w:tc>
        <w:tc>
          <w:tcPr>
            <w:tcW w:w="288" w:type="pct"/>
            <w:noWrap/>
            <w:hideMark/>
          </w:tcPr>
          <w:p w14:paraId="28B6668A" w14:textId="77777777" w:rsidR="00025489" w:rsidRPr="003F1F5D" w:rsidRDefault="00025489" w:rsidP="00FF2BD3">
            <w:pPr>
              <w:spacing w:after="80"/>
              <w:jc w:val="both"/>
              <w:rPr>
                <w:color w:val="auto"/>
                <w:sz w:val="18"/>
                <w:szCs w:val="18"/>
              </w:rPr>
            </w:pPr>
            <w:r>
              <w:rPr>
                <w:color w:val="auto"/>
                <w:sz w:val="18"/>
                <w:szCs w:val="18"/>
              </w:rPr>
              <w:t>4.44</w:t>
            </w:r>
          </w:p>
        </w:tc>
        <w:tc>
          <w:tcPr>
            <w:tcW w:w="316" w:type="pct"/>
            <w:noWrap/>
            <w:hideMark/>
          </w:tcPr>
          <w:p w14:paraId="788871EE" w14:textId="77777777" w:rsidR="00025489" w:rsidRPr="003F1F5D" w:rsidRDefault="00025489" w:rsidP="00FF2BD3">
            <w:pPr>
              <w:spacing w:after="80"/>
              <w:jc w:val="both"/>
              <w:rPr>
                <w:color w:val="auto"/>
                <w:sz w:val="18"/>
                <w:szCs w:val="18"/>
              </w:rPr>
            </w:pPr>
            <w:r>
              <w:rPr>
                <w:color w:val="auto"/>
                <w:sz w:val="18"/>
                <w:szCs w:val="18"/>
              </w:rPr>
              <w:t>700.00</w:t>
            </w:r>
          </w:p>
        </w:tc>
        <w:tc>
          <w:tcPr>
            <w:tcW w:w="260" w:type="pct"/>
            <w:noWrap/>
            <w:hideMark/>
          </w:tcPr>
          <w:p w14:paraId="2587A156" w14:textId="77777777" w:rsidR="00025489" w:rsidRPr="003F1F5D" w:rsidRDefault="00025489" w:rsidP="00FF2BD3">
            <w:pPr>
              <w:spacing w:after="80"/>
              <w:jc w:val="both"/>
              <w:rPr>
                <w:color w:val="auto"/>
                <w:sz w:val="18"/>
                <w:szCs w:val="18"/>
              </w:rPr>
            </w:pPr>
            <w:r>
              <w:rPr>
                <w:color w:val="auto"/>
                <w:sz w:val="18"/>
                <w:szCs w:val="18"/>
              </w:rPr>
              <w:t>11915.00</w:t>
            </w:r>
          </w:p>
        </w:tc>
        <w:tc>
          <w:tcPr>
            <w:tcW w:w="302" w:type="pct"/>
            <w:noWrap/>
            <w:hideMark/>
          </w:tcPr>
          <w:p w14:paraId="5F452D0B" w14:textId="77777777" w:rsidR="00025489" w:rsidRPr="003F1F5D" w:rsidRDefault="00025489" w:rsidP="00FF2BD3">
            <w:pPr>
              <w:spacing w:after="80"/>
              <w:jc w:val="both"/>
              <w:rPr>
                <w:color w:val="auto"/>
                <w:sz w:val="18"/>
                <w:szCs w:val="18"/>
              </w:rPr>
            </w:pPr>
            <w:r>
              <w:rPr>
                <w:color w:val="auto"/>
                <w:sz w:val="18"/>
                <w:szCs w:val="18"/>
              </w:rPr>
              <w:t>3856.00</w:t>
            </w:r>
          </w:p>
        </w:tc>
        <w:tc>
          <w:tcPr>
            <w:tcW w:w="284" w:type="pct"/>
            <w:noWrap/>
            <w:hideMark/>
          </w:tcPr>
          <w:p w14:paraId="7BDDDFCD" w14:textId="77777777" w:rsidR="00025489" w:rsidRPr="003F1F5D" w:rsidRDefault="00025489" w:rsidP="00FF2BD3">
            <w:pPr>
              <w:spacing w:after="80"/>
              <w:jc w:val="both"/>
              <w:rPr>
                <w:color w:val="auto"/>
                <w:sz w:val="18"/>
                <w:szCs w:val="18"/>
              </w:rPr>
            </w:pPr>
            <w:r>
              <w:rPr>
                <w:color w:val="auto"/>
                <w:sz w:val="18"/>
                <w:szCs w:val="18"/>
              </w:rPr>
              <w:t>15783.00</w:t>
            </w:r>
          </w:p>
        </w:tc>
        <w:tc>
          <w:tcPr>
            <w:tcW w:w="379" w:type="pct"/>
            <w:noWrap/>
            <w:hideMark/>
          </w:tcPr>
          <w:p w14:paraId="09DFAF64" w14:textId="77777777" w:rsidR="00025489" w:rsidRPr="003F1F5D" w:rsidRDefault="00025489" w:rsidP="00FF2BD3">
            <w:pPr>
              <w:spacing w:after="80"/>
              <w:jc w:val="both"/>
              <w:rPr>
                <w:color w:val="auto"/>
                <w:sz w:val="18"/>
                <w:szCs w:val="18"/>
              </w:rPr>
            </w:pPr>
            <w:r>
              <w:rPr>
                <w:color w:val="auto"/>
                <w:sz w:val="18"/>
                <w:szCs w:val="18"/>
              </w:rPr>
              <w:t>0.018</w:t>
            </w:r>
          </w:p>
        </w:tc>
        <w:tc>
          <w:tcPr>
            <w:tcW w:w="398" w:type="pct"/>
            <w:noWrap/>
            <w:hideMark/>
          </w:tcPr>
          <w:p w14:paraId="655842CD" w14:textId="77777777" w:rsidR="00025489" w:rsidRPr="003F1F5D" w:rsidRDefault="00025489" w:rsidP="00FF2BD3">
            <w:pPr>
              <w:spacing w:after="80"/>
              <w:jc w:val="both"/>
              <w:rPr>
                <w:color w:val="auto"/>
                <w:sz w:val="18"/>
                <w:szCs w:val="18"/>
              </w:rPr>
            </w:pPr>
            <w:r>
              <w:rPr>
                <w:color w:val="auto"/>
                <w:sz w:val="18"/>
                <w:szCs w:val="18"/>
              </w:rPr>
              <w:t>278.42</w:t>
            </w:r>
          </w:p>
        </w:tc>
        <w:tc>
          <w:tcPr>
            <w:tcW w:w="409" w:type="pct"/>
            <w:noWrap/>
            <w:hideMark/>
          </w:tcPr>
          <w:p w14:paraId="0607AA83" w14:textId="77777777" w:rsidR="00025489" w:rsidRPr="003F1F5D" w:rsidRDefault="00025489" w:rsidP="00FF2BD3">
            <w:pPr>
              <w:spacing w:after="80"/>
              <w:jc w:val="both"/>
              <w:rPr>
                <w:color w:val="auto"/>
                <w:sz w:val="18"/>
                <w:szCs w:val="18"/>
              </w:rPr>
            </w:pPr>
            <w:r>
              <w:rPr>
                <w:color w:val="auto"/>
                <w:sz w:val="18"/>
                <w:szCs w:val="18"/>
              </w:rPr>
              <w:t>200.00</w:t>
            </w:r>
          </w:p>
        </w:tc>
        <w:tc>
          <w:tcPr>
            <w:tcW w:w="419" w:type="pct"/>
            <w:noWrap/>
            <w:hideMark/>
          </w:tcPr>
          <w:p w14:paraId="6F25169D" w14:textId="77777777" w:rsidR="00025489" w:rsidRPr="003F1F5D" w:rsidRDefault="00025489" w:rsidP="00FF2BD3">
            <w:pPr>
              <w:spacing w:after="80"/>
              <w:jc w:val="both"/>
              <w:rPr>
                <w:color w:val="auto"/>
                <w:sz w:val="18"/>
                <w:szCs w:val="18"/>
              </w:rPr>
            </w:pPr>
            <w:r>
              <w:rPr>
                <w:color w:val="auto"/>
                <w:sz w:val="18"/>
                <w:szCs w:val="18"/>
              </w:rPr>
              <w:t>479.42</w:t>
            </w:r>
          </w:p>
        </w:tc>
        <w:tc>
          <w:tcPr>
            <w:tcW w:w="370" w:type="pct"/>
            <w:noWrap/>
            <w:hideMark/>
          </w:tcPr>
          <w:p w14:paraId="7CE1799F" w14:textId="77777777" w:rsidR="00025489" w:rsidRPr="003F1F5D" w:rsidRDefault="00025489" w:rsidP="00FF2BD3">
            <w:pPr>
              <w:spacing w:after="80"/>
              <w:jc w:val="both"/>
              <w:rPr>
                <w:color w:val="auto"/>
                <w:sz w:val="18"/>
                <w:szCs w:val="18"/>
              </w:rPr>
            </w:pPr>
            <w:r>
              <w:rPr>
                <w:color w:val="auto"/>
                <w:sz w:val="18"/>
                <w:szCs w:val="18"/>
              </w:rPr>
              <w:t>479.42</w:t>
            </w:r>
          </w:p>
        </w:tc>
        <w:tc>
          <w:tcPr>
            <w:tcW w:w="385" w:type="pct"/>
            <w:noWrap/>
            <w:hideMark/>
          </w:tcPr>
          <w:p w14:paraId="7103BAE0" w14:textId="77777777" w:rsidR="00025489" w:rsidRPr="003F1F5D" w:rsidRDefault="00025489" w:rsidP="00FF2BD3">
            <w:pPr>
              <w:spacing w:after="80"/>
              <w:jc w:val="both"/>
              <w:rPr>
                <w:color w:val="auto"/>
                <w:sz w:val="18"/>
                <w:szCs w:val="18"/>
              </w:rPr>
            </w:pPr>
            <w:r>
              <w:rPr>
                <w:color w:val="auto"/>
                <w:sz w:val="18"/>
                <w:szCs w:val="18"/>
              </w:rPr>
              <w:t>6713.88</w:t>
            </w:r>
          </w:p>
        </w:tc>
      </w:tr>
      <w:tr w:rsidR="00025489" w:rsidRPr="003F1F5D" w14:paraId="5FE04EF2" w14:textId="77777777" w:rsidTr="00025489">
        <w:tc>
          <w:tcPr>
            <w:tcW w:w="177" w:type="pct"/>
            <w:noWrap/>
            <w:hideMark/>
          </w:tcPr>
          <w:p w14:paraId="24C1CE4F" w14:textId="77777777" w:rsidR="00025489" w:rsidRPr="003F1F5D" w:rsidRDefault="00025489" w:rsidP="00FF2BD3">
            <w:pPr>
              <w:spacing w:after="80"/>
              <w:jc w:val="both"/>
              <w:rPr>
                <w:color w:val="auto"/>
                <w:sz w:val="18"/>
                <w:szCs w:val="18"/>
              </w:rPr>
            </w:pPr>
            <w:r>
              <w:rPr>
                <w:color w:val="auto"/>
                <w:sz w:val="18"/>
                <w:szCs w:val="18"/>
              </w:rPr>
              <w:t>15</w:t>
            </w:r>
          </w:p>
        </w:tc>
        <w:tc>
          <w:tcPr>
            <w:tcW w:w="326" w:type="pct"/>
            <w:noWrap/>
            <w:hideMark/>
          </w:tcPr>
          <w:p w14:paraId="3A148411" w14:textId="77777777" w:rsidR="00025489" w:rsidRPr="003F1F5D" w:rsidRDefault="00025489" w:rsidP="00FF2BD3">
            <w:pPr>
              <w:spacing w:after="80"/>
              <w:jc w:val="both"/>
              <w:rPr>
                <w:color w:val="auto"/>
                <w:sz w:val="18"/>
                <w:szCs w:val="18"/>
              </w:rPr>
            </w:pPr>
            <w:r>
              <w:rPr>
                <w:color w:val="auto"/>
                <w:sz w:val="18"/>
                <w:szCs w:val="18"/>
              </w:rPr>
              <w:t>30.63</w:t>
            </w:r>
          </w:p>
        </w:tc>
        <w:tc>
          <w:tcPr>
            <w:tcW w:w="459" w:type="pct"/>
            <w:noWrap/>
            <w:hideMark/>
          </w:tcPr>
          <w:p w14:paraId="401B5213" w14:textId="77777777" w:rsidR="00025489" w:rsidRPr="003F1F5D" w:rsidRDefault="00025489" w:rsidP="00FF2BD3">
            <w:pPr>
              <w:spacing w:after="80"/>
              <w:jc w:val="both"/>
              <w:rPr>
                <w:color w:val="auto"/>
                <w:sz w:val="18"/>
                <w:szCs w:val="18"/>
              </w:rPr>
            </w:pPr>
            <w:r>
              <w:rPr>
                <w:color w:val="auto"/>
                <w:sz w:val="18"/>
                <w:szCs w:val="18"/>
              </w:rPr>
              <w:t>33.16</w:t>
            </w:r>
          </w:p>
        </w:tc>
        <w:tc>
          <w:tcPr>
            <w:tcW w:w="228" w:type="pct"/>
            <w:noWrap/>
            <w:hideMark/>
          </w:tcPr>
          <w:p w14:paraId="73286AD5" w14:textId="77777777" w:rsidR="00025489" w:rsidRPr="003F1F5D" w:rsidRDefault="00025489" w:rsidP="00FF2BD3">
            <w:pPr>
              <w:spacing w:after="80"/>
              <w:jc w:val="both"/>
              <w:rPr>
                <w:color w:val="auto"/>
                <w:sz w:val="18"/>
                <w:szCs w:val="18"/>
              </w:rPr>
            </w:pPr>
            <w:r>
              <w:rPr>
                <w:color w:val="auto"/>
                <w:sz w:val="18"/>
                <w:szCs w:val="18"/>
              </w:rPr>
              <w:t>5.87</w:t>
            </w:r>
          </w:p>
        </w:tc>
        <w:tc>
          <w:tcPr>
            <w:tcW w:w="288" w:type="pct"/>
            <w:noWrap/>
            <w:hideMark/>
          </w:tcPr>
          <w:p w14:paraId="7097559A" w14:textId="77777777" w:rsidR="00025489" w:rsidRPr="003F1F5D" w:rsidRDefault="00025489" w:rsidP="00FF2BD3">
            <w:pPr>
              <w:spacing w:after="80"/>
              <w:jc w:val="both"/>
              <w:rPr>
                <w:color w:val="auto"/>
                <w:sz w:val="18"/>
                <w:szCs w:val="18"/>
              </w:rPr>
            </w:pPr>
            <w:r>
              <w:rPr>
                <w:color w:val="auto"/>
                <w:sz w:val="18"/>
                <w:szCs w:val="18"/>
              </w:rPr>
              <w:t>4.44</w:t>
            </w:r>
          </w:p>
        </w:tc>
        <w:tc>
          <w:tcPr>
            <w:tcW w:w="316" w:type="pct"/>
            <w:noWrap/>
            <w:hideMark/>
          </w:tcPr>
          <w:p w14:paraId="78BBE842" w14:textId="77777777" w:rsidR="00025489" w:rsidRPr="003F1F5D" w:rsidRDefault="00025489" w:rsidP="00FF2BD3">
            <w:pPr>
              <w:spacing w:after="80"/>
              <w:jc w:val="both"/>
              <w:rPr>
                <w:color w:val="auto"/>
                <w:sz w:val="18"/>
                <w:szCs w:val="18"/>
              </w:rPr>
            </w:pPr>
            <w:r>
              <w:rPr>
                <w:color w:val="auto"/>
                <w:sz w:val="18"/>
                <w:szCs w:val="18"/>
              </w:rPr>
              <w:t>700.00</w:t>
            </w:r>
          </w:p>
        </w:tc>
        <w:tc>
          <w:tcPr>
            <w:tcW w:w="260" w:type="pct"/>
            <w:noWrap/>
            <w:hideMark/>
          </w:tcPr>
          <w:p w14:paraId="5BCA1ACB" w14:textId="77777777" w:rsidR="00025489" w:rsidRPr="003F1F5D" w:rsidRDefault="00025489" w:rsidP="00FF2BD3">
            <w:pPr>
              <w:spacing w:after="80"/>
              <w:jc w:val="both"/>
              <w:rPr>
                <w:color w:val="auto"/>
                <w:sz w:val="18"/>
                <w:szCs w:val="18"/>
              </w:rPr>
            </w:pPr>
            <w:r>
              <w:rPr>
                <w:color w:val="auto"/>
                <w:sz w:val="18"/>
                <w:szCs w:val="18"/>
              </w:rPr>
              <w:t>11927.00</w:t>
            </w:r>
          </w:p>
        </w:tc>
        <w:tc>
          <w:tcPr>
            <w:tcW w:w="302" w:type="pct"/>
            <w:noWrap/>
            <w:hideMark/>
          </w:tcPr>
          <w:p w14:paraId="7372D075" w14:textId="77777777" w:rsidR="00025489" w:rsidRPr="003F1F5D" w:rsidRDefault="00025489" w:rsidP="00FF2BD3">
            <w:pPr>
              <w:spacing w:after="80"/>
              <w:jc w:val="both"/>
              <w:rPr>
                <w:color w:val="auto"/>
                <w:sz w:val="18"/>
                <w:szCs w:val="18"/>
              </w:rPr>
            </w:pPr>
            <w:r>
              <w:rPr>
                <w:color w:val="auto"/>
                <w:sz w:val="18"/>
                <w:szCs w:val="18"/>
              </w:rPr>
              <w:t>3856.00</w:t>
            </w:r>
          </w:p>
        </w:tc>
        <w:tc>
          <w:tcPr>
            <w:tcW w:w="284" w:type="pct"/>
            <w:noWrap/>
            <w:hideMark/>
          </w:tcPr>
          <w:p w14:paraId="16B41C3B" w14:textId="77777777" w:rsidR="00025489" w:rsidRPr="003F1F5D" w:rsidRDefault="00025489" w:rsidP="00FF2BD3">
            <w:pPr>
              <w:spacing w:after="80"/>
              <w:jc w:val="both"/>
              <w:rPr>
                <w:color w:val="auto"/>
                <w:sz w:val="18"/>
                <w:szCs w:val="18"/>
              </w:rPr>
            </w:pPr>
            <w:r>
              <w:rPr>
                <w:color w:val="auto"/>
                <w:sz w:val="18"/>
                <w:szCs w:val="18"/>
              </w:rPr>
              <w:t>15795.00</w:t>
            </w:r>
          </w:p>
        </w:tc>
        <w:tc>
          <w:tcPr>
            <w:tcW w:w="379" w:type="pct"/>
            <w:noWrap/>
            <w:hideMark/>
          </w:tcPr>
          <w:p w14:paraId="16ABC380" w14:textId="77777777" w:rsidR="00025489" w:rsidRPr="003F1F5D" w:rsidRDefault="00025489" w:rsidP="00FF2BD3">
            <w:pPr>
              <w:spacing w:after="80"/>
              <w:jc w:val="both"/>
              <w:rPr>
                <w:color w:val="auto"/>
                <w:sz w:val="18"/>
                <w:szCs w:val="18"/>
              </w:rPr>
            </w:pPr>
            <w:r>
              <w:rPr>
                <w:color w:val="auto"/>
                <w:sz w:val="18"/>
                <w:szCs w:val="18"/>
              </w:rPr>
              <w:t>0.018</w:t>
            </w:r>
          </w:p>
        </w:tc>
        <w:tc>
          <w:tcPr>
            <w:tcW w:w="398" w:type="pct"/>
            <w:noWrap/>
            <w:hideMark/>
          </w:tcPr>
          <w:p w14:paraId="5677C497" w14:textId="77777777" w:rsidR="00025489" w:rsidRPr="003F1F5D" w:rsidRDefault="00025489" w:rsidP="00FF2BD3">
            <w:pPr>
              <w:spacing w:after="80"/>
              <w:jc w:val="both"/>
              <w:rPr>
                <w:color w:val="auto"/>
                <w:sz w:val="18"/>
                <w:szCs w:val="18"/>
              </w:rPr>
            </w:pPr>
            <w:r>
              <w:rPr>
                <w:color w:val="auto"/>
                <w:sz w:val="18"/>
                <w:szCs w:val="18"/>
              </w:rPr>
              <w:t>278.30</w:t>
            </w:r>
          </w:p>
        </w:tc>
        <w:tc>
          <w:tcPr>
            <w:tcW w:w="409" w:type="pct"/>
            <w:noWrap/>
            <w:hideMark/>
          </w:tcPr>
          <w:p w14:paraId="4BBDAC72" w14:textId="77777777" w:rsidR="00025489" w:rsidRPr="003F1F5D" w:rsidRDefault="00025489" w:rsidP="00FF2BD3">
            <w:pPr>
              <w:spacing w:after="80"/>
              <w:jc w:val="both"/>
              <w:rPr>
                <w:color w:val="auto"/>
                <w:sz w:val="18"/>
                <w:szCs w:val="18"/>
              </w:rPr>
            </w:pPr>
            <w:r>
              <w:rPr>
                <w:color w:val="auto"/>
                <w:sz w:val="18"/>
                <w:szCs w:val="18"/>
              </w:rPr>
              <w:t>200.00</w:t>
            </w:r>
          </w:p>
        </w:tc>
        <w:tc>
          <w:tcPr>
            <w:tcW w:w="419" w:type="pct"/>
            <w:noWrap/>
            <w:hideMark/>
          </w:tcPr>
          <w:p w14:paraId="468D7837" w14:textId="77777777" w:rsidR="00025489" w:rsidRPr="003F1F5D" w:rsidRDefault="00025489" w:rsidP="00FF2BD3">
            <w:pPr>
              <w:spacing w:after="80"/>
              <w:jc w:val="both"/>
              <w:rPr>
                <w:color w:val="auto"/>
                <w:sz w:val="18"/>
                <w:szCs w:val="18"/>
              </w:rPr>
            </w:pPr>
            <w:r>
              <w:rPr>
                <w:color w:val="auto"/>
                <w:sz w:val="18"/>
                <w:szCs w:val="18"/>
              </w:rPr>
              <w:t>479.30</w:t>
            </w:r>
          </w:p>
        </w:tc>
        <w:tc>
          <w:tcPr>
            <w:tcW w:w="370" w:type="pct"/>
            <w:noWrap/>
            <w:hideMark/>
          </w:tcPr>
          <w:p w14:paraId="3C49B7EA" w14:textId="77777777" w:rsidR="00025489" w:rsidRPr="003F1F5D" w:rsidRDefault="00025489" w:rsidP="00FF2BD3">
            <w:pPr>
              <w:spacing w:after="80"/>
              <w:jc w:val="both"/>
              <w:rPr>
                <w:color w:val="auto"/>
                <w:sz w:val="18"/>
                <w:szCs w:val="18"/>
              </w:rPr>
            </w:pPr>
            <w:r>
              <w:rPr>
                <w:color w:val="auto"/>
                <w:sz w:val="18"/>
                <w:szCs w:val="18"/>
              </w:rPr>
              <w:t>479.30</w:t>
            </w:r>
          </w:p>
        </w:tc>
        <w:tc>
          <w:tcPr>
            <w:tcW w:w="385" w:type="pct"/>
            <w:noWrap/>
            <w:hideMark/>
          </w:tcPr>
          <w:p w14:paraId="73214EFE" w14:textId="77777777" w:rsidR="00025489" w:rsidRPr="003F1F5D" w:rsidRDefault="00025489" w:rsidP="00FF2BD3">
            <w:pPr>
              <w:spacing w:after="80"/>
              <w:jc w:val="both"/>
              <w:rPr>
                <w:color w:val="auto"/>
                <w:sz w:val="18"/>
                <w:szCs w:val="18"/>
              </w:rPr>
            </w:pPr>
            <w:r>
              <w:rPr>
                <w:color w:val="auto"/>
                <w:sz w:val="18"/>
                <w:szCs w:val="18"/>
              </w:rPr>
              <w:t>7193.18</w:t>
            </w:r>
          </w:p>
        </w:tc>
      </w:tr>
      <w:tr w:rsidR="00025489" w:rsidRPr="003F1F5D" w14:paraId="7FCD1CBB" w14:textId="77777777" w:rsidTr="00025489">
        <w:tc>
          <w:tcPr>
            <w:tcW w:w="177" w:type="pct"/>
            <w:noWrap/>
            <w:hideMark/>
          </w:tcPr>
          <w:p w14:paraId="3B4190AD" w14:textId="77777777" w:rsidR="00025489" w:rsidRPr="003F1F5D" w:rsidRDefault="00025489" w:rsidP="00FF2BD3">
            <w:pPr>
              <w:spacing w:after="80"/>
              <w:jc w:val="both"/>
              <w:rPr>
                <w:color w:val="auto"/>
                <w:sz w:val="18"/>
                <w:szCs w:val="18"/>
              </w:rPr>
            </w:pPr>
            <w:r>
              <w:rPr>
                <w:color w:val="auto"/>
                <w:sz w:val="18"/>
                <w:szCs w:val="18"/>
              </w:rPr>
              <w:t>16</w:t>
            </w:r>
          </w:p>
        </w:tc>
        <w:tc>
          <w:tcPr>
            <w:tcW w:w="326" w:type="pct"/>
            <w:noWrap/>
            <w:hideMark/>
          </w:tcPr>
          <w:p w14:paraId="5D5812DD" w14:textId="77777777" w:rsidR="00025489" w:rsidRPr="003F1F5D" w:rsidRDefault="00025489" w:rsidP="00FF2BD3">
            <w:pPr>
              <w:spacing w:after="80"/>
              <w:jc w:val="both"/>
              <w:rPr>
                <w:color w:val="auto"/>
                <w:sz w:val="18"/>
                <w:szCs w:val="18"/>
              </w:rPr>
            </w:pPr>
            <w:r>
              <w:rPr>
                <w:color w:val="auto"/>
                <w:sz w:val="18"/>
                <w:szCs w:val="18"/>
              </w:rPr>
              <w:t>30.66</w:t>
            </w:r>
          </w:p>
        </w:tc>
        <w:tc>
          <w:tcPr>
            <w:tcW w:w="459" w:type="pct"/>
            <w:noWrap/>
            <w:hideMark/>
          </w:tcPr>
          <w:p w14:paraId="16D89635" w14:textId="77777777" w:rsidR="00025489" w:rsidRPr="003F1F5D" w:rsidRDefault="00025489" w:rsidP="00FF2BD3">
            <w:pPr>
              <w:spacing w:after="80"/>
              <w:jc w:val="both"/>
              <w:rPr>
                <w:color w:val="auto"/>
                <w:sz w:val="18"/>
                <w:szCs w:val="18"/>
              </w:rPr>
            </w:pPr>
            <w:r>
              <w:rPr>
                <w:color w:val="auto"/>
                <w:sz w:val="18"/>
                <w:szCs w:val="18"/>
              </w:rPr>
              <w:t>33.27</w:t>
            </w:r>
          </w:p>
        </w:tc>
        <w:tc>
          <w:tcPr>
            <w:tcW w:w="228" w:type="pct"/>
            <w:noWrap/>
            <w:hideMark/>
          </w:tcPr>
          <w:p w14:paraId="0E0734A4" w14:textId="77777777" w:rsidR="00025489" w:rsidRPr="003F1F5D" w:rsidRDefault="00025489" w:rsidP="00FF2BD3">
            <w:pPr>
              <w:spacing w:after="80"/>
              <w:jc w:val="both"/>
              <w:rPr>
                <w:color w:val="auto"/>
                <w:sz w:val="18"/>
                <w:szCs w:val="18"/>
              </w:rPr>
            </w:pPr>
            <w:r>
              <w:rPr>
                <w:color w:val="auto"/>
                <w:sz w:val="18"/>
                <w:szCs w:val="18"/>
              </w:rPr>
              <w:t>5.87</w:t>
            </w:r>
          </w:p>
        </w:tc>
        <w:tc>
          <w:tcPr>
            <w:tcW w:w="288" w:type="pct"/>
            <w:noWrap/>
            <w:hideMark/>
          </w:tcPr>
          <w:p w14:paraId="457B32B2" w14:textId="77777777" w:rsidR="00025489" w:rsidRPr="003F1F5D" w:rsidRDefault="00025489" w:rsidP="00FF2BD3">
            <w:pPr>
              <w:spacing w:after="80"/>
              <w:jc w:val="both"/>
              <w:rPr>
                <w:color w:val="auto"/>
                <w:sz w:val="18"/>
                <w:szCs w:val="18"/>
              </w:rPr>
            </w:pPr>
            <w:r>
              <w:rPr>
                <w:color w:val="auto"/>
                <w:sz w:val="18"/>
                <w:szCs w:val="18"/>
              </w:rPr>
              <w:t>4.43</w:t>
            </w:r>
          </w:p>
        </w:tc>
        <w:tc>
          <w:tcPr>
            <w:tcW w:w="316" w:type="pct"/>
            <w:noWrap/>
            <w:hideMark/>
          </w:tcPr>
          <w:p w14:paraId="2254BC92" w14:textId="77777777" w:rsidR="00025489" w:rsidRPr="003F1F5D" w:rsidRDefault="00025489" w:rsidP="00FF2BD3">
            <w:pPr>
              <w:spacing w:after="80"/>
              <w:jc w:val="both"/>
              <w:rPr>
                <w:color w:val="auto"/>
                <w:sz w:val="18"/>
                <w:szCs w:val="18"/>
              </w:rPr>
            </w:pPr>
            <w:r>
              <w:rPr>
                <w:color w:val="auto"/>
                <w:sz w:val="18"/>
                <w:szCs w:val="18"/>
              </w:rPr>
              <w:t>700.00</w:t>
            </w:r>
          </w:p>
        </w:tc>
        <w:tc>
          <w:tcPr>
            <w:tcW w:w="260" w:type="pct"/>
            <w:noWrap/>
            <w:hideMark/>
          </w:tcPr>
          <w:p w14:paraId="27D2E1B7" w14:textId="77777777" w:rsidR="00025489" w:rsidRPr="003F1F5D" w:rsidRDefault="00025489" w:rsidP="00FF2BD3">
            <w:pPr>
              <w:spacing w:after="80"/>
              <w:jc w:val="both"/>
              <w:rPr>
                <w:color w:val="auto"/>
                <w:sz w:val="18"/>
                <w:szCs w:val="18"/>
              </w:rPr>
            </w:pPr>
            <w:r>
              <w:rPr>
                <w:color w:val="auto"/>
                <w:sz w:val="18"/>
                <w:szCs w:val="18"/>
              </w:rPr>
              <w:t>11939.00</w:t>
            </w:r>
          </w:p>
        </w:tc>
        <w:tc>
          <w:tcPr>
            <w:tcW w:w="302" w:type="pct"/>
            <w:noWrap/>
            <w:hideMark/>
          </w:tcPr>
          <w:p w14:paraId="6029F78E" w14:textId="77777777" w:rsidR="00025489" w:rsidRPr="003F1F5D" w:rsidRDefault="00025489" w:rsidP="00FF2BD3">
            <w:pPr>
              <w:spacing w:after="80"/>
              <w:jc w:val="both"/>
              <w:rPr>
                <w:color w:val="auto"/>
                <w:sz w:val="18"/>
                <w:szCs w:val="18"/>
              </w:rPr>
            </w:pPr>
            <w:r>
              <w:rPr>
                <w:color w:val="auto"/>
                <w:sz w:val="18"/>
                <w:szCs w:val="18"/>
              </w:rPr>
              <w:t>3856.00</w:t>
            </w:r>
          </w:p>
        </w:tc>
        <w:tc>
          <w:tcPr>
            <w:tcW w:w="284" w:type="pct"/>
            <w:noWrap/>
            <w:hideMark/>
          </w:tcPr>
          <w:p w14:paraId="450AE6C4" w14:textId="77777777" w:rsidR="00025489" w:rsidRPr="003F1F5D" w:rsidRDefault="00025489" w:rsidP="00FF2BD3">
            <w:pPr>
              <w:spacing w:after="80"/>
              <w:jc w:val="both"/>
              <w:rPr>
                <w:color w:val="auto"/>
                <w:sz w:val="18"/>
                <w:szCs w:val="18"/>
              </w:rPr>
            </w:pPr>
            <w:r>
              <w:rPr>
                <w:color w:val="auto"/>
                <w:sz w:val="18"/>
                <w:szCs w:val="18"/>
              </w:rPr>
              <w:t>15807.00</w:t>
            </w:r>
          </w:p>
        </w:tc>
        <w:tc>
          <w:tcPr>
            <w:tcW w:w="379" w:type="pct"/>
            <w:noWrap/>
            <w:hideMark/>
          </w:tcPr>
          <w:p w14:paraId="4E43C16C" w14:textId="77777777" w:rsidR="00025489" w:rsidRPr="003F1F5D" w:rsidRDefault="00025489" w:rsidP="00FF2BD3">
            <w:pPr>
              <w:spacing w:after="80"/>
              <w:jc w:val="both"/>
              <w:rPr>
                <w:color w:val="auto"/>
                <w:sz w:val="18"/>
                <w:szCs w:val="18"/>
              </w:rPr>
            </w:pPr>
            <w:r>
              <w:rPr>
                <w:color w:val="auto"/>
                <w:sz w:val="18"/>
                <w:szCs w:val="18"/>
              </w:rPr>
              <w:t>0.018</w:t>
            </w:r>
          </w:p>
        </w:tc>
        <w:tc>
          <w:tcPr>
            <w:tcW w:w="398" w:type="pct"/>
            <w:noWrap/>
            <w:hideMark/>
          </w:tcPr>
          <w:p w14:paraId="18602C5F" w14:textId="77777777" w:rsidR="00025489" w:rsidRPr="003F1F5D" w:rsidRDefault="00025489" w:rsidP="00FF2BD3">
            <w:pPr>
              <w:spacing w:after="80"/>
              <w:jc w:val="both"/>
              <w:rPr>
                <w:color w:val="auto"/>
                <w:sz w:val="18"/>
                <w:szCs w:val="18"/>
              </w:rPr>
            </w:pPr>
            <w:r>
              <w:rPr>
                <w:color w:val="auto"/>
                <w:sz w:val="18"/>
                <w:szCs w:val="18"/>
              </w:rPr>
              <w:t>278.19</w:t>
            </w:r>
          </w:p>
        </w:tc>
        <w:tc>
          <w:tcPr>
            <w:tcW w:w="409" w:type="pct"/>
            <w:noWrap/>
            <w:hideMark/>
          </w:tcPr>
          <w:p w14:paraId="3C92EDB6" w14:textId="77777777" w:rsidR="00025489" w:rsidRPr="003F1F5D" w:rsidRDefault="00025489" w:rsidP="00FF2BD3">
            <w:pPr>
              <w:spacing w:after="80"/>
              <w:jc w:val="both"/>
              <w:rPr>
                <w:color w:val="auto"/>
                <w:sz w:val="18"/>
                <w:szCs w:val="18"/>
              </w:rPr>
            </w:pPr>
            <w:r>
              <w:rPr>
                <w:color w:val="auto"/>
                <w:sz w:val="18"/>
                <w:szCs w:val="18"/>
              </w:rPr>
              <w:t>200.00</w:t>
            </w:r>
          </w:p>
        </w:tc>
        <w:tc>
          <w:tcPr>
            <w:tcW w:w="419" w:type="pct"/>
            <w:noWrap/>
            <w:hideMark/>
          </w:tcPr>
          <w:p w14:paraId="6BB6379B" w14:textId="77777777" w:rsidR="00025489" w:rsidRPr="003F1F5D" w:rsidRDefault="00025489" w:rsidP="00FF2BD3">
            <w:pPr>
              <w:spacing w:after="80"/>
              <w:jc w:val="both"/>
              <w:rPr>
                <w:color w:val="auto"/>
                <w:sz w:val="18"/>
                <w:szCs w:val="18"/>
              </w:rPr>
            </w:pPr>
            <w:r>
              <w:rPr>
                <w:color w:val="auto"/>
                <w:sz w:val="18"/>
                <w:szCs w:val="18"/>
              </w:rPr>
              <w:t>479.19</w:t>
            </w:r>
          </w:p>
        </w:tc>
        <w:tc>
          <w:tcPr>
            <w:tcW w:w="370" w:type="pct"/>
            <w:noWrap/>
            <w:hideMark/>
          </w:tcPr>
          <w:p w14:paraId="48802301" w14:textId="77777777" w:rsidR="00025489" w:rsidRPr="003F1F5D" w:rsidRDefault="00025489" w:rsidP="00FF2BD3">
            <w:pPr>
              <w:spacing w:after="80"/>
              <w:jc w:val="both"/>
              <w:rPr>
                <w:color w:val="auto"/>
                <w:sz w:val="18"/>
                <w:szCs w:val="18"/>
              </w:rPr>
            </w:pPr>
            <w:r>
              <w:rPr>
                <w:color w:val="auto"/>
                <w:sz w:val="18"/>
                <w:szCs w:val="18"/>
              </w:rPr>
              <w:t>479.19</w:t>
            </w:r>
          </w:p>
        </w:tc>
        <w:tc>
          <w:tcPr>
            <w:tcW w:w="385" w:type="pct"/>
            <w:noWrap/>
            <w:hideMark/>
          </w:tcPr>
          <w:p w14:paraId="76CBB434" w14:textId="77777777" w:rsidR="00025489" w:rsidRPr="003F1F5D" w:rsidRDefault="00025489" w:rsidP="00FF2BD3">
            <w:pPr>
              <w:spacing w:after="80"/>
              <w:jc w:val="both"/>
              <w:rPr>
                <w:color w:val="auto"/>
                <w:sz w:val="18"/>
                <w:szCs w:val="18"/>
              </w:rPr>
            </w:pPr>
            <w:r>
              <w:rPr>
                <w:color w:val="auto"/>
                <w:sz w:val="18"/>
                <w:szCs w:val="18"/>
              </w:rPr>
              <w:t>7672.37</w:t>
            </w:r>
          </w:p>
        </w:tc>
      </w:tr>
      <w:tr w:rsidR="00025489" w:rsidRPr="003F1F5D" w14:paraId="420CE3F2" w14:textId="77777777" w:rsidTr="00025489">
        <w:tc>
          <w:tcPr>
            <w:tcW w:w="177" w:type="pct"/>
            <w:noWrap/>
            <w:hideMark/>
          </w:tcPr>
          <w:p w14:paraId="7AD43D39" w14:textId="77777777" w:rsidR="00025489" w:rsidRPr="003F1F5D" w:rsidRDefault="00025489" w:rsidP="00FF2BD3">
            <w:pPr>
              <w:spacing w:after="80"/>
              <w:jc w:val="both"/>
              <w:rPr>
                <w:color w:val="auto"/>
                <w:sz w:val="18"/>
                <w:szCs w:val="18"/>
              </w:rPr>
            </w:pPr>
            <w:r>
              <w:rPr>
                <w:color w:val="auto"/>
                <w:sz w:val="18"/>
                <w:szCs w:val="18"/>
              </w:rPr>
              <w:t>17</w:t>
            </w:r>
          </w:p>
        </w:tc>
        <w:tc>
          <w:tcPr>
            <w:tcW w:w="326" w:type="pct"/>
            <w:noWrap/>
            <w:hideMark/>
          </w:tcPr>
          <w:p w14:paraId="3B3DA752" w14:textId="77777777" w:rsidR="00025489" w:rsidRPr="003F1F5D" w:rsidRDefault="00025489" w:rsidP="00FF2BD3">
            <w:pPr>
              <w:spacing w:after="80"/>
              <w:jc w:val="both"/>
              <w:rPr>
                <w:color w:val="auto"/>
                <w:sz w:val="18"/>
                <w:szCs w:val="18"/>
              </w:rPr>
            </w:pPr>
            <w:r>
              <w:rPr>
                <w:color w:val="auto"/>
                <w:sz w:val="18"/>
                <w:szCs w:val="18"/>
              </w:rPr>
              <w:t>30.68</w:t>
            </w:r>
          </w:p>
        </w:tc>
        <w:tc>
          <w:tcPr>
            <w:tcW w:w="459" w:type="pct"/>
            <w:noWrap/>
            <w:hideMark/>
          </w:tcPr>
          <w:p w14:paraId="4748D91E" w14:textId="77777777" w:rsidR="00025489" w:rsidRPr="003F1F5D" w:rsidRDefault="00025489" w:rsidP="00FF2BD3">
            <w:pPr>
              <w:spacing w:after="80"/>
              <w:jc w:val="both"/>
              <w:rPr>
                <w:color w:val="auto"/>
                <w:sz w:val="18"/>
                <w:szCs w:val="18"/>
              </w:rPr>
            </w:pPr>
            <w:r>
              <w:rPr>
                <w:color w:val="auto"/>
                <w:sz w:val="18"/>
                <w:szCs w:val="18"/>
              </w:rPr>
              <w:t>33.38</w:t>
            </w:r>
          </w:p>
        </w:tc>
        <w:tc>
          <w:tcPr>
            <w:tcW w:w="228" w:type="pct"/>
            <w:noWrap/>
            <w:hideMark/>
          </w:tcPr>
          <w:p w14:paraId="50BE360E" w14:textId="77777777" w:rsidR="00025489" w:rsidRPr="003F1F5D" w:rsidRDefault="00025489" w:rsidP="00FF2BD3">
            <w:pPr>
              <w:spacing w:after="80"/>
              <w:jc w:val="both"/>
              <w:rPr>
                <w:color w:val="auto"/>
                <w:sz w:val="18"/>
                <w:szCs w:val="18"/>
              </w:rPr>
            </w:pPr>
            <w:r>
              <w:rPr>
                <w:color w:val="auto"/>
                <w:sz w:val="18"/>
                <w:szCs w:val="18"/>
              </w:rPr>
              <w:t>5.86</w:t>
            </w:r>
          </w:p>
        </w:tc>
        <w:tc>
          <w:tcPr>
            <w:tcW w:w="288" w:type="pct"/>
            <w:noWrap/>
            <w:hideMark/>
          </w:tcPr>
          <w:p w14:paraId="2C2C8EFA" w14:textId="77777777" w:rsidR="00025489" w:rsidRPr="003F1F5D" w:rsidRDefault="00025489" w:rsidP="00FF2BD3">
            <w:pPr>
              <w:spacing w:after="80"/>
              <w:jc w:val="both"/>
              <w:rPr>
                <w:color w:val="auto"/>
                <w:sz w:val="18"/>
                <w:szCs w:val="18"/>
              </w:rPr>
            </w:pPr>
            <w:r>
              <w:rPr>
                <w:color w:val="auto"/>
                <w:sz w:val="18"/>
                <w:szCs w:val="18"/>
              </w:rPr>
              <w:t>4.43</w:t>
            </w:r>
          </w:p>
        </w:tc>
        <w:tc>
          <w:tcPr>
            <w:tcW w:w="316" w:type="pct"/>
            <w:noWrap/>
            <w:hideMark/>
          </w:tcPr>
          <w:p w14:paraId="4475E922" w14:textId="77777777" w:rsidR="00025489" w:rsidRPr="003F1F5D" w:rsidRDefault="00025489" w:rsidP="00FF2BD3">
            <w:pPr>
              <w:spacing w:after="80"/>
              <w:jc w:val="both"/>
              <w:rPr>
                <w:color w:val="auto"/>
                <w:sz w:val="18"/>
                <w:szCs w:val="18"/>
              </w:rPr>
            </w:pPr>
            <w:r>
              <w:rPr>
                <w:color w:val="auto"/>
                <w:sz w:val="18"/>
                <w:szCs w:val="18"/>
              </w:rPr>
              <w:t>700.00</w:t>
            </w:r>
          </w:p>
        </w:tc>
        <w:tc>
          <w:tcPr>
            <w:tcW w:w="260" w:type="pct"/>
            <w:noWrap/>
            <w:hideMark/>
          </w:tcPr>
          <w:p w14:paraId="7A7D8ECC" w14:textId="77777777" w:rsidR="00025489" w:rsidRPr="003F1F5D" w:rsidRDefault="00025489" w:rsidP="00FF2BD3">
            <w:pPr>
              <w:spacing w:after="80"/>
              <w:jc w:val="both"/>
              <w:rPr>
                <w:color w:val="auto"/>
                <w:sz w:val="18"/>
                <w:szCs w:val="18"/>
              </w:rPr>
            </w:pPr>
            <w:r>
              <w:rPr>
                <w:color w:val="auto"/>
                <w:sz w:val="18"/>
                <w:szCs w:val="18"/>
              </w:rPr>
              <w:t>11951.00</w:t>
            </w:r>
          </w:p>
        </w:tc>
        <w:tc>
          <w:tcPr>
            <w:tcW w:w="302" w:type="pct"/>
            <w:noWrap/>
            <w:hideMark/>
          </w:tcPr>
          <w:p w14:paraId="3DDC12F5" w14:textId="77777777" w:rsidR="00025489" w:rsidRPr="003F1F5D" w:rsidRDefault="00025489" w:rsidP="00FF2BD3">
            <w:pPr>
              <w:spacing w:after="80"/>
              <w:jc w:val="both"/>
              <w:rPr>
                <w:color w:val="auto"/>
                <w:sz w:val="18"/>
                <w:szCs w:val="18"/>
              </w:rPr>
            </w:pPr>
            <w:r>
              <w:rPr>
                <w:color w:val="auto"/>
                <w:sz w:val="18"/>
                <w:szCs w:val="18"/>
              </w:rPr>
              <w:t>3856.00</w:t>
            </w:r>
          </w:p>
        </w:tc>
        <w:tc>
          <w:tcPr>
            <w:tcW w:w="284" w:type="pct"/>
            <w:noWrap/>
            <w:hideMark/>
          </w:tcPr>
          <w:p w14:paraId="3ED01BBE" w14:textId="77777777" w:rsidR="00025489" w:rsidRPr="003F1F5D" w:rsidRDefault="00025489" w:rsidP="00FF2BD3">
            <w:pPr>
              <w:spacing w:after="80"/>
              <w:jc w:val="both"/>
              <w:rPr>
                <w:color w:val="auto"/>
                <w:sz w:val="18"/>
                <w:szCs w:val="18"/>
              </w:rPr>
            </w:pPr>
            <w:r>
              <w:rPr>
                <w:color w:val="auto"/>
                <w:sz w:val="18"/>
                <w:szCs w:val="18"/>
              </w:rPr>
              <w:t>15819.00</w:t>
            </w:r>
          </w:p>
        </w:tc>
        <w:tc>
          <w:tcPr>
            <w:tcW w:w="379" w:type="pct"/>
            <w:noWrap/>
            <w:hideMark/>
          </w:tcPr>
          <w:p w14:paraId="50C52097" w14:textId="77777777" w:rsidR="00025489" w:rsidRPr="003F1F5D" w:rsidRDefault="00025489" w:rsidP="00FF2BD3">
            <w:pPr>
              <w:spacing w:after="80"/>
              <w:jc w:val="both"/>
              <w:rPr>
                <w:color w:val="auto"/>
                <w:sz w:val="18"/>
                <w:szCs w:val="18"/>
              </w:rPr>
            </w:pPr>
            <w:r>
              <w:rPr>
                <w:color w:val="auto"/>
                <w:sz w:val="18"/>
                <w:szCs w:val="18"/>
              </w:rPr>
              <w:t>0.018</w:t>
            </w:r>
          </w:p>
        </w:tc>
        <w:tc>
          <w:tcPr>
            <w:tcW w:w="398" w:type="pct"/>
            <w:noWrap/>
            <w:hideMark/>
          </w:tcPr>
          <w:p w14:paraId="35800F28" w14:textId="77777777" w:rsidR="00025489" w:rsidRPr="003F1F5D" w:rsidRDefault="00025489" w:rsidP="00FF2BD3">
            <w:pPr>
              <w:spacing w:after="80"/>
              <w:jc w:val="both"/>
              <w:rPr>
                <w:color w:val="auto"/>
                <w:sz w:val="18"/>
                <w:szCs w:val="18"/>
              </w:rPr>
            </w:pPr>
            <w:r>
              <w:rPr>
                <w:color w:val="auto"/>
                <w:sz w:val="18"/>
                <w:szCs w:val="18"/>
              </w:rPr>
              <w:t>278.07</w:t>
            </w:r>
          </w:p>
        </w:tc>
        <w:tc>
          <w:tcPr>
            <w:tcW w:w="409" w:type="pct"/>
            <w:noWrap/>
            <w:hideMark/>
          </w:tcPr>
          <w:p w14:paraId="0CD24441" w14:textId="77777777" w:rsidR="00025489" w:rsidRPr="003F1F5D" w:rsidRDefault="00025489" w:rsidP="00FF2BD3">
            <w:pPr>
              <w:spacing w:after="80"/>
              <w:jc w:val="both"/>
              <w:rPr>
                <w:color w:val="auto"/>
                <w:sz w:val="18"/>
                <w:szCs w:val="18"/>
              </w:rPr>
            </w:pPr>
            <w:r>
              <w:rPr>
                <w:color w:val="auto"/>
                <w:sz w:val="18"/>
                <w:szCs w:val="18"/>
              </w:rPr>
              <w:t>200.00</w:t>
            </w:r>
          </w:p>
        </w:tc>
        <w:tc>
          <w:tcPr>
            <w:tcW w:w="419" w:type="pct"/>
            <w:noWrap/>
            <w:hideMark/>
          </w:tcPr>
          <w:p w14:paraId="79913977" w14:textId="77777777" w:rsidR="00025489" w:rsidRPr="003F1F5D" w:rsidRDefault="00025489" w:rsidP="00FF2BD3">
            <w:pPr>
              <w:spacing w:after="80"/>
              <w:jc w:val="both"/>
              <w:rPr>
                <w:color w:val="auto"/>
                <w:sz w:val="18"/>
                <w:szCs w:val="18"/>
              </w:rPr>
            </w:pPr>
            <w:r>
              <w:rPr>
                <w:color w:val="auto"/>
                <w:sz w:val="18"/>
                <w:szCs w:val="18"/>
              </w:rPr>
              <w:t>479.07</w:t>
            </w:r>
          </w:p>
        </w:tc>
        <w:tc>
          <w:tcPr>
            <w:tcW w:w="370" w:type="pct"/>
            <w:noWrap/>
            <w:hideMark/>
          </w:tcPr>
          <w:p w14:paraId="535691DA" w14:textId="77777777" w:rsidR="00025489" w:rsidRPr="003F1F5D" w:rsidRDefault="00025489" w:rsidP="00FF2BD3">
            <w:pPr>
              <w:spacing w:after="80"/>
              <w:jc w:val="both"/>
              <w:rPr>
                <w:color w:val="auto"/>
                <w:sz w:val="18"/>
                <w:szCs w:val="18"/>
              </w:rPr>
            </w:pPr>
            <w:r>
              <w:rPr>
                <w:color w:val="auto"/>
                <w:sz w:val="18"/>
                <w:szCs w:val="18"/>
              </w:rPr>
              <w:t>479.07</w:t>
            </w:r>
          </w:p>
        </w:tc>
        <w:tc>
          <w:tcPr>
            <w:tcW w:w="385" w:type="pct"/>
            <w:noWrap/>
            <w:hideMark/>
          </w:tcPr>
          <w:p w14:paraId="3B262958" w14:textId="77777777" w:rsidR="00025489" w:rsidRPr="003F1F5D" w:rsidRDefault="00025489" w:rsidP="00FF2BD3">
            <w:pPr>
              <w:spacing w:after="80"/>
              <w:jc w:val="both"/>
              <w:rPr>
                <w:color w:val="auto"/>
                <w:sz w:val="18"/>
                <w:szCs w:val="18"/>
              </w:rPr>
            </w:pPr>
            <w:r>
              <w:rPr>
                <w:color w:val="auto"/>
                <w:sz w:val="18"/>
                <w:szCs w:val="18"/>
              </w:rPr>
              <w:t>7951.44</w:t>
            </w:r>
          </w:p>
        </w:tc>
      </w:tr>
      <w:tr w:rsidR="00025489" w:rsidRPr="003F1F5D" w14:paraId="162B92E7" w14:textId="77777777" w:rsidTr="00025489">
        <w:tc>
          <w:tcPr>
            <w:tcW w:w="177" w:type="pct"/>
            <w:noWrap/>
            <w:hideMark/>
          </w:tcPr>
          <w:p w14:paraId="03917FA1" w14:textId="77777777" w:rsidR="00025489" w:rsidRPr="003F1F5D" w:rsidRDefault="00025489" w:rsidP="00FF2BD3">
            <w:pPr>
              <w:spacing w:after="80"/>
              <w:jc w:val="both"/>
              <w:rPr>
                <w:color w:val="auto"/>
                <w:sz w:val="18"/>
                <w:szCs w:val="18"/>
              </w:rPr>
            </w:pPr>
            <w:r>
              <w:rPr>
                <w:color w:val="auto"/>
                <w:sz w:val="18"/>
                <w:szCs w:val="18"/>
              </w:rPr>
              <w:t>18</w:t>
            </w:r>
          </w:p>
        </w:tc>
        <w:tc>
          <w:tcPr>
            <w:tcW w:w="326" w:type="pct"/>
            <w:noWrap/>
            <w:hideMark/>
          </w:tcPr>
          <w:p w14:paraId="7FD9E640" w14:textId="77777777" w:rsidR="00025489" w:rsidRPr="003F1F5D" w:rsidRDefault="00025489" w:rsidP="00FF2BD3">
            <w:pPr>
              <w:spacing w:after="80"/>
              <w:jc w:val="both"/>
              <w:rPr>
                <w:color w:val="auto"/>
                <w:sz w:val="18"/>
                <w:szCs w:val="18"/>
              </w:rPr>
            </w:pPr>
            <w:r>
              <w:rPr>
                <w:color w:val="auto"/>
                <w:sz w:val="18"/>
                <w:szCs w:val="18"/>
              </w:rPr>
              <w:t>30.71</w:t>
            </w:r>
          </w:p>
        </w:tc>
        <w:tc>
          <w:tcPr>
            <w:tcW w:w="459" w:type="pct"/>
            <w:noWrap/>
            <w:hideMark/>
          </w:tcPr>
          <w:p w14:paraId="6563303D" w14:textId="77777777" w:rsidR="00025489" w:rsidRPr="003F1F5D" w:rsidRDefault="00025489" w:rsidP="00FF2BD3">
            <w:pPr>
              <w:spacing w:after="80"/>
              <w:jc w:val="both"/>
              <w:rPr>
                <w:color w:val="auto"/>
                <w:sz w:val="18"/>
                <w:szCs w:val="18"/>
              </w:rPr>
            </w:pPr>
            <w:r>
              <w:rPr>
                <w:color w:val="auto"/>
                <w:sz w:val="18"/>
                <w:szCs w:val="18"/>
              </w:rPr>
              <w:t>33.48</w:t>
            </w:r>
          </w:p>
        </w:tc>
        <w:tc>
          <w:tcPr>
            <w:tcW w:w="228" w:type="pct"/>
            <w:noWrap/>
            <w:hideMark/>
          </w:tcPr>
          <w:p w14:paraId="293E9244" w14:textId="77777777" w:rsidR="00025489" w:rsidRPr="003F1F5D" w:rsidRDefault="00025489" w:rsidP="00FF2BD3">
            <w:pPr>
              <w:spacing w:after="80"/>
              <w:jc w:val="both"/>
              <w:rPr>
                <w:color w:val="auto"/>
                <w:sz w:val="18"/>
                <w:szCs w:val="18"/>
              </w:rPr>
            </w:pPr>
            <w:r>
              <w:rPr>
                <w:color w:val="auto"/>
                <w:sz w:val="18"/>
                <w:szCs w:val="18"/>
              </w:rPr>
              <w:t>5.86</w:t>
            </w:r>
          </w:p>
        </w:tc>
        <w:tc>
          <w:tcPr>
            <w:tcW w:w="288" w:type="pct"/>
            <w:noWrap/>
            <w:hideMark/>
          </w:tcPr>
          <w:p w14:paraId="607E0914" w14:textId="77777777" w:rsidR="00025489" w:rsidRPr="003F1F5D" w:rsidRDefault="00025489" w:rsidP="00FF2BD3">
            <w:pPr>
              <w:spacing w:after="80"/>
              <w:jc w:val="both"/>
              <w:rPr>
                <w:color w:val="auto"/>
                <w:sz w:val="18"/>
                <w:szCs w:val="18"/>
              </w:rPr>
            </w:pPr>
            <w:r>
              <w:rPr>
                <w:color w:val="auto"/>
                <w:sz w:val="18"/>
                <w:szCs w:val="18"/>
              </w:rPr>
              <w:t>4.43</w:t>
            </w:r>
          </w:p>
        </w:tc>
        <w:tc>
          <w:tcPr>
            <w:tcW w:w="316" w:type="pct"/>
            <w:noWrap/>
            <w:hideMark/>
          </w:tcPr>
          <w:p w14:paraId="5E2F1DF4" w14:textId="77777777" w:rsidR="00025489" w:rsidRPr="003F1F5D" w:rsidRDefault="00025489" w:rsidP="00FF2BD3">
            <w:pPr>
              <w:spacing w:after="80"/>
              <w:jc w:val="both"/>
              <w:rPr>
                <w:color w:val="auto"/>
                <w:sz w:val="18"/>
                <w:szCs w:val="18"/>
              </w:rPr>
            </w:pPr>
            <w:r>
              <w:rPr>
                <w:color w:val="auto"/>
                <w:sz w:val="18"/>
                <w:szCs w:val="18"/>
              </w:rPr>
              <w:t>700.00</w:t>
            </w:r>
          </w:p>
        </w:tc>
        <w:tc>
          <w:tcPr>
            <w:tcW w:w="260" w:type="pct"/>
            <w:noWrap/>
            <w:hideMark/>
          </w:tcPr>
          <w:p w14:paraId="509D03BD" w14:textId="77777777" w:rsidR="00025489" w:rsidRPr="003F1F5D" w:rsidRDefault="00025489" w:rsidP="00FF2BD3">
            <w:pPr>
              <w:spacing w:after="80"/>
              <w:jc w:val="both"/>
              <w:rPr>
                <w:color w:val="auto"/>
                <w:sz w:val="18"/>
                <w:szCs w:val="18"/>
              </w:rPr>
            </w:pPr>
            <w:r>
              <w:rPr>
                <w:color w:val="auto"/>
                <w:sz w:val="18"/>
                <w:szCs w:val="18"/>
              </w:rPr>
              <w:t>11963.00</w:t>
            </w:r>
          </w:p>
        </w:tc>
        <w:tc>
          <w:tcPr>
            <w:tcW w:w="302" w:type="pct"/>
            <w:noWrap/>
            <w:hideMark/>
          </w:tcPr>
          <w:p w14:paraId="32A54B4B" w14:textId="77777777" w:rsidR="00025489" w:rsidRPr="003F1F5D" w:rsidRDefault="00025489" w:rsidP="00FF2BD3">
            <w:pPr>
              <w:spacing w:after="80"/>
              <w:jc w:val="both"/>
              <w:rPr>
                <w:color w:val="auto"/>
                <w:sz w:val="18"/>
                <w:szCs w:val="18"/>
              </w:rPr>
            </w:pPr>
            <w:r>
              <w:rPr>
                <w:color w:val="auto"/>
                <w:sz w:val="18"/>
                <w:szCs w:val="18"/>
              </w:rPr>
              <w:t>3856.00</w:t>
            </w:r>
          </w:p>
        </w:tc>
        <w:tc>
          <w:tcPr>
            <w:tcW w:w="284" w:type="pct"/>
            <w:noWrap/>
            <w:hideMark/>
          </w:tcPr>
          <w:p w14:paraId="0A4649BA" w14:textId="77777777" w:rsidR="00025489" w:rsidRPr="003F1F5D" w:rsidRDefault="00025489" w:rsidP="00FF2BD3">
            <w:pPr>
              <w:spacing w:after="80"/>
              <w:jc w:val="both"/>
              <w:rPr>
                <w:color w:val="auto"/>
                <w:sz w:val="18"/>
                <w:szCs w:val="18"/>
              </w:rPr>
            </w:pPr>
            <w:r>
              <w:rPr>
                <w:color w:val="auto"/>
                <w:sz w:val="18"/>
                <w:szCs w:val="18"/>
              </w:rPr>
              <w:t>15831.00</w:t>
            </w:r>
          </w:p>
        </w:tc>
        <w:tc>
          <w:tcPr>
            <w:tcW w:w="379" w:type="pct"/>
            <w:noWrap/>
            <w:hideMark/>
          </w:tcPr>
          <w:p w14:paraId="45871101" w14:textId="77777777" w:rsidR="00025489" w:rsidRPr="003F1F5D" w:rsidRDefault="00025489" w:rsidP="00FF2BD3">
            <w:pPr>
              <w:spacing w:after="80"/>
              <w:jc w:val="both"/>
              <w:rPr>
                <w:color w:val="auto"/>
                <w:sz w:val="18"/>
                <w:szCs w:val="18"/>
              </w:rPr>
            </w:pPr>
            <w:r>
              <w:rPr>
                <w:color w:val="auto"/>
                <w:sz w:val="18"/>
                <w:szCs w:val="18"/>
              </w:rPr>
              <w:t>0.018</w:t>
            </w:r>
          </w:p>
        </w:tc>
        <w:tc>
          <w:tcPr>
            <w:tcW w:w="398" w:type="pct"/>
            <w:noWrap/>
            <w:hideMark/>
          </w:tcPr>
          <w:p w14:paraId="69A42230" w14:textId="77777777" w:rsidR="00025489" w:rsidRPr="003F1F5D" w:rsidRDefault="00025489" w:rsidP="00FF2BD3">
            <w:pPr>
              <w:spacing w:after="80"/>
              <w:jc w:val="both"/>
              <w:rPr>
                <w:color w:val="auto"/>
                <w:sz w:val="18"/>
                <w:szCs w:val="18"/>
              </w:rPr>
            </w:pPr>
            <w:r>
              <w:rPr>
                <w:color w:val="auto"/>
                <w:sz w:val="18"/>
                <w:szCs w:val="18"/>
              </w:rPr>
              <w:t>277.96</w:t>
            </w:r>
          </w:p>
        </w:tc>
        <w:tc>
          <w:tcPr>
            <w:tcW w:w="409" w:type="pct"/>
            <w:noWrap/>
            <w:hideMark/>
          </w:tcPr>
          <w:p w14:paraId="58C06892" w14:textId="77777777" w:rsidR="00025489" w:rsidRPr="003F1F5D" w:rsidRDefault="00025489" w:rsidP="00FF2BD3">
            <w:pPr>
              <w:spacing w:after="80"/>
              <w:jc w:val="both"/>
              <w:rPr>
                <w:color w:val="auto"/>
                <w:sz w:val="18"/>
                <w:szCs w:val="18"/>
              </w:rPr>
            </w:pPr>
            <w:r>
              <w:rPr>
                <w:color w:val="auto"/>
                <w:sz w:val="18"/>
                <w:szCs w:val="18"/>
              </w:rPr>
              <w:t>200.00</w:t>
            </w:r>
          </w:p>
        </w:tc>
        <w:tc>
          <w:tcPr>
            <w:tcW w:w="419" w:type="pct"/>
            <w:noWrap/>
            <w:hideMark/>
          </w:tcPr>
          <w:p w14:paraId="6878A0C6" w14:textId="77777777" w:rsidR="00025489" w:rsidRPr="003F1F5D" w:rsidRDefault="00025489" w:rsidP="00FF2BD3">
            <w:pPr>
              <w:spacing w:after="80"/>
              <w:jc w:val="both"/>
              <w:rPr>
                <w:color w:val="auto"/>
                <w:sz w:val="18"/>
                <w:szCs w:val="18"/>
              </w:rPr>
            </w:pPr>
            <w:r>
              <w:rPr>
                <w:color w:val="auto"/>
                <w:sz w:val="18"/>
                <w:szCs w:val="18"/>
              </w:rPr>
              <w:t>479.96</w:t>
            </w:r>
          </w:p>
        </w:tc>
        <w:tc>
          <w:tcPr>
            <w:tcW w:w="370" w:type="pct"/>
            <w:noWrap/>
            <w:hideMark/>
          </w:tcPr>
          <w:p w14:paraId="76BCAFCE" w14:textId="77777777" w:rsidR="00025489" w:rsidRPr="003F1F5D" w:rsidRDefault="00025489" w:rsidP="00FF2BD3">
            <w:pPr>
              <w:spacing w:after="80"/>
              <w:jc w:val="both"/>
              <w:rPr>
                <w:color w:val="auto"/>
                <w:sz w:val="18"/>
                <w:szCs w:val="18"/>
              </w:rPr>
            </w:pPr>
            <w:r>
              <w:rPr>
                <w:color w:val="auto"/>
                <w:sz w:val="18"/>
                <w:szCs w:val="18"/>
              </w:rPr>
              <w:t>479.96</w:t>
            </w:r>
          </w:p>
        </w:tc>
        <w:tc>
          <w:tcPr>
            <w:tcW w:w="385" w:type="pct"/>
            <w:noWrap/>
            <w:hideMark/>
          </w:tcPr>
          <w:p w14:paraId="3FB176E9" w14:textId="77777777" w:rsidR="00025489" w:rsidRPr="003F1F5D" w:rsidRDefault="00025489" w:rsidP="00FF2BD3">
            <w:pPr>
              <w:spacing w:after="80"/>
              <w:jc w:val="both"/>
              <w:rPr>
                <w:color w:val="auto"/>
                <w:sz w:val="18"/>
                <w:szCs w:val="18"/>
              </w:rPr>
            </w:pPr>
            <w:r>
              <w:rPr>
                <w:color w:val="auto"/>
                <w:sz w:val="18"/>
                <w:szCs w:val="18"/>
              </w:rPr>
              <w:t>8231.40</w:t>
            </w:r>
          </w:p>
        </w:tc>
      </w:tr>
      <w:tr w:rsidR="00025489" w:rsidRPr="003F1F5D" w14:paraId="4E92E868" w14:textId="77777777" w:rsidTr="00025489">
        <w:tc>
          <w:tcPr>
            <w:tcW w:w="177" w:type="pct"/>
            <w:noWrap/>
            <w:hideMark/>
          </w:tcPr>
          <w:p w14:paraId="20AF5B9F" w14:textId="77777777" w:rsidR="00025489" w:rsidRPr="003F1F5D" w:rsidRDefault="00025489" w:rsidP="00FF2BD3">
            <w:pPr>
              <w:spacing w:after="80"/>
              <w:jc w:val="both"/>
              <w:rPr>
                <w:color w:val="auto"/>
                <w:sz w:val="18"/>
                <w:szCs w:val="18"/>
              </w:rPr>
            </w:pPr>
            <w:r>
              <w:rPr>
                <w:color w:val="auto"/>
                <w:sz w:val="18"/>
                <w:szCs w:val="18"/>
              </w:rPr>
              <w:t>19</w:t>
            </w:r>
          </w:p>
        </w:tc>
        <w:tc>
          <w:tcPr>
            <w:tcW w:w="326" w:type="pct"/>
            <w:noWrap/>
            <w:hideMark/>
          </w:tcPr>
          <w:p w14:paraId="025AA2FB" w14:textId="77777777" w:rsidR="00025489" w:rsidRPr="003F1F5D" w:rsidRDefault="00025489" w:rsidP="00FF2BD3">
            <w:pPr>
              <w:spacing w:after="80"/>
              <w:jc w:val="both"/>
              <w:rPr>
                <w:color w:val="auto"/>
                <w:sz w:val="18"/>
                <w:szCs w:val="18"/>
              </w:rPr>
            </w:pPr>
            <w:r>
              <w:rPr>
                <w:color w:val="auto"/>
                <w:sz w:val="18"/>
                <w:szCs w:val="18"/>
              </w:rPr>
              <w:t>30.74</w:t>
            </w:r>
          </w:p>
        </w:tc>
        <w:tc>
          <w:tcPr>
            <w:tcW w:w="459" w:type="pct"/>
            <w:noWrap/>
            <w:hideMark/>
          </w:tcPr>
          <w:p w14:paraId="6A2B1DD8" w14:textId="77777777" w:rsidR="00025489" w:rsidRPr="003F1F5D" w:rsidRDefault="00025489" w:rsidP="00FF2BD3">
            <w:pPr>
              <w:spacing w:after="80"/>
              <w:jc w:val="both"/>
              <w:rPr>
                <w:color w:val="auto"/>
                <w:sz w:val="18"/>
                <w:szCs w:val="18"/>
              </w:rPr>
            </w:pPr>
            <w:r>
              <w:rPr>
                <w:color w:val="auto"/>
                <w:sz w:val="18"/>
                <w:szCs w:val="18"/>
              </w:rPr>
              <w:t>33.59</w:t>
            </w:r>
          </w:p>
        </w:tc>
        <w:tc>
          <w:tcPr>
            <w:tcW w:w="228" w:type="pct"/>
            <w:noWrap/>
            <w:hideMark/>
          </w:tcPr>
          <w:p w14:paraId="1324DD30" w14:textId="77777777" w:rsidR="00025489" w:rsidRPr="003F1F5D" w:rsidRDefault="00025489" w:rsidP="00FF2BD3">
            <w:pPr>
              <w:spacing w:after="80"/>
              <w:jc w:val="both"/>
              <w:rPr>
                <w:color w:val="auto"/>
                <w:sz w:val="18"/>
                <w:szCs w:val="18"/>
              </w:rPr>
            </w:pPr>
            <w:r>
              <w:rPr>
                <w:color w:val="auto"/>
                <w:sz w:val="18"/>
                <w:szCs w:val="18"/>
              </w:rPr>
              <w:t>5.85</w:t>
            </w:r>
          </w:p>
        </w:tc>
        <w:tc>
          <w:tcPr>
            <w:tcW w:w="288" w:type="pct"/>
            <w:noWrap/>
            <w:hideMark/>
          </w:tcPr>
          <w:p w14:paraId="08462C45" w14:textId="77777777" w:rsidR="00025489" w:rsidRPr="003F1F5D" w:rsidRDefault="00025489" w:rsidP="00FF2BD3">
            <w:pPr>
              <w:spacing w:after="80"/>
              <w:jc w:val="both"/>
              <w:rPr>
                <w:color w:val="auto"/>
                <w:sz w:val="18"/>
                <w:szCs w:val="18"/>
              </w:rPr>
            </w:pPr>
            <w:r>
              <w:rPr>
                <w:color w:val="auto"/>
                <w:sz w:val="18"/>
                <w:szCs w:val="18"/>
              </w:rPr>
              <w:t>4.43</w:t>
            </w:r>
          </w:p>
        </w:tc>
        <w:tc>
          <w:tcPr>
            <w:tcW w:w="316" w:type="pct"/>
            <w:noWrap/>
            <w:hideMark/>
          </w:tcPr>
          <w:p w14:paraId="071CFE87" w14:textId="77777777" w:rsidR="00025489" w:rsidRPr="003F1F5D" w:rsidRDefault="00025489" w:rsidP="00FF2BD3">
            <w:pPr>
              <w:spacing w:after="80"/>
              <w:jc w:val="both"/>
              <w:rPr>
                <w:color w:val="auto"/>
                <w:sz w:val="18"/>
                <w:szCs w:val="18"/>
              </w:rPr>
            </w:pPr>
            <w:r>
              <w:rPr>
                <w:color w:val="auto"/>
                <w:sz w:val="18"/>
                <w:szCs w:val="18"/>
              </w:rPr>
              <w:t>700.00</w:t>
            </w:r>
          </w:p>
        </w:tc>
        <w:tc>
          <w:tcPr>
            <w:tcW w:w="260" w:type="pct"/>
            <w:noWrap/>
            <w:hideMark/>
          </w:tcPr>
          <w:p w14:paraId="7E5D4201" w14:textId="77777777" w:rsidR="00025489" w:rsidRPr="003F1F5D" w:rsidRDefault="00025489" w:rsidP="00FF2BD3">
            <w:pPr>
              <w:spacing w:after="80"/>
              <w:jc w:val="both"/>
              <w:rPr>
                <w:color w:val="auto"/>
                <w:sz w:val="18"/>
                <w:szCs w:val="18"/>
              </w:rPr>
            </w:pPr>
            <w:r>
              <w:rPr>
                <w:color w:val="auto"/>
                <w:sz w:val="18"/>
                <w:szCs w:val="18"/>
              </w:rPr>
              <w:t>11975.00</w:t>
            </w:r>
          </w:p>
        </w:tc>
        <w:tc>
          <w:tcPr>
            <w:tcW w:w="302" w:type="pct"/>
            <w:noWrap/>
            <w:hideMark/>
          </w:tcPr>
          <w:p w14:paraId="5ABA0CB5" w14:textId="77777777" w:rsidR="00025489" w:rsidRPr="003F1F5D" w:rsidRDefault="00025489" w:rsidP="00FF2BD3">
            <w:pPr>
              <w:spacing w:after="80"/>
              <w:jc w:val="both"/>
              <w:rPr>
                <w:color w:val="auto"/>
                <w:sz w:val="18"/>
                <w:szCs w:val="18"/>
              </w:rPr>
            </w:pPr>
            <w:r>
              <w:rPr>
                <w:color w:val="auto"/>
                <w:sz w:val="18"/>
                <w:szCs w:val="18"/>
              </w:rPr>
              <w:t>3856.00</w:t>
            </w:r>
          </w:p>
        </w:tc>
        <w:tc>
          <w:tcPr>
            <w:tcW w:w="284" w:type="pct"/>
            <w:noWrap/>
            <w:hideMark/>
          </w:tcPr>
          <w:p w14:paraId="2E866EC5" w14:textId="77777777" w:rsidR="00025489" w:rsidRPr="003F1F5D" w:rsidRDefault="00025489" w:rsidP="00FF2BD3">
            <w:pPr>
              <w:spacing w:after="80"/>
              <w:jc w:val="both"/>
              <w:rPr>
                <w:color w:val="auto"/>
                <w:sz w:val="18"/>
                <w:szCs w:val="18"/>
              </w:rPr>
            </w:pPr>
            <w:r>
              <w:rPr>
                <w:color w:val="auto"/>
                <w:sz w:val="18"/>
                <w:szCs w:val="18"/>
              </w:rPr>
              <w:t>15843.00</w:t>
            </w:r>
          </w:p>
        </w:tc>
        <w:tc>
          <w:tcPr>
            <w:tcW w:w="379" w:type="pct"/>
            <w:noWrap/>
            <w:hideMark/>
          </w:tcPr>
          <w:p w14:paraId="76544E6F" w14:textId="77777777" w:rsidR="00025489" w:rsidRPr="003F1F5D" w:rsidRDefault="00025489" w:rsidP="00FF2BD3">
            <w:pPr>
              <w:spacing w:after="80"/>
              <w:jc w:val="both"/>
              <w:rPr>
                <w:color w:val="auto"/>
                <w:sz w:val="18"/>
                <w:szCs w:val="18"/>
              </w:rPr>
            </w:pPr>
            <w:r>
              <w:rPr>
                <w:color w:val="auto"/>
                <w:sz w:val="18"/>
                <w:szCs w:val="18"/>
              </w:rPr>
              <w:t>0.018</w:t>
            </w:r>
          </w:p>
        </w:tc>
        <w:tc>
          <w:tcPr>
            <w:tcW w:w="398" w:type="pct"/>
            <w:noWrap/>
            <w:hideMark/>
          </w:tcPr>
          <w:p w14:paraId="1B51F47C" w14:textId="77777777" w:rsidR="00025489" w:rsidRPr="003F1F5D" w:rsidRDefault="00025489" w:rsidP="00FF2BD3">
            <w:pPr>
              <w:spacing w:after="80"/>
              <w:jc w:val="both"/>
              <w:rPr>
                <w:color w:val="auto"/>
                <w:sz w:val="18"/>
                <w:szCs w:val="18"/>
              </w:rPr>
            </w:pPr>
            <w:r>
              <w:rPr>
                <w:color w:val="auto"/>
                <w:sz w:val="18"/>
                <w:szCs w:val="18"/>
              </w:rPr>
              <w:t>277.84</w:t>
            </w:r>
          </w:p>
        </w:tc>
        <w:tc>
          <w:tcPr>
            <w:tcW w:w="409" w:type="pct"/>
            <w:noWrap/>
            <w:hideMark/>
          </w:tcPr>
          <w:p w14:paraId="321CEBC6" w14:textId="77777777" w:rsidR="00025489" w:rsidRPr="003F1F5D" w:rsidRDefault="00025489" w:rsidP="00FF2BD3">
            <w:pPr>
              <w:spacing w:after="80"/>
              <w:jc w:val="both"/>
              <w:rPr>
                <w:color w:val="auto"/>
                <w:sz w:val="18"/>
                <w:szCs w:val="18"/>
              </w:rPr>
            </w:pPr>
            <w:r>
              <w:rPr>
                <w:color w:val="auto"/>
                <w:sz w:val="18"/>
                <w:szCs w:val="18"/>
              </w:rPr>
              <w:t>200.00</w:t>
            </w:r>
          </w:p>
        </w:tc>
        <w:tc>
          <w:tcPr>
            <w:tcW w:w="419" w:type="pct"/>
            <w:noWrap/>
            <w:hideMark/>
          </w:tcPr>
          <w:p w14:paraId="1A8DE3A6" w14:textId="77777777" w:rsidR="00025489" w:rsidRPr="003F1F5D" w:rsidRDefault="00025489" w:rsidP="00FF2BD3">
            <w:pPr>
              <w:spacing w:after="80"/>
              <w:jc w:val="both"/>
              <w:rPr>
                <w:color w:val="auto"/>
                <w:sz w:val="18"/>
                <w:szCs w:val="18"/>
              </w:rPr>
            </w:pPr>
            <w:r>
              <w:rPr>
                <w:color w:val="auto"/>
                <w:sz w:val="18"/>
                <w:szCs w:val="18"/>
              </w:rPr>
              <w:t>479.85</w:t>
            </w:r>
          </w:p>
        </w:tc>
        <w:tc>
          <w:tcPr>
            <w:tcW w:w="370" w:type="pct"/>
            <w:noWrap/>
            <w:hideMark/>
          </w:tcPr>
          <w:p w14:paraId="50630D2D" w14:textId="77777777" w:rsidR="00025489" w:rsidRPr="003F1F5D" w:rsidRDefault="00025489" w:rsidP="00FF2BD3">
            <w:pPr>
              <w:spacing w:after="80"/>
              <w:jc w:val="both"/>
              <w:rPr>
                <w:color w:val="auto"/>
                <w:sz w:val="18"/>
                <w:szCs w:val="18"/>
              </w:rPr>
            </w:pPr>
            <w:r>
              <w:rPr>
                <w:color w:val="auto"/>
                <w:sz w:val="18"/>
                <w:szCs w:val="18"/>
              </w:rPr>
              <w:t>479.85</w:t>
            </w:r>
          </w:p>
        </w:tc>
        <w:tc>
          <w:tcPr>
            <w:tcW w:w="385" w:type="pct"/>
            <w:noWrap/>
            <w:hideMark/>
          </w:tcPr>
          <w:p w14:paraId="02FD6832" w14:textId="77777777" w:rsidR="00025489" w:rsidRPr="003F1F5D" w:rsidRDefault="00025489" w:rsidP="00FF2BD3">
            <w:pPr>
              <w:spacing w:after="80"/>
              <w:jc w:val="both"/>
              <w:rPr>
                <w:color w:val="auto"/>
                <w:sz w:val="18"/>
                <w:szCs w:val="18"/>
              </w:rPr>
            </w:pPr>
            <w:r>
              <w:rPr>
                <w:color w:val="auto"/>
                <w:sz w:val="18"/>
                <w:szCs w:val="18"/>
              </w:rPr>
              <w:t>8511.25</w:t>
            </w:r>
          </w:p>
        </w:tc>
      </w:tr>
      <w:tr w:rsidR="00025489" w:rsidRPr="003F1F5D" w14:paraId="6FAC756B" w14:textId="77777777" w:rsidTr="00025489">
        <w:tc>
          <w:tcPr>
            <w:tcW w:w="177" w:type="pct"/>
            <w:noWrap/>
            <w:hideMark/>
          </w:tcPr>
          <w:p w14:paraId="74EAB7FF" w14:textId="77777777" w:rsidR="00025489" w:rsidRPr="003F1F5D" w:rsidRDefault="00025489" w:rsidP="00FF2BD3">
            <w:pPr>
              <w:spacing w:after="80"/>
              <w:jc w:val="both"/>
              <w:rPr>
                <w:color w:val="auto"/>
                <w:sz w:val="18"/>
                <w:szCs w:val="18"/>
              </w:rPr>
            </w:pPr>
            <w:r>
              <w:rPr>
                <w:color w:val="auto"/>
                <w:sz w:val="18"/>
                <w:szCs w:val="18"/>
              </w:rPr>
              <w:t>20</w:t>
            </w:r>
          </w:p>
        </w:tc>
        <w:tc>
          <w:tcPr>
            <w:tcW w:w="326" w:type="pct"/>
            <w:noWrap/>
            <w:hideMark/>
          </w:tcPr>
          <w:p w14:paraId="6BA196CA" w14:textId="77777777" w:rsidR="00025489" w:rsidRPr="003F1F5D" w:rsidRDefault="00025489" w:rsidP="00FF2BD3">
            <w:pPr>
              <w:spacing w:after="80"/>
              <w:jc w:val="both"/>
              <w:rPr>
                <w:color w:val="auto"/>
                <w:sz w:val="18"/>
                <w:szCs w:val="18"/>
              </w:rPr>
            </w:pPr>
            <w:r>
              <w:rPr>
                <w:color w:val="auto"/>
                <w:sz w:val="18"/>
                <w:szCs w:val="18"/>
              </w:rPr>
              <w:t>30.77</w:t>
            </w:r>
          </w:p>
        </w:tc>
        <w:tc>
          <w:tcPr>
            <w:tcW w:w="459" w:type="pct"/>
            <w:noWrap/>
            <w:hideMark/>
          </w:tcPr>
          <w:p w14:paraId="3122A59D" w14:textId="77777777" w:rsidR="00025489" w:rsidRPr="003F1F5D" w:rsidRDefault="00025489" w:rsidP="00FF2BD3">
            <w:pPr>
              <w:spacing w:after="80"/>
              <w:jc w:val="both"/>
              <w:rPr>
                <w:color w:val="auto"/>
                <w:sz w:val="18"/>
                <w:szCs w:val="18"/>
              </w:rPr>
            </w:pPr>
            <w:r>
              <w:rPr>
                <w:color w:val="auto"/>
                <w:sz w:val="18"/>
                <w:szCs w:val="18"/>
              </w:rPr>
              <w:t>33.69</w:t>
            </w:r>
          </w:p>
        </w:tc>
        <w:tc>
          <w:tcPr>
            <w:tcW w:w="228" w:type="pct"/>
            <w:noWrap/>
            <w:hideMark/>
          </w:tcPr>
          <w:p w14:paraId="193856F9" w14:textId="77777777" w:rsidR="00025489" w:rsidRPr="003F1F5D" w:rsidRDefault="00025489" w:rsidP="00FF2BD3">
            <w:pPr>
              <w:spacing w:after="80"/>
              <w:jc w:val="both"/>
              <w:rPr>
                <w:color w:val="auto"/>
                <w:sz w:val="18"/>
                <w:szCs w:val="18"/>
              </w:rPr>
            </w:pPr>
            <w:r>
              <w:rPr>
                <w:color w:val="auto"/>
                <w:sz w:val="18"/>
                <w:szCs w:val="18"/>
              </w:rPr>
              <w:t>5.85</w:t>
            </w:r>
          </w:p>
        </w:tc>
        <w:tc>
          <w:tcPr>
            <w:tcW w:w="288" w:type="pct"/>
            <w:noWrap/>
            <w:hideMark/>
          </w:tcPr>
          <w:p w14:paraId="216D4741" w14:textId="77777777" w:rsidR="00025489" w:rsidRPr="003F1F5D" w:rsidRDefault="00025489" w:rsidP="00FF2BD3">
            <w:pPr>
              <w:spacing w:after="80"/>
              <w:jc w:val="both"/>
              <w:rPr>
                <w:color w:val="auto"/>
                <w:sz w:val="18"/>
                <w:szCs w:val="18"/>
              </w:rPr>
            </w:pPr>
            <w:r>
              <w:rPr>
                <w:color w:val="auto"/>
                <w:sz w:val="18"/>
                <w:szCs w:val="18"/>
              </w:rPr>
              <w:t>4.42</w:t>
            </w:r>
          </w:p>
        </w:tc>
        <w:tc>
          <w:tcPr>
            <w:tcW w:w="316" w:type="pct"/>
            <w:noWrap/>
            <w:hideMark/>
          </w:tcPr>
          <w:p w14:paraId="78535650" w14:textId="77777777" w:rsidR="00025489" w:rsidRPr="003F1F5D" w:rsidRDefault="00025489" w:rsidP="00FF2BD3">
            <w:pPr>
              <w:spacing w:after="80"/>
              <w:jc w:val="both"/>
              <w:rPr>
                <w:color w:val="auto"/>
                <w:sz w:val="18"/>
                <w:szCs w:val="18"/>
              </w:rPr>
            </w:pPr>
            <w:r>
              <w:rPr>
                <w:color w:val="auto"/>
                <w:sz w:val="18"/>
                <w:szCs w:val="18"/>
              </w:rPr>
              <w:t>700.00</w:t>
            </w:r>
          </w:p>
        </w:tc>
        <w:tc>
          <w:tcPr>
            <w:tcW w:w="260" w:type="pct"/>
            <w:noWrap/>
            <w:hideMark/>
          </w:tcPr>
          <w:p w14:paraId="302322C4" w14:textId="77777777" w:rsidR="00025489" w:rsidRPr="003F1F5D" w:rsidRDefault="00025489" w:rsidP="00FF2BD3">
            <w:pPr>
              <w:spacing w:after="80"/>
              <w:jc w:val="both"/>
              <w:rPr>
                <w:color w:val="auto"/>
                <w:sz w:val="18"/>
                <w:szCs w:val="18"/>
              </w:rPr>
            </w:pPr>
            <w:r>
              <w:rPr>
                <w:color w:val="auto"/>
                <w:sz w:val="18"/>
                <w:szCs w:val="18"/>
              </w:rPr>
              <w:t>11987.00</w:t>
            </w:r>
          </w:p>
        </w:tc>
        <w:tc>
          <w:tcPr>
            <w:tcW w:w="302" w:type="pct"/>
            <w:noWrap/>
            <w:hideMark/>
          </w:tcPr>
          <w:p w14:paraId="4EF97BAA" w14:textId="77777777" w:rsidR="00025489" w:rsidRPr="003F1F5D" w:rsidRDefault="00025489" w:rsidP="00FF2BD3">
            <w:pPr>
              <w:spacing w:after="80"/>
              <w:jc w:val="both"/>
              <w:rPr>
                <w:color w:val="auto"/>
                <w:sz w:val="18"/>
                <w:szCs w:val="18"/>
              </w:rPr>
            </w:pPr>
            <w:r>
              <w:rPr>
                <w:color w:val="auto"/>
                <w:sz w:val="18"/>
                <w:szCs w:val="18"/>
              </w:rPr>
              <w:t>3856.00</w:t>
            </w:r>
          </w:p>
        </w:tc>
        <w:tc>
          <w:tcPr>
            <w:tcW w:w="284" w:type="pct"/>
            <w:noWrap/>
            <w:hideMark/>
          </w:tcPr>
          <w:p w14:paraId="540A0704" w14:textId="77777777" w:rsidR="00025489" w:rsidRPr="003F1F5D" w:rsidRDefault="00025489" w:rsidP="00FF2BD3">
            <w:pPr>
              <w:spacing w:after="80"/>
              <w:jc w:val="both"/>
              <w:rPr>
                <w:color w:val="auto"/>
                <w:sz w:val="18"/>
                <w:szCs w:val="18"/>
              </w:rPr>
            </w:pPr>
            <w:r>
              <w:rPr>
                <w:color w:val="auto"/>
                <w:sz w:val="18"/>
                <w:szCs w:val="18"/>
              </w:rPr>
              <w:t>15855.00</w:t>
            </w:r>
          </w:p>
        </w:tc>
        <w:tc>
          <w:tcPr>
            <w:tcW w:w="379" w:type="pct"/>
            <w:noWrap/>
            <w:hideMark/>
          </w:tcPr>
          <w:p w14:paraId="1FBC11A0" w14:textId="77777777" w:rsidR="00025489" w:rsidRPr="003F1F5D" w:rsidRDefault="00025489" w:rsidP="00FF2BD3">
            <w:pPr>
              <w:spacing w:after="80"/>
              <w:jc w:val="both"/>
              <w:rPr>
                <w:color w:val="auto"/>
                <w:sz w:val="18"/>
                <w:szCs w:val="18"/>
              </w:rPr>
            </w:pPr>
            <w:r>
              <w:rPr>
                <w:color w:val="auto"/>
                <w:sz w:val="18"/>
                <w:szCs w:val="18"/>
              </w:rPr>
              <w:t>0.018</w:t>
            </w:r>
          </w:p>
        </w:tc>
        <w:tc>
          <w:tcPr>
            <w:tcW w:w="398" w:type="pct"/>
            <w:noWrap/>
            <w:hideMark/>
          </w:tcPr>
          <w:p w14:paraId="0CFCF38E" w14:textId="77777777" w:rsidR="00025489" w:rsidRPr="003F1F5D" w:rsidRDefault="00025489" w:rsidP="00FF2BD3">
            <w:pPr>
              <w:spacing w:after="80"/>
              <w:jc w:val="both"/>
              <w:rPr>
                <w:color w:val="auto"/>
                <w:sz w:val="18"/>
                <w:szCs w:val="18"/>
              </w:rPr>
            </w:pPr>
            <w:r>
              <w:rPr>
                <w:color w:val="auto"/>
                <w:sz w:val="18"/>
                <w:szCs w:val="18"/>
              </w:rPr>
              <w:t>277.73</w:t>
            </w:r>
          </w:p>
        </w:tc>
        <w:tc>
          <w:tcPr>
            <w:tcW w:w="409" w:type="pct"/>
            <w:noWrap/>
            <w:hideMark/>
          </w:tcPr>
          <w:p w14:paraId="5F184C8D" w14:textId="77777777" w:rsidR="00025489" w:rsidRPr="003F1F5D" w:rsidRDefault="00025489" w:rsidP="00FF2BD3">
            <w:pPr>
              <w:spacing w:after="80"/>
              <w:jc w:val="both"/>
              <w:rPr>
                <w:color w:val="auto"/>
                <w:sz w:val="18"/>
                <w:szCs w:val="18"/>
              </w:rPr>
            </w:pPr>
            <w:r>
              <w:rPr>
                <w:color w:val="auto"/>
                <w:sz w:val="18"/>
                <w:szCs w:val="18"/>
              </w:rPr>
              <w:t>200.00</w:t>
            </w:r>
          </w:p>
        </w:tc>
        <w:tc>
          <w:tcPr>
            <w:tcW w:w="419" w:type="pct"/>
            <w:noWrap/>
            <w:hideMark/>
          </w:tcPr>
          <w:p w14:paraId="423D9F61" w14:textId="77777777" w:rsidR="00025489" w:rsidRPr="003F1F5D" w:rsidRDefault="00025489" w:rsidP="00FF2BD3">
            <w:pPr>
              <w:spacing w:after="80"/>
              <w:jc w:val="both"/>
              <w:rPr>
                <w:color w:val="auto"/>
                <w:sz w:val="18"/>
                <w:szCs w:val="18"/>
              </w:rPr>
            </w:pPr>
            <w:r>
              <w:rPr>
                <w:color w:val="auto"/>
                <w:sz w:val="18"/>
                <w:szCs w:val="18"/>
              </w:rPr>
              <w:t>479.74</w:t>
            </w:r>
          </w:p>
        </w:tc>
        <w:tc>
          <w:tcPr>
            <w:tcW w:w="370" w:type="pct"/>
            <w:noWrap/>
            <w:hideMark/>
          </w:tcPr>
          <w:p w14:paraId="51182421" w14:textId="77777777" w:rsidR="00025489" w:rsidRPr="003F1F5D" w:rsidRDefault="00025489" w:rsidP="00FF2BD3">
            <w:pPr>
              <w:spacing w:after="80"/>
              <w:jc w:val="both"/>
              <w:rPr>
                <w:color w:val="auto"/>
                <w:sz w:val="18"/>
                <w:szCs w:val="18"/>
              </w:rPr>
            </w:pPr>
            <w:r>
              <w:rPr>
                <w:color w:val="auto"/>
                <w:sz w:val="18"/>
                <w:szCs w:val="18"/>
              </w:rPr>
              <w:t>479.74</w:t>
            </w:r>
          </w:p>
        </w:tc>
        <w:tc>
          <w:tcPr>
            <w:tcW w:w="385" w:type="pct"/>
            <w:noWrap/>
            <w:hideMark/>
          </w:tcPr>
          <w:p w14:paraId="262EE24D" w14:textId="77777777" w:rsidR="00025489" w:rsidRPr="003F1F5D" w:rsidRDefault="00025489" w:rsidP="00FF2BD3">
            <w:pPr>
              <w:spacing w:after="80"/>
              <w:jc w:val="both"/>
              <w:rPr>
                <w:color w:val="auto"/>
                <w:sz w:val="18"/>
                <w:szCs w:val="18"/>
              </w:rPr>
            </w:pPr>
            <w:r>
              <w:rPr>
                <w:color w:val="auto"/>
                <w:sz w:val="18"/>
                <w:szCs w:val="18"/>
              </w:rPr>
              <w:t>8789.00</w:t>
            </w:r>
          </w:p>
        </w:tc>
      </w:tr>
    </w:tbl>
    <w:p w14:paraId="462174B8" w14:textId="77777777" w:rsidR="00025489" w:rsidRPr="003F1F5D" w:rsidRDefault="00025489" w:rsidP="00FF2BD3">
      <w:pPr>
        <w:spacing w:after="80"/>
        <w:jc w:val="both"/>
        <w:rPr>
          <w:b/>
          <w:bCs/>
          <w:color w:val="auto"/>
        </w:rPr>
      </w:pPr>
    </w:p>
    <w:p w14:paraId="0C879196" w14:textId="77777777" w:rsidR="00025489" w:rsidRPr="003F1F5D" w:rsidRDefault="00025489" w:rsidP="00FF2BD3">
      <w:pPr>
        <w:spacing w:after="80"/>
        <w:jc w:val="both"/>
        <w:rPr>
          <w:b/>
          <w:bCs/>
          <w:color w:val="auto"/>
        </w:rPr>
      </w:pPr>
    </w:p>
    <w:tbl>
      <w:tblPr>
        <w:tblW w:w="0" w:type="auto"/>
        <w:tblCellMar>
          <w:top w:w="15" w:type="dxa"/>
          <w:left w:w="15" w:type="dxa"/>
          <w:bottom w:w="15" w:type="dxa"/>
          <w:right w:w="15" w:type="dxa"/>
        </w:tblCellMar>
        <w:tblLook w:val="04A0" w:firstRow="1" w:lastRow="0" w:firstColumn="1" w:lastColumn="0" w:noHBand="0" w:noVBand="1"/>
      </w:tblPr>
      <w:tblGrid>
        <w:gridCol w:w="1877"/>
        <w:gridCol w:w="1629"/>
        <w:gridCol w:w="682"/>
        <w:gridCol w:w="1036"/>
        <w:gridCol w:w="2187"/>
        <w:gridCol w:w="1605"/>
      </w:tblGrid>
      <w:tr w:rsidR="00025489" w:rsidRPr="003F1F5D" w14:paraId="19F127D7" w14:textId="77777777">
        <w:tc>
          <w:tcPr>
            <w:tcW w:w="0" w:type="auto"/>
            <w:tcBorders>
              <w:top w:val="single" w:sz="4" w:space="0" w:color="101014"/>
              <w:left w:val="single" w:sz="4" w:space="0" w:color="101014"/>
              <w:bottom w:val="single" w:sz="4" w:space="0" w:color="101014"/>
              <w:right w:val="single" w:sz="4" w:space="0" w:color="101014"/>
            </w:tcBorders>
            <w:noWrap/>
            <w:tcMar>
              <w:top w:w="90" w:type="dxa"/>
              <w:left w:w="90" w:type="dxa"/>
              <w:bottom w:w="90" w:type="dxa"/>
              <w:right w:w="90" w:type="dxa"/>
            </w:tcMar>
            <w:vAlign w:val="center"/>
            <w:hideMark/>
          </w:tcPr>
          <w:p w14:paraId="47E8D9B2" w14:textId="77777777" w:rsidR="00025489" w:rsidRPr="003F1F5D" w:rsidRDefault="00025489" w:rsidP="00FF2BD3">
            <w:pPr>
              <w:spacing w:after="80"/>
              <w:jc w:val="both"/>
              <w:rPr>
                <w:color w:val="auto"/>
                <w:sz w:val="20"/>
                <w:szCs w:val="20"/>
              </w:rPr>
            </w:pPr>
            <w:r>
              <w:rPr>
                <w:color w:val="auto"/>
                <w:sz w:val="20"/>
                <w:szCs w:val="20"/>
              </w:rPr>
              <w:t>Section</w:t>
            </w:r>
          </w:p>
        </w:tc>
        <w:tc>
          <w:tcPr>
            <w:tcW w:w="0" w:type="auto"/>
            <w:tcBorders>
              <w:top w:val="single" w:sz="4" w:space="0" w:color="101014"/>
              <w:left w:val="single" w:sz="4" w:space="0" w:color="101014"/>
              <w:bottom w:val="single" w:sz="4" w:space="0" w:color="101014"/>
              <w:right w:val="single" w:sz="4" w:space="0" w:color="101014"/>
            </w:tcBorders>
            <w:noWrap/>
            <w:tcMar>
              <w:top w:w="90" w:type="dxa"/>
              <w:left w:w="90" w:type="dxa"/>
              <w:bottom w:w="90" w:type="dxa"/>
              <w:right w:w="90" w:type="dxa"/>
            </w:tcMar>
            <w:vAlign w:val="center"/>
            <w:hideMark/>
          </w:tcPr>
          <w:p w14:paraId="4AF44FF7" w14:textId="77777777" w:rsidR="00025489" w:rsidRPr="003F1F5D" w:rsidRDefault="00025489" w:rsidP="00FF2BD3">
            <w:pPr>
              <w:spacing w:after="80"/>
              <w:jc w:val="both"/>
              <w:rPr>
                <w:color w:val="auto"/>
                <w:sz w:val="20"/>
                <w:szCs w:val="20"/>
              </w:rPr>
            </w:pPr>
            <w:r>
              <w:rPr>
                <w:color w:val="auto"/>
                <w:sz w:val="20"/>
                <w:szCs w:val="20"/>
              </w:rPr>
              <w:t>Parameter</w:t>
            </w:r>
          </w:p>
        </w:tc>
        <w:tc>
          <w:tcPr>
            <w:tcW w:w="0" w:type="auto"/>
            <w:tcBorders>
              <w:top w:val="single" w:sz="4" w:space="0" w:color="101014"/>
              <w:left w:val="single" w:sz="4" w:space="0" w:color="101014"/>
              <w:bottom w:val="single" w:sz="4" w:space="0" w:color="101014"/>
              <w:right w:val="single" w:sz="4" w:space="0" w:color="101014"/>
            </w:tcBorders>
            <w:noWrap/>
            <w:tcMar>
              <w:top w:w="90" w:type="dxa"/>
              <w:left w:w="90" w:type="dxa"/>
              <w:bottom w:w="90" w:type="dxa"/>
              <w:right w:w="90" w:type="dxa"/>
            </w:tcMar>
            <w:vAlign w:val="center"/>
            <w:hideMark/>
          </w:tcPr>
          <w:p w14:paraId="19AC8974" w14:textId="77777777" w:rsidR="00025489" w:rsidRPr="003F1F5D" w:rsidRDefault="00025489" w:rsidP="00FF2BD3">
            <w:pPr>
              <w:spacing w:after="80"/>
              <w:jc w:val="both"/>
              <w:rPr>
                <w:color w:val="auto"/>
                <w:sz w:val="20"/>
                <w:szCs w:val="20"/>
              </w:rPr>
            </w:pPr>
            <w:r>
              <w:rPr>
                <w:color w:val="auto"/>
                <w:sz w:val="20"/>
                <w:szCs w:val="20"/>
              </w:rPr>
              <w:t>Value</w:t>
            </w:r>
          </w:p>
        </w:tc>
        <w:tc>
          <w:tcPr>
            <w:tcW w:w="0" w:type="auto"/>
            <w:tcBorders>
              <w:top w:val="single" w:sz="4" w:space="0" w:color="101014"/>
              <w:left w:val="single" w:sz="4" w:space="0" w:color="101014"/>
              <w:bottom w:val="single" w:sz="4" w:space="0" w:color="101014"/>
              <w:right w:val="single" w:sz="4" w:space="0" w:color="101014"/>
            </w:tcBorders>
            <w:noWrap/>
            <w:tcMar>
              <w:top w:w="90" w:type="dxa"/>
              <w:left w:w="90" w:type="dxa"/>
              <w:bottom w:w="90" w:type="dxa"/>
              <w:right w:w="90" w:type="dxa"/>
            </w:tcMar>
            <w:vAlign w:val="center"/>
            <w:hideMark/>
          </w:tcPr>
          <w:p w14:paraId="0B21EF00" w14:textId="77777777" w:rsidR="00025489" w:rsidRPr="003F1F5D" w:rsidRDefault="00025489" w:rsidP="00FF2BD3">
            <w:pPr>
              <w:spacing w:after="80"/>
              <w:jc w:val="both"/>
              <w:rPr>
                <w:color w:val="auto"/>
                <w:sz w:val="20"/>
                <w:szCs w:val="20"/>
              </w:rPr>
            </w:pPr>
            <w:r>
              <w:rPr>
                <w:color w:val="auto"/>
                <w:sz w:val="20"/>
                <w:szCs w:val="20"/>
              </w:rPr>
              <w:t>Unit</w:t>
            </w:r>
          </w:p>
        </w:tc>
        <w:tc>
          <w:tcPr>
            <w:tcW w:w="0" w:type="auto"/>
            <w:tcBorders>
              <w:top w:val="single" w:sz="4" w:space="0" w:color="101014"/>
              <w:left w:val="single" w:sz="4" w:space="0" w:color="101014"/>
              <w:bottom w:val="single" w:sz="4" w:space="0" w:color="101014"/>
              <w:right w:val="single" w:sz="4" w:space="0" w:color="101014"/>
            </w:tcBorders>
            <w:noWrap/>
            <w:tcMar>
              <w:top w:w="90" w:type="dxa"/>
              <w:left w:w="90" w:type="dxa"/>
              <w:bottom w:w="90" w:type="dxa"/>
              <w:right w:w="90" w:type="dxa"/>
            </w:tcMar>
            <w:vAlign w:val="center"/>
            <w:hideMark/>
          </w:tcPr>
          <w:p w14:paraId="2FDA8DE5" w14:textId="77777777" w:rsidR="00025489" w:rsidRPr="003F1F5D" w:rsidRDefault="00025489" w:rsidP="00FF2BD3">
            <w:pPr>
              <w:spacing w:after="80"/>
              <w:jc w:val="both"/>
              <w:rPr>
                <w:color w:val="auto"/>
                <w:sz w:val="20"/>
                <w:szCs w:val="20"/>
              </w:rPr>
            </w:pPr>
            <w:r>
              <w:rPr>
                <w:color w:val="auto"/>
                <w:sz w:val="20"/>
                <w:szCs w:val="20"/>
              </w:rPr>
              <w:t>Description</w:t>
            </w:r>
          </w:p>
        </w:tc>
        <w:tc>
          <w:tcPr>
            <w:tcW w:w="0" w:type="auto"/>
            <w:tcBorders>
              <w:top w:val="single" w:sz="4" w:space="0" w:color="101014"/>
              <w:left w:val="single" w:sz="4" w:space="0" w:color="101014"/>
              <w:bottom w:val="single" w:sz="4" w:space="0" w:color="101014"/>
              <w:right w:val="single" w:sz="4" w:space="0" w:color="101014"/>
            </w:tcBorders>
            <w:noWrap/>
            <w:tcMar>
              <w:top w:w="90" w:type="dxa"/>
              <w:left w:w="90" w:type="dxa"/>
              <w:bottom w:w="90" w:type="dxa"/>
              <w:right w:w="90" w:type="dxa"/>
            </w:tcMar>
            <w:vAlign w:val="center"/>
            <w:hideMark/>
          </w:tcPr>
          <w:p w14:paraId="6E825B30" w14:textId="77777777" w:rsidR="00025489" w:rsidRPr="003F1F5D" w:rsidRDefault="00025489" w:rsidP="00FF2BD3">
            <w:pPr>
              <w:spacing w:after="80"/>
              <w:jc w:val="both"/>
              <w:rPr>
                <w:color w:val="auto"/>
                <w:sz w:val="20"/>
                <w:szCs w:val="20"/>
              </w:rPr>
            </w:pPr>
            <w:r>
              <w:rPr>
                <w:color w:val="auto"/>
                <w:sz w:val="20"/>
                <w:szCs w:val="20"/>
              </w:rPr>
              <w:t>Source</w:t>
            </w:r>
          </w:p>
        </w:tc>
      </w:tr>
      <w:tr w:rsidR="00025489" w:rsidRPr="003F1F5D" w14:paraId="7668814F" w14:textId="77777777">
        <w:tc>
          <w:tcPr>
            <w:tcW w:w="0" w:type="auto"/>
            <w:tcBorders>
              <w:top w:val="single" w:sz="4" w:space="0" w:color="101014"/>
              <w:left w:val="single" w:sz="4" w:space="0" w:color="101014"/>
              <w:bottom w:val="single" w:sz="4" w:space="0" w:color="101014"/>
              <w:right w:val="single" w:sz="4" w:space="0" w:color="101014"/>
            </w:tcBorders>
            <w:noWrap/>
            <w:tcMar>
              <w:top w:w="90" w:type="dxa"/>
              <w:left w:w="90" w:type="dxa"/>
              <w:bottom w:w="90" w:type="dxa"/>
              <w:right w:w="90" w:type="dxa"/>
            </w:tcMar>
            <w:vAlign w:val="center"/>
            <w:hideMark/>
          </w:tcPr>
          <w:p w14:paraId="5392300E" w14:textId="77777777" w:rsidR="00025489" w:rsidRPr="003F1F5D" w:rsidRDefault="00025489" w:rsidP="00FF2BD3">
            <w:pPr>
              <w:spacing w:after="80"/>
              <w:jc w:val="both"/>
              <w:rPr>
                <w:color w:val="auto"/>
                <w:sz w:val="20"/>
                <w:szCs w:val="20"/>
              </w:rPr>
            </w:pPr>
            <w:r>
              <w:rPr>
                <w:color w:val="auto"/>
                <w:sz w:val="20"/>
                <w:szCs w:val="20"/>
              </w:rPr>
              <w:t>PROJECT_DATA</w:t>
            </w:r>
          </w:p>
        </w:tc>
        <w:tc>
          <w:tcPr>
            <w:tcW w:w="0" w:type="auto"/>
            <w:tcBorders>
              <w:top w:val="single" w:sz="4" w:space="0" w:color="101014"/>
              <w:left w:val="single" w:sz="4" w:space="0" w:color="101014"/>
              <w:bottom w:val="single" w:sz="4" w:space="0" w:color="101014"/>
              <w:right w:val="single" w:sz="4" w:space="0" w:color="101014"/>
            </w:tcBorders>
            <w:noWrap/>
            <w:tcMar>
              <w:top w:w="90" w:type="dxa"/>
              <w:left w:w="90" w:type="dxa"/>
              <w:bottom w:w="90" w:type="dxa"/>
              <w:right w:w="90" w:type="dxa"/>
            </w:tcMar>
            <w:vAlign w:val="center"/>
            <w:hideMark/>
          </w:tcPr>
          <w:p w14:paraId="2A4A77D5" w14:textId="77777777" w:rsidR="00025489" w:rsidRPr="003F1F5D" w:rsidRDefault="00025489" w:rsidP="00FF2BD3">
            <w:pPr>
              <w:spacing w:after="80"/>
              <w:jc w:val="both"/>
              <w:rPr>
                <w:color w:val="auto"/>
                <w:sz w:val="20"/>
                <w:szCs w:val="20"/>
              </w:rPr>
            </w:pPr>
            <w:r>
              <w:rPr>
                <w:color w:val="auto"/>
                <w:sz w:val="20"/>
                <w:szCs w:val="20"/>
              </w:rPr>
              <w:t>Building_Area</w:t>
            </w:r>
          </w:p>
        </w:tc>
        <w:tc>
          <w:tcPr>
            <w:tcW w:w="0" w:type="auto"/>
            <w:tcBorders>
              <w:top w:val="single" w:sz="4" w:space="0" w:color="101014"/>
              <w:left w:val="single" w:sz="4" w:space="0" w:color="101014"/>
              <w:bottom w:val="single" w:sz="4" w:space="0" w:color="101014"/>
              <w:right w:val="single" w:sz="4" w:space="0" w:color="101014"/>
            </w:tcBorders>
            <w:noWrap/>
            <w:tcMar>
              <w:top w:w="90" w:type="dxa"/>
              <w:left w:w="90" w:type="dxa"/>
              <w:bottom w:w="90" w:type="dxa"/>
              <w:right w:w="90" w:type="dxa"/>
            </w:tcMar>
            <w:vAlign w:val="center"/>
            <w:hideMark/>
          </w:tcPr>
          <w:p w14:paraId="05E3EBB1" w14:textId="77777777" w:rsidR="00025489" w:rsidRPr="003F1F5D" w:rsidRDefault="00025489" w:rsidP="00FF2BD3">
            <w:pPr>
              <w:spacing w:after="80"/>
              <w:jc w:val="both"/>
              <w:rPr>
                <w:color w:val="auto"/>
                <w:sz w:val="20"/>
                <w:szCs w:val="20"/>
              </w:rPr>
            </w:pPr>
            <w:r>
              <w:rPr>
                <w:color w:val="auto"/>
                <w:sz w:val="20"/>
                <w:szCs w:val="20"/>
              </w:rPr>
              <w:t>300</w:t>
            </w:r>
          </w:p>
        </w:tc>
        <w:tc>
          <w:tcPr>
            <w:tcW w:w="0" w:type="auto"/>
            <w:tcBorders>
              <w:top w:val="single" w:sz="4" w:space="0" w:color="101014"/>
              <w:left w:val="single" w:sz="4" w:space="0" w:color="101014"/>
              <w:bottom w:val="single" w:sz="4" w:space="0" w:color="101014"/>
              <w:right w:val="single" w:sz="4" w:space="0" w:color="101014"/>
            </w:tcBorders>
            <w:noWrap/>
            <w:tcMar>
              <w:top w:w="90" w:type="dxa"/>
              <w:left w:w="90" w:type="dxa"/>
              <w:bottom w:w="90" w:type="dxa"/>
              <w:right w:w="90" w:type="dxa"/>
            </w:tcMar>
            <w:vAlign w:val="center"/>
            <w:hideMark/>
          </w:tcPr>
          <w:p w14:paraId="13D59974" w14:textId="77777777" w:rsidR="00025489" w:rsidRPr="003F1F5D" w:rsidRDefault="00025489" w:rsidP="00FF2BD3">
            <w:pPr>
              <w:spacing w:after="80"/>
              <w:jc w:val="both"/>
              <w:rPr>
                <w:color w:val="auto"/>
                <w:sz w:val="20"/>
                <w:szCs w:val="20"/>
              </w:rPr>
            </w:pPr>
            <w:r>
              <w:rPr>
                <w:color w:val="auto"/>
                <w:sz w:val="20"/>
                <w:szCs w:val="20"/>
              </w:rPr>
              <w:t>m2</w:t>
            </w:r>
          </w:p>
        </w:tc>
        <w:tc>
          <w:tcPr>
            <w:tcW w:w="0" w:type="auto"/>
            <w:tcBorders>
              <w:top w:val="single" w:sz="4" w:space="0" w:color="101014"/>
              <w:left w:val="single" w:sz="4" w:space="0" w:color="101014"/>
              <w:bottom w:val="single" w:sz="4" w:space="0" w:color="101014"/>
              <w:right w:val="single" w:sz="4" w:space="0" w:color="101014"/>
            </w:tcBorders>
            <w:noWrap/>
            <w:tcMar>
              <w:top w:w="90" w:type="dxa"/>
              <w:left w:w="90" w:type="dxa"/>
              <w:bottom w:w="90" w:type="dxa"/>
              <w:right w:w="90" w:type="dxa"/>
            </w:tcMar>
            <w:vAlign w:val="center"/>
            <w:hideMark/>
          </w:tcPr>
          <w:p w14:paraId="046CBACE" w14:textId="77777777" w:rsidR="00025489" w:rsidRPr="003F1F5D" w:rsidRDefault="00025489" w:rsidP="00FF2BD3">
            <w:pPr>
              <w:spacing w:after="80"/>
              <w:jc w:val="both"/>
              <w:rPr>
                <w:color w:val="auto"/>
                <w:sz w:val="20"/>
                <w:szCs w:val="20"/>
              </w:rPr>
            </w:pPr>
            <w:r>
              <w:rPr>
                <w:color w:val="auto"/>
                <w:sz w:val="20"/>
                <w:szCs w:val="20"/>
              </w:rPr>
              <w:t>Floor area of villa</w:t>
            </w:r>
          </w:p>
        </w:tc>
        <w:tc>
          <w:tcPr>
            <w:tcW w:w="0" w:type="auto"/>
            <w:tcBorders>
              <w:top w:val="single" w:sz="4" w:space="0" w:color="101014"/>
              <w:left w:val="single" w:sz="4" w:space="0" w:color="101014"/>
              <w:bottom w:val="single" w:sz="4" w:space="0" w:color="101014"/>
              <w:right w:val="single" w:sz="4" w:space="0" w:color="101014"/>
            </w:tcBorders>
            <w:noWrap/>
            <w:tcMar>
              <w:top w:w="90" w:type="dxa"/>
              <w:left w:w="90" w:type="dxa"/>
              <w:bottom w:w="90" w:type="dxa"/>
              <w:right w:w="90" w:type="dxa"/>
            </w:tcMar>
            <w:vAlign w:val="center"/>
            <w:hideMark/>
          </w:tcPr>
          <w:p w14:paraId="5A472522" w14:textId="77777777" w:rsidR="00025489" w:rsidRPr="003F1F5D" w:rsidRDefault="00025489" w:rsidP="00FF2BD3">
            <w:pPr>
              <w:spacing w:after="80"/>
              <w:jc w:val="both"/>
              <w:rPr>
                <w:color w:val="auto"/>
                <w:sz w:val="20"/>
                <w:szCs w:val="20"/>
              </w:rPr>
            </w:pPr>
            <w:r>
              <w:rPr>
                <w:color w:val="auto"/>
                <w:sz w:val="20"/>
                <w:szCs w:val="20"/>
              </w:rPr>
              <w:t>EnergyPlus IDF</w:t>
            </w:r>
          </w:p>
        </w:tc>
      </w:tr>
      <w:tr w:rsidR="00025489" w:rsidRPr="003F1F5D" w14:paraId="3A4FCF69" w14:textId="77777777">
        <w:tc>
          <w:tcPr>
            <w:tcW w:w="0" w:type="auto"/>
            <w:tcBorders>
              <w:top w:val="single" w:sz="4" w:space="0" w:color="101014"/>
              <w:left w:val="single" w:sz="4" w:space="0" w:color="101014"/>
              <w:bottom w:val="single" w:sz="4" w:space="0" w:color="101014"/>
              <w:right w:val="single" w:sz="4" w:space="0" w:color="101014"/>
            </w:tcBorders>
            <w:noWrap/>
            <w:tcMar>
              <w:top w:w="90" w:type="dxa"/>
              <w:left w:w="90" w:type="dxa"/>
              <w:bottom w:w="90" w:type="dxa"/>
              <w:right w:w="90" w:type="dxa"/>
            </w:tcMar>
            <w:vAlign w:val="center"/>
            <w:hideMark/>
          </w:tcPr>
          <w:p w14:paraId="2235AC7C" w14:textId="77777777" w:rsidR="00025489" w:rsidRPr="003F1F5D" w:rsidRDefault="00025489" w:rsidP="00FF2BD3">
            <w:pPr>
              <w:spacing w:after="80"/>
              <w:jc w:val="both"/>
              <w:rPr>
                <w:color w:val="auto"/>
                <w:sz w:val="20"/>
                <w:szCs w:val="20"/>
              </w:rPr>
            </w:pPr>
            <w:r>
              <w:rPr>
                <w:color w:val="auto"/>
                <w:sz w:val="20"/>
                <w:szCs w:val="20"/>
              </w:rPr>
              <w:t>PROJECT_DATA</w:t>
            </w:r>
          </w:p>
        </w:tc>
        <w:tc>
          <w:tcPr>
            <w:tcW w:w="0" w:type="auto"/>
            <w:tcBorders>
              <w:top w:val="single" w:sz="4" w:space="0" w:color="101014"/>
              <w:left w:val="single" w:sz="4" w:space="0" w:color="101014"/>
              <w:bottom w:val="single" w:sz="4" w:space="0" w:color="101014"/>
              <w:right w:val="single" w:sz="4" w:space="0" w:color="101014"/>
            </w:tcBorders>
            <w:noWrap/>
            <w:tcMar>
              <w:top w:w="90" w:type="dxa"/>
              <w:left w:w="90" w:type="dxa"/>
              <w:bottom w:w="90" w:type="dxa"/>
              <w:right w:w="90" w:type="dxa"/>
            </w:tcMar>
            <w:vAlign w:val="center"/>
            <w:hideMark/>
          </w:tcPr>
          <w:p w14:paraId="0026E366" w14:textId="77777777" w:rsidR="00025489" w:rsidRPr="003F1F5D" w:rsidRDefault="00025489" w:rsidP="00FF2BD3">
            <w:pPr>
              <w:spacing w:after="80"/>
              <w:jc w:val="both"/>
              <w:rPr>
                <w:color w:val="auto"/>
                <w:sz w:val="20"/>
                <w:szCs w:val="20"/>
              </w:rPr>
            </w:pPr>
            <w:r>
              <w:rPr>
                <w:color w:val="auto"/>
                <w:sz w:val="20"/>
                <w:szCs w:val="20"/>
              </w:rPr>
              <w:t>Location</w:t>
            </w:r>
          </w:p>
        </w:tc>
        <w:tc>
          <w:tcPr>
            <w:tcW w:w="0" w:type="auto"/>
            <w:tcBorders>
              <w:top w:val="single" w:sz="4" w:space="0" w:color="101014"/>
              <w:left w:val="single" w:sz="4" w:space="0" w:color="101014"/>
              <w:bottom w:val="single" w:sz="4" w:space="0" w:color="101014"/>
              <w:right w:val="single" w:sz="4" w:space="0" w:color="101014"/>
            </w:tcBorders>
            <w:noWrap/>
            <w:tcMar>
              <w:top w:w="90" w:type="dxa"/>
              <w:left w:w="90" w:type="dxa"/>
              <w:bottom w:w="90" w:type="dxa"/>
              <w:right w:w="90" w:type="dxa"/>
            </w:tcMar>
            <w:vAlign w:val="center"/>
            <w:hideMark/>
          </w:tcPr>
          <w:p w14:paraId="6EEE6511" w14:textId="77777777" w:rsidR="00025489" w:rsidRPr="003F1F5D" w:rsidRDefault="00025489" w:rsidP="00FF2BD3">
            <w:pPr>
              <w:spacing w:after="80"/>
              <w:jc w:val="both"/>
              <w:rPr>
                <w:color w:val="auto"/>
                <w:sz w:val="20"/>
                <w:szCs w:val="20"/>
              </w:rPr>
            </w:pPr>
            <w:r>
              <w:rPr>
                <w:color w:val="auto"/>
                <w:sz w:val="20"/>
                <w:szCs w:val="20"/>
              </w:rPr>
              <w:t>Manama</w:t>
            </w:r>
          </w:p>
        </w:tc>
        <w:tc>
          <w:tcPr>
            <w:tcW w:w="0" w:type="auto"/>
            <w:tcBorders>
              <w:top w:val="single" w:sz="4" w:space="0" w:color="101014"/>
              <w:left w:val="single" w:sz="4" w:space="0" w:color="101014"/>
              <w:bottom w:val="single" w:sz="4" w:space="0" w:color="101014"/>
              <w:right w:val="single" w:sz="4" w:space="0" w:color="101014"/>
            </w:tcBorders>
            <w:noWrap/>
            <w:tcMar>
              <w:top w:w="90" w:type="dxa"/>
              <w:left w:w="90" w:type="dxa"/>
              <w:bottom w:w="90" w:type="dxa"/>
              <w:right w:w="90" w:type="dxa"/>
            </w:tcMar>
            <w:vAlign w:val="center"/>
            <w:hideMark/>
          </w:tcPr>
          <w:p w14:paraId="4AA8330A" w14:textId="77777777" w:rsidR="00025489" w:rsidRPr="003F1F5D" w:rsidRDefault="00025489" w:rsidP="00FF2BD3">
            <w:pPr>
              <w:spacing w:after="80"/>
              <w:jc w:val="both"/>
              <w:rPr>
                <w:color w:val="auto"/>
                <w:sz w:val="20"/>
                <w:szCs w:val="20"/>
              </w:rPr>
            </w:pPr>
            <w:r>
              <w:rPr>
                <w:color w:val="auto"/>
                <w:sz w:val="20"/>
                <w:szCs w:val="20"/>
              </w:rPr>
              <w:t>Bahrain</w:t>
            </w:r>
          </w:p>
        </w:tc>
        <w:tc>
          <w:tcPr>
            <w:tcW w:w="0" w:type="auto"/>
            <w:tcBorders>
              <w:top w:val="single" w:sz="4" w:space="0" w:color="101014"/>
              <w:left w:val="single" w:sz="4" w:space="0" w:color="101014"/>
              <w:bottom w:val="single" w:sz="4" w:space="0" w:color="101014"/>
              <w:right w:val="single" w:sz="4" w:space="0" w:color="101014"/>
            </w:tcBorders>
            <w:noWrap/>
            <w:tcMar>
              <w:top w:w="90" w:type="dxa"/>
              <w:left w:w="90" w:type="dxa"/>
              <w:bottom w:w="90" w:type="dxa"/>
              <w:right w:w="90" w:type="dxa"/>
            </w:tcMar>
            <w:vAlign w:val="center"/>
            <w:hideMark/>
          </w:tcPr>
          <w:p w14:paraId="31BAE438" w14:textId="77777777" w:rsidR="00025489" w:rsidRPr="003F1F5D" w:rsidRDefault="00025489" w:rsidP="00FF2BD3">
            <w:pPr>
              <w:spacing w:after="80"/>
              <w:jc w:val="both"/>
              <w:rPr>
                <w:color w:val="auto"/>
                <w:sz w:val="20"/>
                <w:szCs w:val="20"/>
              </w:rPr>
            </w:pPr>
            <w:r>
              <w:rPr>
                <w:color w:val="auto"/>
                <w:sz w:val="20"/>
                <w:szCs w:val="20"/>
              </w:rPr>
              <w:t>Project location</w:t>
            </w:r>
          </w:p>
        </w:tc>
        <w:tc>
          <w:tcPr>
            <w:tcW w:w="0" w:type="auto"/>
            <w:tcBorders>
              <w:top w:val="single" w:sz="4" w:space="0" w:color="101014"/>
              <w:left w:val="single" w:sz="4" w:space="0" w:color="101014"/>
              <w:bottom w:val="single" w:sz="4" w:space="0" w:color="101014"/>
              <w:right w:val="single" w:sz="4" w:space="0" w:color="101014"/>
            </w:tcBorders>
            <w:noWrap/>
            <w:tcMar>
              <w:top w:w="90" w:type="dxa"/>
              <w:left w:w="90" w:type="dxa"/>
              <w:bottom w:w="90" w:type="dxa"/>
              <w:right w:w="90" w:type="dxa"/>
            </w:tcMar>
            <w:vAlign w:val="center"/>
            <w:hideMark/>
          </w:tcPr>
          <w:p w14:paraId="69D20D29" w14:textId="77777777" w:rsidR="00025489" w:rsidRPr="003F1F5D" w:rsidRDefault="00025489" w:rsidP="00FF2BD3">
            <w:pPr>
              <w:spacing w:after="80"/>
              <w:jc w:val="both"/>
              <w:rPr>
                <w:color w:val="auto"/>
                <w:sz w:val="20"/>
                <w:szCs w:val="20"/>
              </w:rPr>
            </w:pPr>
            <w:r>
              <w:rPr>
                <w:color w:val="auto"/>
                <w:sz w:val="20"/>
                <w:szCs w:val="20"/>
              </w:rPr>
              <w:t>Thesis</w:t>
            </w:r>
          </w:p>
        </w:tc>
      </w:tr>
      <w:tr w:rsidR="00025489" w:rsidRPr="003F1F5D" w14:paraId="5D8C7745" w14:textId="77777777">
        <w:tc>
          <w:tcPr>
            <w:tcW w:w="0" w:type="auto"/>
            <w:tcBorders>
              <w:top w:val="single" w:sz="4" w:space="0" w:color="101014"/>
              <w:left w:val="single" w:sz="4" w:space="0" w:color="101014"/>
              <w:bottom w:val="single" w:sz="4" w:space="0" w:color="101014"/>
              <w:right w:val="single" w:sz="4" w:space="0" w:color="101014"/>
            </w:tcBorders>
            <w:noWrap/>
            <w:tcMar>
              <w:top w:w="90" w:type="dxa"/>
              <w:left w:w="90" w:type="dxa"/>
              <w:bottom w:w="90" w:type="dxa"/>
              <w:right w:w="90" w:type="dxa"/>
            </w:tcMar>
            <w:vAlign w:val="center"/>
            <w:hideMark/>
          </w:tcPr>
          <w:p w14:paraId="22D4D01B" w14:textId="77777777" w:rsidR="00025489" w:rsidRPr="003F1F5D" w:rsidRDefault="00025489" w:rsidP="00FF2BD3">
            <w:pPr>
              <w:spacing w:after="80"/>
              <w:jc w:val="both"/>
              <w:rPr>
                <w:color w:val="auto"/>
                <w:sz w:val="20"/>
                <w:szCs w:val="20"/>
              </w:rPr>
            </w:pPr>
            <w:r>
              <w:rPr>
                <w:color w:val="auto"/>
                <w:sz w:val="20"/>
                <w:szCs w:val="20"/>
              </w:rPr>
              <w:t>PROJECT_DATA</w:t>
            </w:r>
          </w:p>
        </w:tc>
        <w:tc>
          <w:tcPr>
            <w:tcW w:w="0" w:type="auto"/>
            <w:tcBorders>
              <w:top w:val="single" w:sz="4" w:space="0" w:color="101014"/>
              <w:left w:val="single" w:sz="4" w:space="0" w:color="101014"/>
              <w:bottom w:val="single" w:sz="4" w:space="0" w:color="101014"/>
              <w:right w:val="single" w:sz="4" w:space="0" w:color="101014"/>
            </w:tcBorders>
            <w:noWrap/>
            <w:tcMar>
              <w:top w:w="90" w:type="dxa"/>
              <w:left w:w="90" w:type="dxa"/>
              <w:bottom w:w="90" w:type="dxa"/>
              <w:right w:w="90" w:type="dxa"/>
            </w:tcMar>
            <w:vAlign w:val="center"/>
            <w:hideMark/>
          </w:tcPr>
          <w:p w14:paraId="594050EE" w14:textId="77777777" w:rsidR="00025489" w:rsidRPr="003F1F5D" w:rsidRDefault="00025489" w:rsidP="00FF2BD3">
            <w:pPr>
              <w:spacing w:after="80"/>
              <w:jc w:val="both"/>
              <w:rPr>
                <w:color w:val="auto"/>
                <w:sz w:val="20"/>
                <w:szCs w:val="20"/>
              </w:rPr>
            </w:pPr>
            <w:r>
              <w:rPr>
                <w:color w:val="auto"/>
                <w:sz w:val="20"/>
                <w:szCs w:val="20"/>
              </w:rPr>
              <w:t>Analysis_Period</w:t>
            </w:r>
          </w:p>
        </w:tc>
        <w:tc>
          <w:tcPr>
            <w:tcW w:w="0" w:type="auto"/>
            <w:tcBorders>
              <w:top w:val="single" w:sz="4" w:space="0" w:color="101014"/>
              <w:left w:val="single" w:sz="4" w:space="0" w:color="101014"/>
              <w:bottom w:val="single" w:sz="4" w:space="0" w:color="101014"/>
              <w:right w:val="single" w:sz="4" w:space="0" w:color="101014"/>
            </w:tcBorders>
            <w:noWrap/>
            <w:tcMar>
              <w:top w:w="90" w:type="dxa"/>
              <w:left w:w="90" w:type="dxa"/>
              <w:bottom w:w="90" w:type="dxa"/>
              <w:right w:w="90" w:type="dxa"/>
            </w:tcMar>
            <w:vAlign w:val="center"/>
            <w:hideMark/>
          </w:tcPr>
          <w:p w14:paraId="136DB259" w14:textId="77777777" w:rsidR="00025489" w:rsidRPr="003F1F5D" w:rsidRDefault="00025489" w:rsidP="00FF2BD3">
            <w:pPr>
              <w:spacing w:after="80"/>
              <w:jc w:val="both"/>
              <w:rPr>
                <w:color w:val="auto"/>
                <w:sz w:val="20"/>
                <w:szCs w:val="20"/>
              </w:rPr>
            </w:pPr>
            <w:r>
              <w:rPr>
                <w:color w:val="auto"/>
                <w:sz w:val="20"/>
                <w:szCs w:val="20"/>
              </w:rPr>
              <w:t>20</w:t>
            </w:r>
          </w:p>
        </w:tc>
        <w:tc>
          <w:tcPr>
            <w:tcW w:w="0" w:type="auto"/>
            <w:tcBorders>
              <w:top w:val="single" w:sz="4" w:space="0" w:color="101014"/>
              <w:left w:val="single" w:sz="4" w:space="0" w:color="101014"/>
              <w:bottom w:val="single" w:sz="4" w:space="0" w:color="101014"/>
              <w:right w:val="single" w:sz="4" w:space="0" w:color="101014"/>
            </w:tcBorders>
            <w:noWrap/>
            <w:tcMar>
              <w:top w:w="90" w:type="dxa"/>
              <w:left w:w="90" w:type="dxa"/>
              <w:bottom w:w="90" w:type="dxa"/>
              <w:right w:w="90" w:type="dxa"/>
            </w:tcMar>
            <w:vAlign w:val="center"/>
            <w:hideMark/>
          </w:tcPr>
          <w:p w14:paraId="725FCBC8" w14:textId="77777777" w:rsidR="00025489" w:rsidRPr="003F1F5D" w:rsidRDefault="00025489" w:rsidP="00FF2BD3">
            <w:pPr>
              <w:spacing w:after="80"/>
              <w:jc w:val="both"/>
              <w:rPr>
                <w:color w:val="auto"/>
                <w:sz w:val="20"/>
                <w:szCs w:val="20"/>
              </w:rPr>
            </w:pPr>
            <w:r>
              <w:rPr>
                <w:color w:val="auto"/>
                <w:sz w:val="20"/>
                <w:szCs w:val="20"/>
              </w:rPr>
              <w:t>years</w:t>
            </w:r>
          </w:p>
        </w:tc>
        <w:tc>
          <w:tcPr>
            <w:tcW w:w="0" w:type="auto"/>
            <w:tcBorders>
              <w:top w:val="single" w:sz="4" w:space="0" w:color="101014"/>
              <w:left w:val="single" w:sz="4" w:space="0" w:color="101014"/>
              <w:bottom w:val="single" w:sz="4" w:space="0" w:color="101014"/>
              <w:right w:val="single" w:sz="4" w:space="0" w:color="101014"/>
            </w:tcBorders>
            <w:noWrap/>
            <w:tcMar>
              <w:top w:w="90" w:type="dxa"/>
              <w:left w:w="90" w:type="dxa"/>
              <w:bottom w:w="90" w:type="dxa"/>
              <w:right w:w="90" w:type="dxa"/>
            </w:tcMar>
            <w:vAlign w:val="center"/>
            <w:hideMark/>
          </w:tcPr>
          <w:p w14:paraId="6019B47C" w14:textId="77777777" w:rsidR="00025489" w:rsidRPr="003F1F5D" w:rsidRDefault="00025489" w:rsidP="00FF2BD3">
            <w:pPr>
              <w:spacing w:after="80"/>
              <w:jc w:val="both"/>
              <w:rPr>
                <w:color w:val="auto"/>
                <w:sz w:val="20"/>
                <w:szCs w:val="20"/>
              </w:rPr>
            </w:pPr>
            <w:r>
              <w:rPr>
                <w:color w:val="auto"/>
                <w:sz w:val="20"/>
                <w:szCs w:val="20"/>
              </w:rPr>
              <w:t>LCCA analysis period</w:t>
            </w:r>
          </w:p>
        </w:tc>
        <w:tc>
          <w:tcPr>
            <w:tcW w:w="0" w:type="auto"/>
            <w:tcBorders>
              <w:top w:val="single" w:sz="4" w:space="0" w:color="101014"/>
              <w:left w:val="single" w:sz="4" w:space="0" w:color="101014"/>
              <w:bottom w:val="single" w:sz="4" w:space="0" w:color="101014"/>
              <w:right w:val="single" w:sz="4" w:space="0" w:color="101014"/>
            </w:tcBorders>
            <w:noWrap/>
            <w:tcMar>
              <w:top w:w="90" w:type="dxa"/>
              <w:left w:w="90" w:type="dxa"/>
              <w:bottom w:w="90" w:type="dxa"/>
              <w:right w:w="90" w:type="dxa"/>
            </w:tcMar>
            <w:vAlign w:val="center"/>
            <w:hideMark/>
          </w:tcPr>
          <w:p w14:paraId="552DEA90" w14:textId="77777777" w:rsidR="00025489" w:rsidRPr="003F1F5D" w:rsidRDefault="00025489" w:rsidP="00FF2BD3">
            <w:pPr>
              <w:spacing w:after="80"/>
              <w:jc w:val="both"/>
              <w:rPr>
                <w:color w:val="auto"/>
                <w:sz w:val="20"/>
                <w:szCs w:val="20"/>
              </w:rPr>
            </w:pPr>
            <w:r>
              <w:rPr>
                <w:color w:val="auto"/>
                <w:sz w:val="20"/>
                <w:szCs w:val="20"/>
              </w:rPr>
              <w:t>Standard practice</w:t>
            </w:r>
          </w:p>
        </w:tc>
      </w:tr>
      <w:tr w:rsidR="00025489" w:rsidRPr="003F1F5D" w14:paraId="0A62954E" w14:textId="77777777">
        <w:tc>
          <w:tcPr>
            <w:tcW w:w="0" w:type="auto"/>
            <w:tcBorders>
              <w:top w:val="single" w:sz="4" w:space="0" w:color="101014"/>
              <w:left w:val="single" w:sz="4" w:space="0" w:color="101014"/>
              <w:bottom w:val="single" w:sz="4" w:space="0" w:color="101014"/>
              <w:right w:val="single" w:sz="4" w:space="0" w:color="101014"/>
            </w:tcBorders>
            <w:noWrap/>
            <w:tcMar>
              <w:top w:w="90" w:type="dxa"/>
              <w:left w:w="90" w:type="dxa"/>
              <w:bottom w:w="90" w:type="dxa"/>
              <w:right w:w="90" w:type="dxa"/>
            </w:tcMar>
            <w:vAlign w:val="center"/>
            <w:hideMark/>
          </w:tcPr>
          <w:p w14:paraId="70C86D8D" w14:textId="77777777" w:rsidR="00025489" w:rsidRPr="003F1F5D" w:rsidRDefault="00025489" w:rsidP="00FF2BD3">
            <w:pPr>
              <w:spacing w:after="80"/>
              <w:jc w:val="both"/>
              <w:rPr>
                <w:color w:val="auto"/>
                <w:sz w:val="20"/>
                <w:szCs w:val="20"/>
              </w:rPr>
            </w:pPr>
            <w:r>
              <w:rPr>
                <w:color w:val="auto"/>
                <w:sz w:val="20"/>
                <w:szCs w:val="20"/>
              </w:rPr>
              <w:t>PROJECT_DATA</w:t>
            </w:r>
          </w:p>
        </w:tc>
        <w:tc>
          <w:tcPr>
            <w:tcW w:w="0" w:type="auto"/>
            <w:tcBorders>
              <w:top w:val="single" w:sz="4" w:space="0" w:color="101014"/>
              <w:left w:val="single" w:sz="4" w:space="0" w:color="101014"/>
              <w:bottom w:val="single" w:sz="4" w:space="0" w:color="101014"/>
              <w:right w:val="single" w:sz="4" w:space="0" w:color="101014"/>
            </w:tcBorders>
            <w:noWrap/>
            <w:tcMar>
              <w:top w:w="90" w:type="dxa"/>
              <w:left w:w="90" w:type="dxa"/>
              <w:bottom w:w="90" w:type="dxa"/>
              <w:right w:w="90" w:type="dxa"/>
            </w:tcMar>
            <w:vAlign w:val="center"/>
            <w:hideMark/>
          </w:tcPr>
          <w:p w14:paraId="541FB21B" w14:textId="77777777" w:rsidR="00025489" w:rsidRPr="003F1F5D" w:rsidRDefault="00025489" w:rsidP="00FF2BD3">
            <w:pPr>
              <w:spacing w:after="80"/>
              <w:jc w:val="both"/>
              <w:rPr>
                <w:color w:val="auto"/>
                <w:sz w:val="20"/>
                <w:szCs w:val="20"/>
              </w:rPr>
            </w:pPr>
            <w:r>
              <w:rPr>
                <w:color w:val="auto"/>
                <w:sz w:val="20"/>
                <w:szCs w:val="20"/>
              </w:rPr>
              <w:t>Discount_Rate</w:t>
            </w:r>
          </w:p>
        </w:tc>
        <w:tc>
          <w:tcPr>
            <w:tcW w:w="0" w:type="auto"/>
            <w:tcBorders>
              <w:top w:val="single" w:sz="4" w:space="0" w:color="101014"/>
              <w:left w:val="single" w:sz="4" w:space="0" w:color="101014"/>
              <w:bottom w:val="single" w:sz="4" w:space="0" w:color="101014"/>
              <w:right w:val="single" w:sz="4" w:space="0" w:color="101014"/>
            </w:tcBorders>
            <w:noWrap/>
            <w:tcMar>
              <w:top w:w="90" w:type="dxa"/>
              <w:left w:w="90" w:type="dxa"/>
              <w:bottom w:w="90" w:type="dxa"/>
              <w:right w:w="90" w:type="dxa"/>
            </w:tcMar>
            <w:vAlign w:val="center"/>
            <w:hideMark/>
          </w:tcPr>
          <w:p w14:paraId="5F00A7A0" w14:textId="77777777" w:rsidR="00025489" w:rsidRPr="003F1F5D" w:rsidRDefault="00025489" w:rsidP="00FF2BD3">
            <w:pPr>
              <w:spacing w:after="80"/>
              <w:jc w:val="both"/>
              <w:rPr>
                <w:color w:val="auto"/>
                <w:sz w:val="20"/>
                <w:szCs w:val="20"/>
              </w:rPr>
            </w:pPr>
            <w:r>
              <w:rPr>
                <w:color w:val="auto"/>
                <w:sz w:val="20"/>
                <w:szCs w:val="20"/>
              </w:rPr>
              <w:t>3.5</w:t>
            </w:r>
          </w:p>
        </w:tc>
        <w:tc>
          <w:tcPr>
            <w:tcW w:w="0" w:type="auto"/>
            <w:tcBorders>
              <w:top w:val="single" w:sz="4" w:space="0" w:color="101014"/>
              <w:left w:val="single" w:sz="4" w:space="0" w:color="101014"/>
              <w:bottom w:val="single" w:sz="4" w:space="0" w:color="101014"/>
              <w:right w:val="single" w:sz="4" w:space="0" w:color="101014"/>
            </w:tcBorders>
            <w:noWrap/>
            <w:tcMar>
              <w:top w:w="90" w:type="dxa"/>
              <w:left w:w="90" w:type="dxa"/>
              <w:bottom w:w="90" w:type="dxa"/>
              <w:right w:w="90" w:type="dxa"/>
            </w:tcMar>
            <w:vAlign w:val="center"/>
            <w:hideMark/>
          </w:tcPr>
          <w:p w14:paraId="372B7B98" w14:textId="77777777" w:rsidR="00025489" w:rsidRPr="003F1F5D" w:rsidRDefault="00025489" w:rsidP="00FF2BD3">
            <w:pPr>
              <w:spacing w:after="80"/>
              <w:jc w:val="both"/>
              <w:rPr>
                <w:color w:val="auto"/>
                <w:sz w:val="20"/>
                <w:szCs w:val="20"/>
              </w:rPr>
            </w:pPr>
            <w:r>
              <w:rPr>
                <w:color w:val="auto"/>
                <w:sz w:val="20"/>
                <w:szCs w:val="20"/>
              </w:rPr>
              <w:t>%</w:t>
            </w:r>
          </w:p>
        </w:tc>
        <w:tc>
          <w:tcPr>
            <w:tcW w:w="0" w:type="auto"/>
            <w:tcBorders>
              <w:top w:val="single" w:sz="4" w:space="0" w:color="101014"/>
              <w:left w:val="single" w:sz="4" w:space="0" w:color="101014"/>
              <w:bottom w:val="single" w:sz="4" w:space="0" w:color="101014"/>
              <w:right w:val="single" w:sz="4" w:space="0" w:color="101014"/>
            </w:tcBorders>
            <w:noWrap/>
            <w:tcMar>
              <w:top w:w="90" w:type="dxa"/>
              <w:left w:w="90" w:type="dxa"/>
              <w:bottom w:w="90" w:type="dxa"/>
              <w:right w:w="90" w:type="dxa"/>
            </w:tcMar>
            <w:vAlign w:val="center"/>
            <w:hideMark/>
          </w:tcPr>
          <w:p w14:paraId="1A314139" w14:textId="77777777" w:rsidR="00025489" w:rsidRPr="003F1F5D" w:rsidRDefault="00025489" w:rsidP="00FF2BD3">
            <w:pPr>
              <w:spacing w:after="80"/>
              <w:jc w:val="both"/>
              <w:rPr>
                <w:color w:val="auto"/>
                <w:sz w:val="20"/>
                <w:szCs w:val="20"/>
              </w:rPr>
            </w:pPr>
            <w:r>
              <w:rPr>
                <w:color w:val="auto"/>
                <w:sz w:val="20"/>
                <w:szCs w:val="20"/>
              </w:rPr>
              <w:t>Real discount rate for LCCA</w:t>
            </w:r>
          </w:p>
        </w:tc>
        <w:tc>
          <w:tcPr>
            <w:tcW w:w="0" w:type="auto"/>
            <w:tcBorders>
              <w:top w:val="single" w:sz="4" w:space="0" w:color="101014"/>
              <w:left w:val="single" w:sz="4" w:space="0" w:color="101014"/>
              <w:bottom w:val="single" w:sz="4" w:space="0" w:color="101014"/>
              <w:right w:val="single" w:sz="4" w:space="0" w:color="101014"/>
            </w:tcBorders>
            <w:noWrap/>
            <w:tcMar>
              <w:top w:w="90" w:type="dxa"/>
              <w:left w:w="90" w:type="dxa"/>
              <w:bottom w:w="90" w:type="dxa"/>
              <w:right w:w="90" w:type="dxa"/>
            </w:tcMar>
            <w:vAlign w:val="center"/>
            <w:hideMark/>
          </w:tcPr>
          <w:p w14:paraId="6E9FFABA" w14:textId="77777777" w:rsidR="00025489" w:rsidRPr="003F1F5D" w:rsidRDefault="00025489" w:rsidP="00FF2BD3">
            <w:pPr>
              <w:spacing w:after="80"/>
              <w:jc w:val="both"/>
              <w:rPr>
                <w:color w:val="auto"/>
                <w:sz w:val="20"/>
                <w:szCs w:val="20"/>
              </w:rPr>
            </w:pPr>
            <w:r>
              <w:rPr>
                <w:color w:val="auto"/>
                <w:sz w:val="20"/>
                <w:szCs w:val="20"/>
              </w:rPr>
              <w:t>Standard practice</w:t>
            </w:r>
          </w:p>
        </w:tc>
      </w:tr>
      <w:tr w:rsidR="00025489" w:rsidRPr="003F1F5D" w14:paraId="347F862A" w14:textId="77777777">
        <w:tc>
          <w:tcPr>
            <w:tcW w:w="0" w:type="auto"/>
            <w:tcBorders>
              <w:top w:val="single" w:sz="4" w:space="0" w:color="101014"/>
              <w:left w:val="single" w:sz="4" w:space="0" w:color="101014"/>
              <w:bottom w:val="single" w:sz="4" w:space="0" w:color="101014"/>
              <w:right w:val="single" w:sz="4" w:space="0" w:color="101014"/>
            </w:tcBorders>
            <w:noWrap/>
            <w:tcMar>
              <w:top w:w="90" w:type="dxa"/>
              <w:left w:w="90" w:type="dxa"/>
              <w:bottom w:w="90" w:type="dxa"/>
              <w:right w:w="90" w:type="dxa"/>
            </w:tcMar>
            <w:vAlign w:val="center"/>
            <w:hideMark/>
          </w:tcPr>
          <w:p w14:paraId="03067BD3" w14:textId="77777777" w:rsidR="00025489" w:rsidRPr="003F1F5D" w:rsidRDefault="00025489" w:rsidP="00FF2BD3">
            <w:pPr>
              <w:spacing w:after="80"/>
              <w:jc w:val="both"/>
              <w:rPr>
                <w:color w:val="auto"/>
                <w:sz w:val="20"/>
                <w:szCs w:val="20"/>
              </w:rPr>
            </w:pPr>
            <w:r>
              <w:rPr>
                <w:color w:val="auto"/>
                <w:sz w:val="20"/>
                <w:szCs w:val="20"/>
              </w:rPr>
              <w:lastRenderedPageBreak/>
              <w:t>PROJECT_DATA</w:t>
            </w:r>
          </w:p>
        </w:tc>
        <w:tc>
          <w:tcPr>
            <w:tcW w:w="0" w:type="auto"/>
            <w:tcBorders>
              <w:top w:val="single" w:sz="4" w:space="0" w:color="101014"/>
              <w:left w:val="single" w:sz="4" w:space="0" w:color="101014"/>
              <w:bottom w:val="single" w:sz="4" w:space="0" w:color="101014"/>
              <w:right w:val="single" w:sz="4" w:space="0" w:color="101014"/>
            </w:tcBorders>
            <w:noWrap/>
            <w:tcMar>
              <w:top w:w="90" w:type="dxa"/>
              <w:left w:w="90" w:type="dxa"/>
              <w:bottom w:w="90" w:type="dxa"/>
              <w:right w:w="90" w:type="dxa"/>
            </w:tcMar>
            <w:vAlign w:val="center"/>
            <w:hideMark/>
          </w:tcPr>
          <w:p w14:paraId="2AC900C1" w14:textId="77777777" w:rsidR="00025489" w:rsidRPr="003F1F5D" w:rsidRDefault="00025489" w:rsidP="00FF2BD3">
            <w:pPr>
              <w:spacing w:after="80"/>
              <w:jc w:val="both"/>
              <w:rPr>
                <w:color w:val="auto"/>
                <w:sz w:val="20"/>
                <w:szCs w:val="20"/>
              </w:rPr>
            </w:pPr>
            <w:r>
              <w:rPr>
                <w:color w:val="auto"/>
                <w:sz w:val="20"/>
                <w:szCs w:val="20"/>
              </w:rPr>
              <w:t>Electricity_Price</w:t>
            </w:r>
          </w:p>
        </w:tc>
        <w:tc>
          <w:tcPr>
            <w:tcW w:w="0" w:type="auto"/>
            <w:tcBorders>
              <w:top w:val="single" w:sz="4" w:space="0" w:color="101014"/>
              <w:left w:val="single" w:sz="4" w:space="0" w:color="101014"/>
              <w:bottom w:val="single" w:sz="4" w:space="0" w:color="101014"/>
              <w:right w:val="single" w:sz="4" w:space="0" w:color="101014"/>
            </w:tcBorders>
            <w:noWrap/>
            <w:tcMar>
              <w:top w:w="90" w:type="dxa"/>
              <w:left w:w="90" w:type="dxa"/>
              <w:bottom w:w="90" w:type="dxa"/>
              <w:right w:w="90" w:type="dxa"/>
            </w:tcMar>
            <w:vAlign w:val="center"/>
            <w:hideMark/>
          </w:tcPr>
          <w:p w14:paraId="7C2EC14E" w14:textId="77777777" w:rsidR="00025489" w:rsidRPr="003F1F5D" w:rsidRDefault="00025489" w:rsidP="00FF2BD3">
            <w:pPr>
              <w:spacing w:after="80"/>
              <w:jc w:val="both"/>
              <w:rPr>
                <w:color w:val="auto"/>
                <w:sz w:val="20"/>
                <w:szCs w:val="20"/>
              </w:rPr>
            </w:pPr>
            <w:r>
              <w:rPr>
                <w:color w:val="auto"/>
                <w:sz w:val="20"/>
                <w:szCs w:val="20"/>
              </w:rPr>
              <w:t>0.018</w:t>
            </w:r>
          </w:p>
        </w:tc>
        <w:tc>
          <w:tcPr>
            <w:tcW w:w="0" w:type="auto"/>
            <w:tcBorders>
              <w:top w:val="single" w:sz="4" w:space="0" w:color="101014"/>
              <w:left w:val="single" w:sz="4" w:space="0" w:color="101014"/>
              <w:bottom w:val="single" w:sz="4" w:space="0" w:color="101014"/>
              <w:right w:val="single" w:sz="4" w:space="0" w:color="101014"/>
            </w:tcBorders>
            <w:noWrap/>
            <w:tcMar>
              <w:top w:w="90" w:type="dxa"/>
              <w:left w:w="90" w:type="dxa"/>
              <w:bottom w:w="90" w:type="dxa"/>
              <w:right w:w="90" w:type="dxa"/>
            </w:tcMar>
            <w:vAlign w:val="center"/>
            <w:hideMark/>
          </w:tcPr>
          <w:p w14:paraId="28BAD256" w14:textId="77777777" w:rsidR="00025489" w:rsidRPr="003F1F5D" w:rsidRDefault="00025489" w:rsidP="00FF2BD3">
            <w:pPr>
              <w:spacing w:after="80"/>
              <w:jc w:val="both"/>
              <w:rPr>
                <w:color w:val="auto"/>
                <w:sz w:val="20"/>
                <w:szCs w:val="20"/>
              </w:rPr>
            </w:pPr>
            <w:r>
              <w:rPr>
                <w:color w:val="auto"/>
                <w:sz w:val="20"/>
                <w:szCs w:val="20"/>
              </w:rPr>
              <w:t>BHD/kWh</w:t>
            </w:r>
          </w:p>
        </w:tc>
        <w:tc>
          <w:tcPr>
            <w:tcW w:w="0" w:type="auto"/>
            <w:tcBorders>
              <w:top w:val="single" w:sz="4" w:space="0" w:color="101014"/>
              <w:left w:val="single" w:sz="4" w:space="0" w:color="101014"/>
              <w:bottom w:val="single" w:sz="4" w:space="0" w:color="101014"/>
              <w:right w:val="single" w:sz="4" w:space="0" w:color="101014"/>
            </w:tcBorders>
            <w:noWrap/>
            <w:tcMar>
              <w:top w:w="90" w:type="dxa"/>
              <w:left w:w="90" w:type="dxa"/>
              <w:bottom w:w="90" w:type="dxa"/>
              <w:right w:w="90" w:type="dxa"/>
            </w:tcMar>
            <w:vAlign w:val="center"/>
            <w:hideMark/>
          </w:tcPr>
          <w:p w14:paraId="2223F09B" w14:textId="77777777" w:rsidR="00025489" w:rsidRPr="003F1F5D" w:rsidRDefault="00025489" w:rsidP="00FF2BD3">
            <w:pPr>
              <w:spacing w:after="80"/>
              <w:jc w:val="both"/>
              <w:rPr>
                <w:color w:val="auto"/>
                <w:sz w:val="20"/>
                <w:szCs w:val="20"/>
              </w:rPr>
            </w:pPr>
            <w:r>
              <w:rPr>
                <w:color w:val="auto"/>
                <w:sz w:val="20"/>
                <w:szCs w:val="20"/>
              </w:rPr>
              <w:t>Bahrain electricity tariff</w:t>
            </w:r>
          </w:p>
        </w:tc>
        <w:tc>
          <w:tcPr>
            <w:tcW w:w="0" w:type="auto"/>
            <w:tcBorders>
              <w:top w:val="single" w:sz="4" w:space="0" w:color="101014"/>
              <w:left w:val="single" w:sz="4" w:space="0" w:color="101014"/>
              <w:bottom w:val="single" w:sz="4" w:space="0" w:color="101014"/>
              <w:right w:val="single" w:sz="4" w:space="0" w:color="101014"/>
            </w:tcBorders>
            <w:noWrap/>
            <w:tcMar>
              <w:top w:w="90" w:type="dxa"/>
              <w:left w:w="90" w:type="dxa"/>
              <w:bottom w:w="90" w:type="dxa"/>
              <w:right w:w="90" w:type="dxa"/>
            </w:tcMar>
            <w:vAlign w:val="center"/>
            <w:hideMark/>
          </w:tcPr>
          <w:p w14:paraId="57D22919" w14:textId="77777777" w:rsidR="00025489" w:rsidRPr="003F1F5D" w:rsidRDefault="00025489" w:rsidP="00FF2BD3">
            <w:pPr>
              <w:spacing w:after="80"/>
              <w:jc w:val="both"/>
              <w:rPr>
                <w:color w:val="auto"/>
                <w:sz w:val="20"/>
                <w:szCs w:val="20"/>
              </w:rPr>
            </w:pPr>
            <w:r>
              <w:rPr>
                <w:color w:val="auto"/>
                <w:sz w:val="20"/>
                <w:szCs w:val="20"/>
              </w:rPr>
              <w:t>Electricity Authority</w:t>
            </w:r>
          </w:p>
        </w:tc>
      </w:tr>
      <w:tr w:rsidR="00025489" w:rsidRPr="003F1F5D" w14:paraId="02FDA350" w14:textId="77777777">
        <w:tc>
          <w:tcPr>
            <w:tcW w:w="0" w:type="auto"/>
            <w:tcBorders>
              <w:top w:val="single" w:sz="4" w:space="0" w:color="101014"/>
              <w:left w:val="single" w:sz="4" w:space="0" w:color="101014"/>
              <w:bottom w:val="single" w:sz="4" w:space="0" w:color="101014"/>
              <w:right w:val="single" w:sz="4" w:space="0" w:color="101014"/>
            </w:tcBorders>
            <w:noWrap/>
            <w:tcMar>
              <w:top w:w="90" w:type="dxa"/>
              <w:left w:w="90" w:type="dxa"/>
              <w:bottom w:w="90" w:type="dxa"/>
              <w:right w:w="90" w:type="dxa"/>
            </w:tcMar>
            <w:vAlign w:val="center"/>
            <w:hideMark/>
          </w:tcPr>
          <w:p w14:paraId="1B4ACA2F" w14:textId="77777777" w:rsidR="00025489" w:rsidRPr="003F1F5D" w:rsidRDefault="00025489" w:rsidP="00FF2BD3">
            <w:pPr>
              <w:spacing w:after="80"/>
              <w:jc w:val="both"/>
              <w:rPr>
                <w:color w:val="auto"/>
                <w:sz w:val="20"/>
                <w:szCs w:val="20"/>
              </w:rPr>
            </w:pPr>
            <w:r>
              <w:rPr>
                <w:color w:val="auto"/>
                <w:sz w:val="20"/>
                <w:szCs w:val="20"/>
              </w:rPr>
              <w:t>PROJECT_DATA</w:t>
            </w:r>
          </w:p>
        </w:tc>
        <w:tc>
          <w:tcPr>
            <w:tcW w:w="0" w:type="auto"/>
            <w:tcBorders>
              <w:top w:val="single" w:sz="4" w:space="0" w:color="101014"/>
              <w:left w:val="single" w:sz="4" w:space="0" w:color="101014"/>
              <w:bottom w:val="single" w:sz="4" w:space="0" w:color="101014"/>
              <w:right w:val="single" w:sz="4" w:space="0" w:color="101014"/>
            </w:tcBorders>
            <w:noWrap/>
            <w:tcMar>
              <w:top w:w="90" w:type="dxa"/>
              <w:left w:w="90" w:type="dxa"/>
              <w:bottom w:w="90" w:type="dxa"/>
              <w:right w:w="90" w:type="dxa"/>
            </w:tcMar>
            <w:vAlign w:val="center"/>
            <w:hideMark/>
          </w:tcPr>
          <w:p w14:paraId="1F3B2725" w14:textId="77777777" w:rsidR="00025489" w:rsidRPr="003F1F5D" w:rsidRDefault="00025489" w:rsidP="00FF2BD3">
            <w:pPr>
              <w:spacing w:after="80"/>
              <w:jc w:val="both"/>
              <w:rPr>
                <w:color w:val="auto"/>
                <w:sz w:val="20"/>
                <w:szCs w:val="20"/>
              </w:rPr>
            </w:pPr>
            <w:r>
              <w:rPr>
                <w:color w:val="auto"/>
                <w:sz w:val="20"/>
                <w:szCs w:val="20"/>
              </w:rPr>
              <w:t>HP_Capital_Cost</w:t>
            </w:r>
          </w:p>
        </w:tc>
        <w:tc>
          <w:tcPr>
            <w:tcW w:w="0" w:type="auto"/>
            <w:tcBorders>
              <w:top w:val="single" w:sz="4" w:space="0" w:color="101014"/>
              <w:left w:val="single" w:sz="4" w:space="0" w:color="101014"/>
              <w:bottom w:val="single" w:sz="4" w:space="0" w:color="101014"/>
              <w:right w:val="single" w:sz="4" w:space="0" w:color="101014"/>
            </w:tcBorders>
            <w:noWrap/>
            <w:tcMar>
              <w:top w:w="90" w:type="dxa"/>
              <w:left w:w="90" w:type="dxa"/>
              <w:bottom w:w="90" w:type="dxa"/>
              <w:right w:w="90" w:type="dxa"/>
            </w:tcMar>
            <w:vAlign w:val="center"/>
            <w:hideMark/>
          </w:tcPr>
          <w:p w14:paraId="3B598784" w14:textId="77777777" w:rsidR="00025489" w:rsidRPr="003F1F5D" w:rsidRDefault="00025489" w:rsidP="00FF2BD3">
            <w:pPr>
              <w:spacing w:after="80"/>
              <w:jc w:val="both"/>
              <w:rPr>
                <w:color w:val="auto"/>
                <w:sz w:val="20"/>
                <w:szCs w:val="20"/>
              </w:rPr>
            </w:pPr>
            <w:r>
              <w:rPr>
                <w:color w:val="auto"/>
                <w:sz w:val="20"/>
                <w:szCs w:val="20"/>
              </w:rPr>
              <w:t>15000</w:t>
            </w:r>
          </w:p>
        </w:tc>
        <w:tc>
          <w:tcPr>
            <w:tcW w:w="0" w:type="auto"/>
            <w:tcBorders>
              <w:top w:val="single" w:sz="4" w:space="0" w:color="101014"/>
              <w:left w:val="single" w:sz="4" w:space="0" w:color="101014"/>
              <w:bottom w:val="single" w:sz="4" w:space="0" w:color="101014"/>
              <w:right w:val="single" w:sz="4" w:space="0" w:color="101014"/>
            </w:tcBorders>
            <w:noWrap/>
            <w:tcMar>
              <w:top w:w="90" w:type="dxa"/>
              <w:left w:w="90" w:type="dxa"/>
              <w:bottom w:w="90" w:type="dxa"/>
              <w:right w:w="90" w:type="dxa"/>
            </w:tcMar>
            <w:vAlign w:val="center"/>
            <w:hideMark/>
          </w:tcPr>
          <w:p w14:paraId="74B09AF5" w14:textId="77777777" w:rsidR="00025489" w:rsidRPr="003F1F5D" w:rsidRDefault="00025489" w:rsidP="00FF2BD3">
            <w:pPr>
              <w:spacing w:after="80"/>
              <w:jc w:val="both"/>
              <w:rPr>
                <w:color w:val="auto"/>
                <w:sz w:val="20"/>
                <w:szCs w:val="20"/>
              </w:rPr>
            </w:pPr>
            <w:r>
              <w:rPr>
                <w:color w:val="auto"/>
                <w:sz w:val="20"/>
                <w:szCs w:val="20"/>
              </w:rPr>
              <w:t>BHD</w:t>
            </w:r>
          </w:p>
        </w:tc>
        <w:tc>
          <w:tcPr>
            <w:tcW w:w="0" w:type="auto"/>
            <w:tcBorders>
              <w:top w:val="single" w:sz="4" w:space="0" w:color="101014"/>
              <w:left w:val="single" w:sz="4" w:space="0" w:color="101014"/>
              <w:bottom w:val="single" w:sz="4" w:space="0" w:color="101014"/>
              <w:right w:val="single" w:sz="4" w:space="0" w:color="101014"/>
            </w:tcBorders>
            <w:noWrap/>
            <w:tcMar>
              <w:top w:w="90" w:type="dxa"/>
              <w:left w:w="90" w:type="dxa"/>
              <w:bottom w:w="90" w:type="dxa"/>
              <w:right w:w="90" w:type="dxa"/>
            </w:tcMar>
            <w:vAlign w:val="center"/>
            <w:hideMark/>
          </w:tcPr>
          <w:p w14:paraId="36359833" w14:textId="77777777" w:rsidR="00025489" w:rsidRPr="003F1F5D" w:rsidRDefault="00025489" w:rsidP="00FF2BD3">
            <w:pPr>
              <w:spacing w:after="80"/>
              <w:jc w:val="both"/>
              <w:rPr>
                <w:color w:val="auto"/>
                <w:sz w:val="20"/>
                <w:szCs w:val="20"/>
              </w:rPr>
            </w:pPr>
            <w:r>
              <w:rPr>
                <w:color w:val="auto"/>
                <w:sz w:val="20"/>
                <w:szCs w:val="20"/>
              </w:rPr>
              <w:t>Initial heat pump investment</w:t>
            </w:r>
          </w:p>
        </w:tc>
        <w:tc>
          <w:tcPr>
            <w:tcW w:w="0" w:type="auto"/>
            <w:tcBorders>
              <w:top w:val="single" w:sz="4" w:space="0" w:color="101014"/>
              <w:left w:val="single" w:sz="4" w:space="0" w:color="101014"/>
              <w:bottom w:val="single" w:sz="4" w:space="0" w:color="101014"/>
              <w:right w:val="single" w:sz="4" w:space="0" w:color="101014"/>
            </w:tcBorders>
            <w:noWrap/>
            <w:tcMar>
              <w:top w:w="90" w:type="dxa"/>
              <w:left w:w="90" w:type="dxa"/>
              <w:bottom w:w="90" w:type="dxa"/>
              <w:right w:w="90" w:type="dxa"/>
            </w:tcMar>
            <w:vAlign w:val="center"/>
            <w:hideMark/>
          </w:tcPr>
          <w:p w14:paraId="411CA548" w14:textId="77777777" w:rsidR="00025489" w:rsidRPr="003F1F5D" w:rsidRDefault="00025489" w:rsidP="00FF2BD3">
            <w:pPr>
              <w:spacing w:after="80"/>
              <w:jc w:val="both"/>
              <w:rPr>
                <w:color w:val="auto"/>
                <w:sz w:val="20"/>
                <w:szCs w:val="20"/>
              </w:rPr>
            </w:pPr>
            <w:r>
              <w:rPr>
                <w:color w:val="auto"/>
                <w:sz w:val="20"/>
                <w:szCs w:val="20"/>
              </w:rPr>
              <w:t>Industry estimate</w:t>
            </w:r>
          </w:p>
        </w:tc>
      </w:tr>
      <w:tr w:rsidR="00025489" w:rsidRPr="003F1F5D" w14:paraId="23CC61EC" w14:textId="77777777">
        <w:tc>
          <w:tcPr>
            <w:tcW w:w="0" w:type="auto"/>
            <w:tcBorders>
              <w:top w:val="single" w:sz="4" w:space="0" w:color="101014"/>
              <w:left w:val="single" w:sz="4" w:space="0" w:color="101014"/>
              <w:bottom w:val="single" w:sz="4" w:space="0" w:color="101014"/>
              <w:right w:val="single" w:sz="4" w:space="0" w:color="101014"/>
            </w:tcBorders>
            <w:noWrap/>
            <w:tcMar>
              <w:top w:w="90" w:type="dxa"/>
              <w:left w:w="90" w:type="dxa"/>
              <w:bottom w:w="90" w:type="dxa"/>
              <w:right w:w="90" w:type="dxa"/>
            </w:tcMar>
            <w:vAlign w:val="center"/>
            <w:hideMark/>
          </w:tcPr>
          <w:p w14:paraId="576ED39B" w14:textId="77777777" w:rsidR="00025489" w:rsidRPr="003F1F5D" w:rsidRDefault="00025489" w:rsidP="00FF2BD3">
            <w:pPr>
              <w:spacing w:after="80"/>
              <w:jc w:val="both"/>
              <w:rPr>
                <w:color w:val="auto"/>
                <w:sz w:val="20"/>
                <w:szCs w:val="20"/>
              </w:rPr>
            </w:pPr>
            <w:r>
              <w:rPr>
                <w:color w:val="auto"/>
                <w:sz w:val="20"/>
                <w:szCs w:val="20"/>
              </w:rPr>
              <w:t>PROJECT_DATA</w:t>
            </w:r>
          </w:p>
        </w:tc>
        <w:tc>
          <w:tcPr>
            <w:tcW w:w="0" w:type="auto"/>
            <w:tcBorders>
              <w:top w:val="single" w:sz="4" w:space="0" w:color="101014"/>
              <w:left w:val="single" w:sz="4" w:space="0" w:color="101014"/>
              <w:bottom w:val="single" w:sz="4" w:space="0" w:color="101014"/>
              <w:right w:val="single" w:sz="4" w:space="0" w:color="101014"/>
            </w:tcBorders>
            <w:noWrap/>
            <w:tcMar>
              <w:top w:w="90" w:type="dxa"/>
              <w:left w:w="90" w:type="dxa"/>
              <w:bottom w:w="90" w:type="dxa"/>
              <w:right w:w="90" w:type="dxa"/>
            </w:tcMar>
            <w:vAlign w:val="center"/>
            <w:hideMark/>
          </w:tcPr>
          <w:p w14:paraId="51B8CD35" w14:textId="77777777" w:rsidR="00025489" w:rsidRPr="003F1F5D" w:rsidRDefault="00025489" w:rsidP="00FF2BD3">
            <w:pPr>
              <w:spacing w:after="80"/>
              <w:jc w:val="both"/>
              <w:rPr>
                <w:color w:val="auto"/>
                <w:sz w:val="20"/>
                <w:szCs w:val="20"/>
              </w:rPr>
            </w:pPr>
            <w:r>
              <w:rPr>
                <w:color w:val="auto"/>
                <w:sz w:val="20"/>
                <w:szCs w:val="20"/>
              </w:rPr>
              <w:t>Borehole_Cost</w:t>
            </w:r>
          </w:p>
        </w:tc>
        <w:tc>
          <w:tcPr>
            <w:tcW w:w="0" w:type="auto"/>
            <w:tcBorders>
              <w:top w:val="single" w:sz="4" w:space="0" w:color="101014"/>
              <w:left w:val="single" w:sz="4" w:space="0" w:color="101014"/>
              <w:bottom w:val="single" w:sz="4" w:space="0" w:color="101014"/>
              <w:right w:val="single" w:sz="4" w:space="0" w:color="101014"/>
            </w:tcBorders>
            <w:noWrap/>
            <w:tcMar>
              <w:top w:w="90" w:type="dxa"/>
              <w:left w:w="90" w:type="dxa"/>
              <w:bottom w:w="90" w:type="dxa"/>
              <w:right w:w="90" w:type="dxa"/>
            </w:tcMar>
            <w:vAlign w:val="center"/>
            <w:hideMark/>
          </w:tcPr>
          <w:p w14:paraId="39A54A50" w14:textId="77777777" w:rsidR="00025489" w:rsidRPr="003F1F5D" w:rsidRDefault="00025489" w:rsidP="00FF2BD3">
            <w:pPr>
              <w:spacing w:after="80"/>
              <w:jc w:val="both"/>
              <w:rPr>
                <w:color w:val="auto"/>
                <w:sz w:val="20"/>
                <w:szCs w:val="20"/>
              </w:rPr>
            </w:pPr>
            <w:r>
              <w:rPr>
                <w:color w:val="auto"/>
                <w:sz w:val="20"/>
                <w:szCs w:val="20"/>
              </w:rPr>
              <w:t>8000</w:t>
            </w:r>
          </w:p>
        </w:tc>
        <w:tc>
          <w:tcPr>
            <w:tcW w:w="0" w:type="auto"/>
            <w:tcBorders>
              <w:top w:val="single" w:sz="4" w:space="0" w:color="101014"/>
              <w:left w:val="single" w:sz="4" w:space="0" w:color="101014"/>
              <w:bottom w:val="single" w:sz="4" w:space="0" w:color="101014"/>
              <w:right w:val="single" w:sz="4" w:space="0" w:color="101014"/>
            </w:tcBorders>
            <w:noWrap/>
            <w:tcMar>
              <w:top w:w="90" w:type="dxa"/>
              <w:left w:w="90" w:type="dxa"/>
              <w:bottom w:w="90" w:type="dxa"/>
              <w:right w:w="90" w:type="dxa"/>
            </w:tcMar>
            <w:vAlign w:val="center"/>
            <w:hideMark/>
          </w:tcPr>
          <w:p w14:paraId="1520B3A9" w14:textId="77777777" w:rsidR="00025489" w:rsidRPr="003F1F5D" w:rsidRDefault="00025489" w:rsidP="00FF2BD3">
            <w:pPr>
              <w:spacing w:after="80"/>
              <w:jc w:val="both"/>
              <w:rPr>
                <w:color w:val="auto"/>
                <w:sz w:val="20"/>
                <w:szCs w:val="20"/>
              </w:rPr>
            </w:pPr>
            <w:r>
              <w:rPr>
                <w:color w:val="auto"/>
                <w:sz w:val="20"/>
                <w:szCs w:val="20"/>
              </w:rPr>
              <w:t>BHD</w:t>
            </w:r>
          </w:p>
        </w:tc>
        <w:tc>
          <w:tcPr>
            <w:tcW w:w="0" w:type="auto"/>
            <w:tcBorders>
              <w:top w:val="single" w:sz="4" w:space="0" w:color="101014"/>
              <w:left w:val="single" w:sz="4" w:space="0" w:color="101014"/>
              <w:bottom w:val="single" w:sz="4" w:space="0" w:color="101014"/>
              <w:right w:val="single" w:sz="4" w:space="0" w:color="101014"/>
            </w:tcBorders>
            <w:noWrap/>
            <w:tcMar>
              <w:top w:w="90" w:type="dxa"/>
              <w:left w:w="90" w:type="dxa"/>
              <w:bottom w:w="90" w:type="dxa"/>
              <w:right w:w="90" w:type="dxa"/>
            </w:tcMar>
            <w:vAlign w:val="center"/>
            <w:hideMark/>
          </w:tcPr>
          <w:p w14:paraId="229910A5" w14:textId="77777777" w:rsidR="00025489" w:rsidRPr="003F1F5D" w:rsidRDefault="00025489" w:rsidP="00FF2BD3">
            <w:pPr>
              <w:spacing w:after="80"/>
              <w:jc w:val="both"/>
              <w:rPr>
                <w:color w:val="auto"/>
                <w:sz w:val="20"/>
                <w:szCs w:val="20"/>
              </w:rPr>
            </w:pPr>
            <w:r>
              <w:rPr>
                <w:color w:val="auto"/>
                <w:sz w:val="20"/>
                <w:szCs w:val="20"/>
              </w:rPr>
              <w:t>Ground loop installation cost</w:t>
            </w:r>
          </w:p>
        </w:tc>
        <w:tc>
          <w:tcPr>
            <w:tcW w:w="0" w:type="auto"/>
            <w:tcBorders>
              <w:top w:val="single" w:sz="4" w:space="0" w:color="101014"/>
              <w:left w:val="single" w:sz="4" w:space="0" w:color="101014"/>
              <w:bottom w:val="single" w:sz="4" w:space="0" w:color="101014"/>
              <w:right w:val="single" w:sz="4" w:space="0" w:color="101014"/>
            </w:tcBorders>
            <w:noWrap/>
            <w:tcMar>
              <w:top w:w="90" w:type="dxa"/>
              <w:left w:w="90" w:type="dxa"/>
              <w:bottom w:w="90" w:type="dxa"/>
              <w:right w:w="90" w:type="dxa"/>
            </w:tcMar>
            <w:vAlign w:val="center"/>
            <w:hideMark/>
          </w:tcPr>
          <w:p w14:paraId="652050E6" w14:textId="77777777" w:rsidR="00025489" w:rsidRPr="003F1F5D" w:rsidRDefault="00025489" w:rsidP="00FF2BD3">
            <w:pPr>
              <w:spacing w:after="80"/>
              <w:jc w:val="both"/>
              <w:rPr>
                <w:color w:val="auto"/>
                <w:sz w:val="20"/>
                <w:szCs w:val="20"/>
              </w:rPr>
            </w:pPr>
            <w:r>
              <w:rPr>
                <w:color w:val="auto"/>
                <w:sz w:val="20"/>
                <w:szCs w:val="20"/>
              </w:rPr>
              <w:t>Industry estimate</w:t>
            </w:r>
          </w:p>
        </w:tc>
      </w:tr>
      <w:tr w:rsidR="00025489" w:rsidRPr="003F1F5D" w14:paraId="4BFC606E" w14:textId="77777777">
        <w:tc>
          <w:tcPr>
            <w:tcW w:w="0" w:type="auto"/>
            <w:tcBorders>
              <w:top w:val="single" w:sz="4" w:space="0" w:color="101014"/>
              <w:left w:val="single" w:sz="4" w:space="0" w:color="101014"/>
              <w:bottom w:val="single" w:sz="4" w:space="0" w:color="101014"/>
              <w:right w:val="single" w:sz="4" w:space="0" w:color="101014"/>
            </w:tcBorders>
            <w:noWrap/>
            <w:tcMar>
              <w:top w:w="90" w:type="dxa"/>
              <w:left w:w="90" w:type="dxa"/>
              <w:bottom w:w="90" w:type="dxa"/>
              <w:right w:w="90" w:type="dxa"/>
            </w:tcMar>
            <w:vAlign w:val="center"/>
            <w:hideMark/>
          </w:tcPr>
          <w:p w14:paraId="72D55075" w14:textId="77777777" w:rsidR="00025489" w:rsidRPr="003F1F5D" w:rsidRDefault="00025489" w:rsidP="00FF2BD3">
            <w:pPr>
              <w:spacing w:after="80"/>
              <w:jc w:val="both"/>
              <w:rPr>
                <w:color w:val="auto"/>
                <w:sz w:val="20"/>
                <w:szCs w:val="20"/>
              </w:rPr>
            </w:pPr>
            <w:r>
              <w:rPr>
                <w:color w:val="auto"/>
                <w:sz w:val="20"/>
                <w:szCs w:val="20"/>
              </w:rPr>
              <w:t>PROJECT_DATA</w:t>
            </w:r>
          </w:p>
        </w:tc>
        <w:tc>
          <w:tcPr>
            <w:tcW w:w="0" w:type="auto"/>
            <w:tcBorders>
              <w:top w:val="single" w:sz="4" w:space="0" w:color="101014"/>
              <w:left w:val="single" w:sz="4" w:space="0" w:color="101014"/>
              <w:bottom w:val="single" w:sz="4" w:space="0" w:color="101014"/>
              <w:right w:val="single" w:sz="4" w:space="0" w:color="101014"/>
            </w:tcBorders>
            <w:noWrap/>
            <w:tcMar>
              <w:top w:w="90" w:type="dxa"/>
              <w:left w:w="90" w:type="dxa"/>
              <w:bottom w:w="90" w:type="dxa"/>
              <w:right w:w="90" w:type="dxa"/>
            </w:tcMar>
            <w:vAlign w:val="center"/>
            <w:hideMark/>
          </w:tcPr>
          <w:p w14:paraId="7C7C7B68" w14:textId="77777777" w:rsidR="00025489" w:rsidRPr="003F1F5D" w:rsidRDefault="00025489" w:rsidP="00FF2BD3">
            <w:pPr>
              <w:spacing w:after="80"/>
              <w:jc w:val="both"/>
              <w:rPr>
                <w:color w:val="auto"/>
                <w:sz w:val="20"/>
                <w:szCs w:val="20"/>
              </w:rPr>
            </w:pPr>
            <w:r>
              <w:rPr>
                <w:color w:val="auto"/>
                <w:sz w:val="20"/>
                <w:szCs w:val="20"/>
              </w:rPr>
              <w:t>Installation_Cost</w:t>
            </w:r>
          </w:p>
        </w:tc>
        <w:tc>
          <w:tcPr>
            <w:tcW w:w="0" w:type="auto"/>
            <w:tcBorders>
              <w:top w:val="single" w:sz="4" w:space="0" w:color="101014"/>
              <w:left w:val="single" w:sz="4" w:space="0" w:color="101014"/>
              <w:bottom w:val="single" w:sz="4" w:space="0" w:color="101014"/>
              <w:right w:val="single" w:sz="4" w:space="0" w:color="101014"/>
            </w:tcBorders>
            <w:noWrap/>
            <w:tcMar>
              <w:top w:w="90" w:type="dxa"/>
              <w:left w:w="90" w:type="dxa"/>
              <w:bottom w:w="90" w:type="dxa"/>
              <w:right w:w="90" w:type="dxa"/>
            </w:tcMar>
            <w:vAlign w:val="center"/>
            <w:hideMark/>
          </w:tcPr>
          <w:p w14:paraId="4E973BFE" w14:textId="77777777" w:rsidR="00025489" w:rsidRPr="003F1F5D" w:rsidRDefault="00025489" w:rsidP="00FF2BD3">
            <w:pPr>
              <w:spacing w:after="80"/>
              <w:jc w:val="both"/>
              <w:rPr>
                <w:color w:val="auto"/>
                <w:sz w:val="20"/>
                <w:szCs w:val="20"/>
              </w:rPr>
            </w:pPr>
            <w:r>
              <w:rPr>
                <w:color w:val="auto"/>
                <w:sz w:val="20"/>
                <w:szCs w:val="20"/>
              </w:rPr>
              <w:t>2500</w:t>
            </w:r>
          </w:p>
        </w:tc>
        <w:tc>
          <w:tcPr>
            <w:tcW w:w="0" w:type="auto"/>
            <w:tcBorders>
              <w:top w:val="single" w:sz="4" w:space="0" w:color="101014"/>
              <w:left w:val="single" w:sz="4" w:space="0" w:color="101014"/>
              <w:bottom w:val="single" w:sz="4" w:space="0" w:color="101014"/>
              <w:right w:val="single" w:sz="4" w:space="0" w:color="101014"/>
            </w:tcBorders>
            <w:noWrap/>
            <w:tcMar>
              <w:top w:w="90" w:type="dxa"/>
              <w:left w:w="90" w:type="dxa"/>
              <w:bottom w:w="90" w:type="dxa"/>
              <w:right w:w="90" w:type="dxa"/>
            </w:tcMar>
            <w:vAlign w:val="center"/>
            <w:hideMark/>
          </w:tcPr>
          <w:p w14:paraId="1AE558D1" w14:textId="77777777" w:rsidR="00025489" w:rsidRPr="003F1F5D" w:rsidRDefault="00025489" w:rsidP="00FF2BD3">
            <w:pPr>
              <w:spacing w:after="80"/>
              <w:jc w:val="both"/>
              <w:rPr>
                <w:color w:val="auto"/>
                <w:sz w:val="20"/>
                <w:szCs w:val="20"/>
              </w:rPr>
            </w:pPr>
            <w:r>
              <w:rPr>
                <w:color w:val="auto"/>
                <w:sz w:val="20"/>
                <w:szCs w:val="20"/>
              </w:rPr>
              <w:t>BHD</w:t>
            </w:r>
          </w:p>
        </w:tc>
        <w:tc>
          <w:tcPr>
            <w:tcW w:w="0" w:type="auto"/>
            <w:tcBorders>
              <w:top w:val="single" w:sz="4" w:space="0" w:color="101014"/>
              <w:left w:val="single" w:sz="4" w:space="0" w:color="101014"/>
              <w:bottom w:val="single" w:sz="4" w:space="0" w:color="101014"/>
              <w:right w:val="single" w:sz="4" w:space="0" w:color="101014"/>
            </w:tcBorders>
            <w:noWrap/>
            <w:tcMar>
              <w:top w:w="90" w:type="dxa"/>
              <w:left w:w="90" w:type="dxa"/>
              <w:bottom w:w="90" w:type="dxa"/>
              <w:right w:w="90" w:type="dxa"/>
            </w:tcMar>
            <w:vAlign w:val="center"/>
            <w:hideMark/>
          </w:tcPr>
          <w:p w14:paraId="6B8CFFB9" w14:textId="77777777" w:rsidR="00025489" w:rsidRPr="003F1F5D" w:rsidRDefault="00025489" w:rsidP="00FF2BD3">
            <w:pPr>
              <w:spacing w:after="80"/>
              <w:jc w:val="both"/>
              <w:rPr>
                <w:color w:val="auto"/>
                <w:sz w:val="20"/>
                <w:szCs w:val="20"/>
              </w:rPr>
            </w:pPr>
            <w:r>
              <w:rPr>
                <w:color w:val="auto"/>
                <w:sz w:val="20"/>
                <w:szCs w:val="20"/>
              </w:rPr>
              <w:t>System installation cost</w:t>
            </w:r>
          </w:p>
        </w:tc>
        <w:tc>
          <w:tcPr>
            <w:tcW w:w="0" w:type="auto"/>
            <w:tcBorders>
              <w:top w:val="single" w:sz="4" w:space="0" w:color="101014"/>
              <w:left w:val="single" w:sz="4" w:space="0" w:color="101014"/>
              <w:bottom w:val="single" w:sz="4" w:space="0" w:color="101014"/>
              <w:right w:val="single" w:sz="4" w:space="0" w:color="101014"/>
            </w:tcBorders>
            <w:noWrap/>
            <w:tcMar>
              <w:top w:w="90" w:type="dxa"/>
              <w:left w:w="90" w:type="dxa"/>
              <w:bottom w:w="90" w:type="dxa"/>
              <w:right w:w="90" w:type="dxa"/>
            </w:tcMar>
            <w:vAlign w:val="center"/>
            <w:hideMark/>
          </w:tcPr>
          <w:p w14:paraId="1B3B4615" w14:textId="77777777" w:rsidR="00025489" w:rsidRPr="003F1F5D" w:rsidRDefault="00025489" w:rsidP="00FF2BD3">
            <w:pPr>
              <w:spacing w:after="80"/>
              <w:jc w:val="both"/>
              <w:rPr>
                <w:color w:val="auto"/>
                <w:sz w:val="20"/>
                <w:szCs w:val="20"/>
              </w:rPr>
            </w:pPr>
            <w:r>
              <w:rPr>
                <w:color w:val="auto"/>
                <w:sz w:val="20"/>
                <w:szCs w:val="20"/>
              </w:rPr>
              <w:t>Industry estimate</w:t>
            </w:r>
          </w:p>
        </w:tc>
      </w:tr>
      <w:tr w:rsidR="00025489" w:rsidRPr="003F1F5D" w14:paraId="715E4808" w14:textId="77777777">
        <w:tc>
          <w:tcPr>
            <w:tcW w:w="0" w:type="auto"/>
            <w:tcBorders>
              <w:top w:val="single" w:sz="4" w:space="0" w:color="101014"/>
              <w:left w:val="single" w:sz="4" w:space="0" w:color="101014"/>
              <w:bottom w:val="single" w:sz="4" w:space="0" w:color="101014"/>
              <w:right w:val="single" w:sz="4" w:space="0" w:color="101014"/>
            </w:tcBorders>
            <w:noWrap/>
            <w:tcMar>
              <w:top w:w="90" w:type="dxa"/>
              <w:left w:w="90" w:type="dxa"/>
              <w:bottom w:w="90" w:type="dxa"/>
              <w:right w:w="90" w:type="dxa"/>
            </w:tcMar>
            <w:vAlign w:val="center"/>
            <w:hideMark/>
          </w:tcPr>
          <w:p w14:paraId="2C0C3CC5" w14:textId="77777777" w:rsidR="00025489" w:rsidRPr="003F1F5D" w:rsidRDefault="00025489" w:rsidP="00FF2BD3">
            <w:pPr>
              <w:spacing w:after="80"/>
              <w:jc w:val="both"/>
              <w:rPr>
                <w:color w:val="auto"/>
                <w:sz w:val="20"/>
                <w:szCs w:val="20"/>
              </w:rPr>
            </w:pPr>
            <w:r>
              <w:rPr>
                <w:color w:val="auto"/>
                <w:sz w:val="20"/>
                <w:szCs w:val="20"/>
              </w:rPr>
              <w:t>PROJECT_DATA</w:t>
            </w:r>
          </w:p>
        </w:tc>
        <w:tc>
          <w:tcPr>
            <w:tcW w:w="0" w:type="auto"/>
            <w:tcBorders>
              <w:top w:val="single" w:sz="4" w:space="0" w:color="101014"/>
              <w:left w:val="single" w:sz="4" w:space="0" w:color="101014"/>
              <w:bottom w:val="single" w:sz="4" w:space="0" w:color="101014"/>
              <w:right w:val="single" w:sz="4" w:space="0" w:color="101014"/>
            </w:tcBorders>
            <w:noWrap/>
            <w:tcMar>
              <w:top w:w="90" w:type="dxa"/>
              <w:left w:w="90" w:type="dxa"/>
              <w:bottom w:w="90" w:type="dxa"/>
              <w:right w:w="90" w:type="dxa"/>
            </w:tcMar>
            <w:vAlign w:val="center"/>
            <w:hideMark/>
          </w:tcPr>
          <w:p w14:paraId="6C841F1D" w14:textId="77777777" w:rsidR="00025489" w:rsidRPr="003F1F5D" w:rsidRDefault="00025489" w:rsidP="00FF2BD3">
            <w:pPr>
              <w:spacing w:after="80"/>
              <w:jc w:val="both"/>
              <w:rPr>
                <w:color w:val="auto"/>
                <w:sz w:val="20"/>
                <w:szCs w:val="20"/>
              </w:rPr>
            </w:pPr>
            <w:r>
              <w:rPr>
                <w:color w:val="auto"/>
                <w:sz w:val="20"/>
                <w:szCs w:val="20"/>
              </w:rPr>
              <w:t>Annual_Maintenance</w:t>
            </w:r>
          </w:p>
        </w:tc>
        <w:tc>
          <w:tcPr>
            <w:tcW w:w="0" w:type="auto"/>
            <w:tcBorders>
              <w:top w:val="single" w:sz="4" w:space="0" w:color="101014"/>
              <w:left w:val="single" w:sz="4" w:space="0" w:color="101014"/>
              <w:bottom w:val="single" w:sz="4" w:space="0" w:color="101014"/>
              <w:right w:val="single" w:sz="4" w:space="0" w:color="101014"/>
            </w:tcBorders>
            <w:noWrap/>
            <w:tcMar>
              <w:top w:w="90" w:type="dxa"/>
              <w:left w:w="90" w:type="dxa"/>
              <w:bottom w:w="90" w:type="dxa"/>
              <w:right w:w="90" w:type="dxa"/>
            </w:tcMar>
            <w:vAlign w:val="center"/>
            <w:hideMark/>
          </w:tcPr>
          <w:p w14:paraId="23AA9BAA" w14:textId="77777777" w:rsidR="00025489" w:rsidRPr="003F1F5D" w:rsidRDefault="00025489" w:rsidP="00FF2BD3">
            <w:pPr>
              <w:spacing w:after="80"/>
              <w:jc w:val="both"/>
              <w:rPr>
                <w:color w:val="auto"/>
                <w:sz w:val="20"/>
                <w:szCs w:val="20"/>
              </w:rPr>
            </w:pPr>
            <w:r>
              <w:rPr>
                <w:color w:val="auto"/>
                <w:sz w:val="20"/>
                <w:szCs w:val="20"/>
              </w:rPr>
              <w:t>200</w:t>
            </w:r>
          </w:p>
        </w:tc>
        <w:tc>
          <w:tcPr>
            <w:tcW w:w="0" w:type="auto"/>
            <w:tcBorders>
              <w:top w:val="single" w:sz="4" w:space="0" w:color="101014"/>
              <w:left w:val="single" w:sz="4" w:space="0" w:color="101014"/>
              <w:bottom w:val="single" w:sz="4" w:space="0" w:color="101014"/>
              <w:right w:val="single" w:sz="4" w:space="0" w:color="101014"/>
            </w:tcBorders>
            <w:noWrap/>
            <w:tcMar>
              <w:top w:w="90" w:type="dxa"/>
              <w:left w:w="90" w:type="dxa"/>
              <w:bottom w:w="90" w:type="dxa"/>
              <w:right w:w="90" w:type="dxa"/>
            </w:tcMar>
            <w:vAlign w:val="center"/>
            <w:hideMark/>
          </w:tcPr>
          <w:p w14:paraId="6322939C" w14:textId="77777777" w:rsidR="00025489" w:rsidRPr="003F1F5D" w:rsidRDefault="00025489" w:rsidP="00FF2BD3">
            <w:pPr>
              <w:spacing w:after="80"/>
              <w:jc w:val="both"/>
              <w:rPr>
                <w:color w:val="auto"/>
                <w:sz w:val="20"/>
                <w:szCs w:val="20"/>
              </w:rPr>
            </w:pPr>
            <w:r>
              <w:rPr>
                <w:color w:val="auto"/>
                <w:sz w:val="20"/>
                <w:szCs w:val="20"/>
              </w:rPr>
              <w:t>BHD/year</w:t>
            </w:r>
          </w:p>
        </w:tc>
        <w:tc>
          <w:tcPr>
            <w:tcW w:w="0" w:type="auto"/>
            <w:tcBorders>
              <w:top w:val="single" w:sz="4" w:space="0" w:color="101014"/>
              <w:left w:val="single" w:sz="4" w:space="0" w:color="101014"/>
              <w:bottom w:val="single" w:sz="4" w:space="0" w:color="101014"/>
              <w:right w:val="single" w:sz="4" w:space="0" w:color="101014"/>
            </w:tcBorders>
            <w:noWrap/>
            <w:tcMar>
              <w:top w:w="90" w:type="dxa"/>
              <w:left w:w="90" w:type="dxa"/>
              <w:bottom w:w="90" w:type="dxa"/>
              <w:right w:w="90" w:type="dxa"/>
            </w:tcMar>
            <w:vAlign w:val="center"/>
            <w:hideMark/>
          </w:tcPr>
          <w:p w14:paraId="4085B31F" w14:textId="77777777" w:rsidR="00025489" w:rsidRPr="003F1F5D" w:rsidRDefault="00025489" w:rsidP="00FF2BD3">
            <w:pPr>
              <w:spacing w:after="80"/>
              <w:jc w:val="both"/>
              <w:rPr>
                <w:color w:val="auto"/>
                <w:sz w:val="20"/>
                <w:szCs w:val="20"/>
              </w:rPr>
            </w:pPr>
            <w:r>
              <w:rPr>
                <w:color w:val="auto"/>
                <w:sz w:val="20"/>
                <w:szCs w:val="20"/>
              </w:rPr>
              <w:t>Annual maintenance cost</w:t>
            </w:r>
          </w:p>
        </w:tc>
        <w:tc>
          <w:tcPr>
            <w:tcW w:w="0" w:type="auto"/>
            <w:tcBorders>
              <w:top w:val="single" w:sz="4" w:space="0" w:color="101014"/>
              <w:left w:val="single" w:sz="4" w:space="0" w:color="101014"/>
              <w:bottom w:val="single" w:sz="4" w:space="0" w:color="101014"/>
              <w:right w:val="single" w:sz="4" w:space="0" w:color="101014"/>
            </w:tcBorders>
            <w:noWrap/>
            <w:tcMar>
              <w:top w:w="90" w:type="dxa"/>
              <w:left w:w="90" w:type="dxa"/>
              <w:bottom w:w="90" w:type="dxa"/>
              <w:right w:w="90" w:type="dxa"/>
            </w:tcMar>
            <w:vAlign w:val="center"/>
            <w:hideMark/>
          </w:tcPr>
          <w:p w14:paraId="643571DE" w14:textId="77777777" w:rsidR="00025489" w:rsidRPr="003F1F5D" w:rsidRDefault="00025489" w:rsidP="00FF2BD3">
            <w:pPr>
              <w:spacing w:after="80"/>
              <w:jc w:val="both"/>
              <w:rPr>
                <w:color w:val="auto"/>
                <w:sz w:val="20"/>
                <w:szCs w:val="20"/>
              </w:rPr>
            </w:pPr>
            <w:r>
              <w:rPr>
                <w:color w:val="auto"/>
                <w:sz w:val="20"/>
                <w:szCs w:val="20"/>
              </w:rPr>
              <w:t>Industry estimate</w:t>
            </w:r>
          </w:p>
        </w:tc>
      </w:tr>
      <w:tr w:rsidR="00025489" w:rsidRPr="003F1F5D" w14:paraId="784FF044" w14:textId="77777777">
        <w:tc>
          <w:tcPr>
            <w:tcW w:w="0" w:type="auto"/>
            <w:tcBorders>
              <w:top w:val="single" w:sz="4" w:space="0" w:color="101014"/>
              <w:left w:val="single" w:sz="4" w:space="0" w:color="101014"/>
              <w:bottom w:val="single" w:sz="4" w:space="0" w:color="101014"/>
              <w:right w:val="single" w:sz="4" w:space="0" w:color="101014"/>
            </w:tcBorders>
            <w:noWrap/>
            <w:tcMar>
              <w:top w:w="90" w:type="dxa"/>
              <w:left w:w="90" w:type="dxa"/>
              <w:bottom w:w="90" w:type="dxa"/>
              <w:right w:w="90" w:type="dxa"/>
            </w:tcMar>
            <w:vAlign w:val="center"/>
            <w:hideMark/>
          </w:tcPr>
          <w:p w14:paraId="48FE5ACF" w14:textId="77777777" w:rsidR="00025489" w:rsidRPr="003F1F5D" w:rsidRDefault="00025489" w:rsidP="00FF2BD3">
            <w:pPr>
              <w:spacing w:after="80"/>
              <w:jc w:val="both"/>
              <w:rPr>
                <w:color w:val="auto"/>
                <w:sz w:val="20"/>
                <w:szCs w:val="20"/>
              </w:rPr>
            </w:pPr>
            <w:r>
              <w:rPr>
                <w:color w:val="auto"/>
                <w:sz w:val="20"/>
                <w:szCs w:val="20"/>
              </w:rPr>
              <w:t>PROJECT_DATA</w:t>
            </w:r>
          </w:p>
        </w:tc>
        <w:tc>
          <w:tcPr>
            <w:tcW w:w="0" w:type="auto"/>
            <w:tcBorders>
              <w:top w:val="single" w:sz="4" w:space="0" w:color="101014"/>
              <w:left w:val="single" w:sz="4" w:space="0" w:color="101014"/>
              <w:bottom w:val="single" w:sz="4" w:space="0" w:color="101014"/>
              <w:right w:val="single" w:sz="4" w:space="0" w:color="101014"/>
            </w:tcBorders>
            <w:noWrap/>
            <w:tcMar>
              <w:top w:w="90" w:type="dxa"/>
              <w:left w:w="90" w:type="dxa"/>
              <w:bottom w:w="90" w:type="dxa"/>
              <w:right w:w="90" w:type="dxa"/>
            </w:tcMar>
            <w:vAlign w:val="center"/>
            <w:hideMark/>
          </w:tcPr>
          <w:p w14:paraId="60EE936F" w14:textId="77777777" w:rsidR="00025489" w:rsidRPr="003F1F5D" w:rsidRDefault="00025489" w:rsidP="00FF2BD3">
            <w:pPr>
              <w:spacing w:after="80"/>
              <w:jc w:val="both"/>
              <w:rPr>
                <w:color w:val="auto"/>
                <w:sz w:val="20"/>
                <w:szCs w:val="20"/>
              </w:rPr>
            </w:pPr>
            <w:r>
              <w:rPr>
                <w:color w:val="auto"/>
                <w:sz w:val="20"/>
                <w:szCs w:val="20"/>
              </w:rPr>
              <w:t>Salvage_Value</w:t>
            </w:r>
          </w:p>
        </w:tc>
        <w:tc>
          <w:tcPr>
            <w:tcW w:w="0" w:type="auto"/>
            <w:tcBorders>
              <w:top w:val="single" w:sz="4" w:space="0" w:color="101014"/>
              <w:left w:val="single" w:sz="4" w:space="0" w:color="101014"/>
              <w:bottom w:val="single" w:sz="4" w:space="0" w:color="101014"/>
              <w:right w:val="single" w:sz="4" w:space="0" w:color="101014"/>
            </w:tcBorders>
            <w:noWrap/>
            <w:tcMar>
              <w:top w:w="90" w:type="dxa"/>
              <w:left w:w="90" w:type="dxa"/>
              <w:bottom w:w="90" w:type="dxa"/>
              <w:right w:w="90" w:type="dxa"/>
            </w:tcMar>
            <w:vAlign w:val="center"/>
            <w:hideMark/>
          </w:tcPr>
          <w:p w14:paraId="3B9AFA2B" w14:textId="77777777" w:rsidR="00025489" w:rsidRPr="003F1F5D" w:rsidRDefault="00025489" w:rsidP="00FF2BD3">
            <w:pPr>
              <w:spacing w:after="80"/>
              <w:jc w:val="both"/>
              <w:rPr>
                <w:color w:val="auto"/>
                <w:sz w:val="20"/>
                <w:szCs w:val="20"/>
              </w:rPr>
            </w:pPr>
            <w:r>
              <w:rPr>
                <w:color w:val="auto"/>
                <w:sz w:val="20"/>
                <w:szCs w:val="20"/>
              </w:rPr>
              <w:t>1500</w:t>
            </w:r>
          </w:p>
        </w:tc>
        <w:tc>
          <w:tcPr>
            <w:tcW w:w="0" w:type="auto"/>
            <w:tcBorders>
              <w:top w:val="single" w:sz="4" w:space="0" w:color="101014"/>
              <w:left w:val="single" w:sz="4" w:space="0" w:color="101014"/>
              <w:bottom w:val="single" w:sz="4" w:space="0" w:color="101014"/>
              <w:right w:val="single" w:sz="4" w:space="0" w:color="101014"/>
            </w:tcBorders>
            <w:noWrap/>
            <w:tcMar>
              <w:top w:w="90" w:type="dxa"/>
              <w:left w:w="90" w:type="dxa"/>
              <w:bottom w:w="90" w:type="dxa"/>
              <w:right w:w="90" w:type="dxa"/>
            </w:tcMar>
            <w:vAlign w:val="center"/>
            <w:hideMark/>
          </w:tcPr>
          <w:p w14:paraId="437C0C3A" w14:textId="77777777" w:rsidR="00025489" w:rsidRPr="003F1F5D" w:rsidRDefault="00025489" w:rsidP="00FF2BD3">
            <w:pPr>
              <w:spacing w:after="80"/>
              <w:jc w:val="both"/>
              <w:rPr>
                <w:color w:val="auto"/>
                <w:sz w:val="20"/>
                <w:szCs w:val="20"/>
              </w:rPr>
            </w:pPr>
            <w:r>
              <w:rPr>
                <w:color w:val="auto"/>
                <w:sz w:val="20"/>
                <w:szCs w:val="20"/>
              </w:rPr>
              <w:t>BHD</w:t>
            </w:r>
          </w:p>
        </w:tc>
        <w:tc>
          <w:tcPr>
            <w:tcW w:w="0" w:type="auto"/>
            <w:tcBorders>
              <w:top w:val="single" w:sz="4" w:space="0" w:color="101014"/>
              <w:left w:val="single" w:sz="4" w:space="0" w:color="101014"/>
              <w:bottom w:val="single" w:sz="4" w:space="0" w:color="101014"/>
              <w:right w:val="single" w:sz="4" w:space="0" w:color="101014"/>
            </w:tcBorders>
            <w:noWrap/>
            <w:tcMar>
              <w:top w:w="90" w:type="dxa"/>
              <w:left w:w="90" w:type="dxa"/>
              <w:bottom w:w="90" w:type="dxa"/>
              <w:right w:w="90" w:type="dxa"/>
            </w:tcMar>
            <w:vAlign w:val="center"/>
            <w:hideMark/>
          </w:tcPr>
          <w:p w14:paraId="08EDE74A" w14:textId="77777777" w:rsidR="00025489" w:rsidRPr="003F1F5D" w:rsidRDefault="00025489" w:rsidP="00FF2BD3">
            <w:pPr>
              <w:spacing w:after="80"/>
              <w:jc w:val="both"/>
              <w:rPr>
                <w:color w:val="auto"/>
                <w:sz w:val="20"/>
                <w:szCs w:val="20"/>
              </w:rPr>
            </w:pPr>
            <w:r>
              <w:rPr>
                <w:color w:val="auto"/>
                <w:sz w:val="20"/>
                <w:szCs w:val="20"/>
              </w:rPr>
              <w:t>Salvage value at end of life</w:t>
            </w:r>
          </w:p>
        </w:tc>
        <w:tc>
          <w:tcPr>
            <w:tcW w:w="0" w:type="auto"/>
            <w:tcBorders>
              <w:top w:val="single" w:sz="4" w:space="0" w:color="101014"/>
              <w:left w:val="single" w:sz="4" w:space="0" w:color="101014"/>
              <w:bottom w:val="single" w:sz="4" w:space="0" w:color="101014"/>
              <w:right w:val="single" w:sz="4" w:space="0" w:color="101014"/>
            </w:tcBorders>
            <w:noWrap/>
            <w:tcMar>
              <w:top w:w="90" w:type="dxa"/>
              <w:left w:w="90" w:type="dxa"/>
              <w:bottom w:w="90" w:type="dxa"/>
              <w:right w:w="90" w:type="dxa"/>
            </w:tcMar>
            <w:vAlign w:val="center"/>
            <w:hideMark/>
          </w:tcPr>
          <w:p w14:paraId="29CEA9AC" w14:textId="77777777" w:rsidR="00025489" w:rsidRPr="003F1F5D" w:rsidRDefault="00025489" w:rsidP="00FF2BD3">
            <w:pPr>
              <w:spacing w:after="80"/>
              <w:jc w:val="both"/>
              <w:rPr>
                <w:color w:val="auto"/>
                <w:sz w:val="20"/>
                <w:szCs w:val="20"/>
              </w:rPr>
            </w:pPr>
            <w:r>
              <w:rPr>
                <w:color w:val="auto"/>
                <w:sz w:val="20"/>
                <w:szCs w:val="20"/>
              </w:rPr>
              <w:t>10% of HP cost</w:t>
            </w:r>
          </w:p>
        </w:tc>
      </w:tr>
      <w:tr w:rsidR="00025489" w:rsidRPr="003F1F5D" w14:paraId="42D6ADBB" w14:textId="77777777">
        <w:tc>
          <w:tcPr>
            <w:tcW w:w="0" w:type="auto"/>
            <w:tcBorders>
              <w:top w:val="single" w:sz="4" w:space="0" w:color="101014"/>
              <w:left w:val="single" w:sz="4" w:space="0" w:color="101014"/>
              <w:bottom w:val="single" w:sz="4" w:space="0" w:color="101014"/>
              <w:right w:val="single" w:sz="4" w:space="0" w:color="101014"/>
            </w:tcBorders>
            <w:noWrap/>
            <w:tcMar>
              <w:top w:w="90" w:type="dxa"/>
              <w:left w:w="90" w:type="dxa"/>
              <w:bottom w:w="90" w:type="dxa"/>
              <w:right w:w="90" w:type="dxa"/>
            </w:tcMar>
            <w:vAlign w:val="center"/>
            <w:hideMark/>
          </w:tcPr>
          <w:p w14:paraId="2DC1572B" w14:textId="77777777" w:rsidR="00025489" w:rsidRPr="003F1F5D" w:rsidRDefault="00025489" w:rsidP="00FF2BD3">
            <w:pPr>
              <w:spacing w:after="80"/>
              <w:jc w:val="both"/>
              <w:rPr>
                <w:color w:val="auto"/>
                <w:sz w:val="20"/>
                <w:szCs w:val="20"/>
              </w:rPr>
            </w:pPr>
            <w:r>
              <w:rPr>
                <w:color w:val="auto"/>
                <w:sz w:val="20"/>
                <w:szCs w:val="20"/>
              </w:rPr>
              <w:t>SYSTEM_PERFORMANCE</w:t>
            </w:r>
          </w:p>
        </w:tc>
        <w:tc>
          <w:tcPr>
            <w:tcW w:w="0" w:type="auto"/>
            <w:tcBorders>
              <w:top w:val="single" w:sz="4" w:space="0" w:color="101014"/>
              <w:left w:val="single" w:sz="4" w:space="0" w:color="101014"/>
              <w:bottom w:val="single" w:sz="4" w:space="0" w:color="101014"/>
              <w:right w:val="single" w:sz="4" w:space="0" w:color="101014"/>
            </w:tcBorders>
            <w:noWrap/>
            <w:tcMar>
              <w:top w:w="90" w:type="dxa"/>
              <w:left w:w="90" w:type="dxa"/>
              <w:bottom w:w="90" w:type="dxa"/>
              <w:right w:w="90" w:type="dxa"/>
            </w:tcMar>
            <w:vAlign w:val="center"/>
            <w:hideMark/>
          </w:tcPr>
          <w:p w14:paraId="6D39C6D7" w14:textId="77777777" w:rsidR="00025489" w:rsidRPr="003F1F5D" w:rsidRDefault="00025489" w:rsidP="00FF2BD3">
            <w:pPr>
              <w:spacing w:after="80"/>
              <w:jc w:val="both"/>
              <w:rPr>
                <w:color w:val="auto"/>
                <w:sz w:val="20"/>
                <w:szCs w:val="20"/>
              </w:rPr>
            </w:pPr>
            <w:r>
              <w:rPr>
                <w:color w:val="auto"/>
                <w:sz w:val="20"/>
                <w:szCs w:val="20"/>
              </w:rPr>
              <w:t>Average_SCOP</w:t>
            </w:r>
          </w:p>
        </w:tc>
        <w:tc>
          <w:tcPr>
            <w:tcW w:w="0" w:type="auto"/>
            <w:tcBorders>
              <w:top w:val="single" w:sz="4" w:space="0" w:color="101014"/>
              <w:left w:val="single" w:sz="4" w:space="0" w:color="101014"/>
              <w:bottom w:val="single" w:sz="4" w:space="0" w:color="101014"/>
              <w:right w:val="single" w:sz="4" w:space="0" w:color="101014"/>
            </w:tcBorders>
            <w:noWrap/>
            <w:tcMar>
              <w:top w:w="90" w:type="dxa"/>
              <w:left w:w="90" w:type="dxa"/>
              <w:bottom w:w="90" w:type="dxa"/>
              <w:right w:w="90" w:type="dxa"/>
            </w:tcMar>
            <w:vAlign w:val="center"/>
            <w:hideMark/>
          </w:tcPr>
          <w:p w14:paraId="5C8E051D" w14:textId="77777777" w:rsidR="00025489" w:rsidRPr="003F1F5D" w:rsidRDefault="00025489" w:rsidP="00FF2BD3">
            <w:pPr>
              <w:spacing w:after="80"/>
              <w:jc w:val="both"/>
              <w:rPr>
                <w:color w:val="auto"/>
                <w:sz w:val="20"/>
                <w:szCs w:val="20"/>
              </w:rPr>
            </w:pPr>
            <w:r>
              <w:rPr>
                <w:color w:val="auto"/>
                <w:sz w:val="20"/>
                <w:szCs w:val="20"/>
              </w:rPr>
              <w:t>4.5</w:t>
            </w:r>
          </w:p>
        </w:tc>
        <w:tc>
          <w:tcPr>
            <w:tcW w:w="0" w:type="auto"/>
            <w:tcBorders>
              <w:top w:val="single" w:sz="4" w:space="0" w:color="101014"/>
              <w:left w:val="single" w:sz="4" w:space="0" w:color="101014"/>
              <w:bottom w:val="single" w:sz="4" w:space="0" w:color="101014"/>
              <w:right w:val="single" w:sz="4" w:space="0" w:color="101014"/>
            </w:tcBorders>
            <w:noWrap/>
            <w:tcMar>
              <w:top w:w="90" w:type="dxa"/>
              <w:left w:w="90" w:type="dxa"/>
              <w:bottom w:w="90" w:type="dxa"/>
              <w:right w:w="90" w:type="dxa"/>
            </w:tcMar>
            <w:vAlign w:val="center"/>
            <w:hideMark/>
          </w:tcPr>
          <w:p w14:paraId="4F670FA9" w14:textId="77777777" w:rsidR="00025489" w:rsidRPr="003F1F5D" w:rsidRDefault="00025489" w:rsidP="00FF2BD3">
            <w:pPr>
              <w:spacing w:after="80"/>
              <w:jc w:val="both"/>
              <w:rPr>
                <w:color w:val="auto"/>
                <w:sz w:val="20"/>
                <w:szCs w:val="20"/>
              </w:rPr>
            </w:pPr>
            <w:r>
              <w:rPr>
                <w:color w:val="auto"/>
                <w:sz w:val="20"/>
                <w:szCs w:val="20"/>
              </w:rPr>
              <w:t>weighted</w:t>
            </w:r>
          </w:p>
        </w:tc>
        <w:tc>
          <w:tcPr>
            <w:tcW w:w="0" w:type="auto"/>
            <w:tcBorders>
              <w:top w:val="single" w:sz="4" w:space="0" w:color="101014"/>
              <w:left w:val="single" w:sz="4" w:space="0" w:color="101014"/>
              <w:bottom w:val="single" w:sz="4" w:space="0" w:color="101014"/>
              <w:right w:val="single" w:sz="4" w:space="0" w:color="101014"/>
            </w:tcBorders>
            <w:noWrap/>
            <w:tcMar>
              <w:top w:w="90" w:type="dxa"/>
              <w:left w:w="90" w:type="dxa"/>
              <w:bottom w:w="90" w:type="dxa"/>
              <w:right w:w="90" w:type="dxa"/>
            </w:tcMar>
            <w:vAlign w:val="center"/>
            <w:hideMark/>
          </w:tcPr>
          <w:p w14:paraId="3FD0B656" w14:textId="77777777" w:rsidR="00025489" w:rsidRPr="003F1F5D" w:rsidRDefault="00025489" w:rsidP="00FF2BD3">
            <w:pPr>
              <w:spacing w:after="80"/>
              <w:jc w:val="both"/>
              <w:rPr>
                <w:color w:val="auto"/>
                <w:sz w:val="20"/>
                <w:szCs w:val="20"/>
              </w:rPr>
            </w:pPr>
            <w:r>
              <w:rPr>
                <w:color w:val="auto"/>
                <w:sz w:val="20"/>
                <w:szCs w:val="20"/>
              </w:rPr>
              <w:t>From SCOP analysis data</w:t>
            </w:r>
          </w:p>
        </w:tc>
        <w:tc>
          <w:tcPr>
            <w:tcW w:w="0" w:type="auto"/>
            <w:tcBorders>
              <w:top w:val="single" w:sz="4" w:space="0" w:color="101014"/>
              <w:left w:val="single" w:sz="4" w:space="0" w:color="101014"/>
              <w:bottom w:val="single" w:sz="4" w:space="0" w:color="101014"/>
              <w:right w:val="single" w:sz="4" w:space="0" w:color="101014"/>
            </w:tcBorders>
            <w:noWrap/>
            <w:tcMar>
              <w:top w:w="90" w:type="dxa"/>
              <w:left w:w="90" w:type="dxa"/>
              <w:bottom w:w="90" w:type="dxa"/>
              <w:right w:w="90" w:type="dxa"/>
            </w:tcMar>
            <w:vAlign w:val="center"/>
            <w:hideMark/>
          </w:tcPr>
          <w:p w14:paraId="44EFE951" w14:textId="77777777" w:rsidR="00025489" w:rsidRPr="003F1F5D" w:rsidRDefault="00025489" w:rsidP="00FF2BD3">
            <w:pPr>
              <w:spacing w:after="80"/>
              <w:jc w:val="both"/>
              <w:rPr>
                <w:color w:val="auto"/>
                <w:sz w:val="20"/>
                <w:szCs w:val="20"/>
              </w:rPr>
            </w:pPr>
          </w:p>
        </w:tc>
      </w:tr>
      <w:tr w:rsidR="00025489" w:rsidRPr="003F1F5D" w14:paraId="73FCD237" w14:textId="77777777">
        <w:tc>
          <w:tcPr>
            <w:tcW w:w="0" w:type="auto"/>
            <w:tcBorders>
              <w:top w:val="single" w:sz="4" w:space="0" w:color="101014"/>
              <w:left w:val="single" w:sz="4" w:space="0" w:color="101014"/>
              <w:bottom w:val="single" w:sz="4" w:space="0" w:color="101014"/>
              <w:right w:val="single" w:sz="4" w:space="0" w:color="101014"/>
            </w:tcBorders>
            <w:noWrap/>
            <w:tcMar>
              <w:top w:w="90" w:type="dxa"/>
              <w:left w:w="90" w:type="dxa"/>
              <w:bottom w:w="90" w:type="dxa"/>
              <w:right w:w="90" w:type="dxa"/>
            </w:tcMar>
            <w:vAlign w:val="center"/>
            <w:hideMark/>
          </w:tcPr>
          <w:p w14:paraId="40D3A897" w14:textId="77777777" w:rsidR="00025489" w:rsidRPr="003F1F5D" w:rsidRDefault="00025489" w:rsidP="00FF2BD3">
            <w:pPr>
              <w:spacing w:after="80"/>
              <w:jc w:val="both"/>
              <w:rPr>
                <w:color w:val="auto"/>
                <w:sz w:val="20"/>
                <w:szCs w:val="20"/>
              </w:rPr>
            </w:pPr>
            <w:r>
              <w:rPr>
                <w:color w:val="auto"/>
                <w:sz w:val="20"/>
                <w:szCs w:val="20"/>
              </w:rPr>
              <w:t>SYSTEM_PERFORMANCE</w:t>
            </w:r>
          </w:p>
        </w:tc>
        <w:tc>
          <w:tcPr>
            <w:tcW w:w="0" w:type="auto"/>
            <w:tcBorders>
              <w:top w:val="single" w:sz="4" w:space="0" w:color="101014"/>
              <w:left w:val="single" w:sz="4" w:space="0" w:color="101014"/>
              <w:bottom w:val="single" w:sz="4" w:space="0" w:color="101014"/>
              <w:right w:val="single" w:sz="4" w:space="0" w:color="101014"/>
            </w:tcBorders>
            <w:noWrap/>
            <w:tcMar>
              <w:top w:w="90" w:type="dxa"/>
              <w:left w:w="90" w:type="dxa"/>
              <w:bottom w:w="90" w:type="dxa"/>
              <w:right w:w="90" w:type="dxa"/>
            </w:tcMar>
            <w:vAlign w:val="center"/>
            <w:hideMark/>
          </w:tcPr>
          <w:p w14:paraId="12F7718A" w14:textId="77777777" w:rsidR="00025489" w:rsidRPr="003F1F5D" w:rsidRDefault="00025489" w:rsidP="00FF2BD3">
            <w:pPr>
              <w:spacing w:after="80"/>
              <w:jc w:val="both"/>
              <w:rPr>
                <w:color w:val="auto"/>
                <w:sz w:val="20"/>
                <w:szCs w:val="20"/>
              </w:rPr>
            </w:pPr>
            <w:r>
              <w:rPr>
                <w:color w:val="auto"/>
                <w:sz w:val="20"/>
                <w:szCs w:val="20"/>
              </w:rPr>
              <w:t>Average_COP</w:t>
            </w:r>
          </w:p>
        </w:tc>
        <w:tc>
          <w:tcPr>
            <w:tcW w:w="0" w:type="auto"/>
            <w:tcBorders>
              <w:top w:val="single" w:sz="4" w:space="0" w:color="101014"/>
              <w:left w:val="single" w:sz="4" w:space="0" w:color="101014"/>
              <w:bottom w:val="single" w:sz="4" w:space="0" w:color="101014"/>
              <w:right w:val="single" w:sz="4" w:space="0" w:color="101014"/>
            </w:tcBorders>
            <w:noWrap/>
            <w:tcMar>
              <w:top w:w="90" w:type="dxa"/>
              <w:left w:w="90" w:type="dxa"/>
              <w:bottom w:w="90" w:type="dxa"/>
              <w:right w:w="90" w:type="dxa"/>
            </w:tcMar>
            <w:vAlign w:val="center"/>
            <w:hideMark/>
          </w:tcPr>
          <w:p w14:paraId="39CB75F4" w14:textId="77777777" w:rsidR="00025489" w:rsidRPr="003F1F5D" w:rsidRDefault="00025489" w:rsidP="00FF2BD3">
            <w:pPr>
              <w:spacing w:after="80"/>
              <w:jc w:val="both"/>
              <w:rPr>
                <w:color w:val="auto"/>
                <w:sz w:val="20"/>
                <w:szCs w:val="20"/>
              </w:rPr>
            </w:pPr>
            <w:r>
              <w:rPr>
                <w:color w:val="auto"/>
                <w:sz w:val="20"/>
                <w:szCs w:val="20"/>
              </w:rPr>
              <w:t>5.9</w:t>
            </w:r>
          </w:p>
        </w:tc>
        <w:tc>
          <w:tcPr>
            <w:tcW w:w="0" w:type="auto"/>
            <w:tcBorders>
              <w:top w:val="single" w:sz="4" w:space="0" w:color="101014"/>
              <w:left w:val="single" w:sz="4" w:space="0" w:color="101014"/>
              <w:bottom w:val="single" w:sz="4" w:space="0" w:color="101014"/>
              <w:right w:val="single" w:sz="4" w:space="0" w:color="101014"/>
            </w:tcBorders>
            <w:noWrap/>
            <w:tcMar>
              <w:top w:w="90" w:type="dxa"/>
              <w:left w:w="90" w:type="dxa"/>
              <w:bottom w:w="90" w:type="dxa"/>
              <w:right w:w="90" w:type="dxa"/>
            </w:tcMar>
            <w:vAlign w:val="center"/>
            <w:hideMark/>
          </w:tcPr>
          <w:p w14:paraId="4D78DBAB" w14:textId="77777777" w:rsidR="00025489" w:rsidRPr="003F1F5D" w:rsidRDefault="00025489" w:rsidP="00FF2BD3">
            <w:pPr>
              <w:spacing w:after="80"/>
              <w:jc w:val="both"/>
              <w:rPr>
                <w:color w:val="auto"/>
                <w:sz w:val="20"/>
                <w:szCs w:val="20"/>
              </w:rPr>
            </w:pPr>
            <w:r>
              <w:rPr>
                <w:color w:val="auto"/>
                <w:sz w:val="20"/>
                <w:szCs w:val="20"/>
              </w:rPr>
              <w:t>weighted</w:t>
            </w:r>
          </w:p>
        </w:tc>
        <w:tc>
          <w:tcPr>
            <w:tcW w:w="0" w:type="auto"/>
            <w:tcBorders>
              <w:top w:val="single" w:sz="4" w:space="0" w:color="101014"/>
              <w:left w:val="single" w:sz="4" w:space="0" w:color="101014"/>
              <w:bottom w:val="single" w:sz="4" w:space="0" w:color="101014"/>
              <w:right w:val="single" w:sz="4" w:space="0" w:color="101014"/>
            </w:tcBorders>
            <w:noWrap/>
            <w:tcMar>
              <w:top w:w="90" w:type="dxa"/>
              <w:left w:w="90" w:type="dxa"/>
              <w:bottom w:w="90" w:type="dxa"/>
              <w:right w:w="90" w:type="dxa"/>
            </w:tcMar>
            <w:vAlign w:val="center"/>
            <w:hideMark/>
          </w:tcPr>
          <w:p w14:paraId="30901AA5" w14:textId="77777777" w:rsidR="00025489" w:rsidRPr="003F1F5D" w:rsidRDefault="00025489" w:rsidP="00FF2BD3">
            <w:pPr>
              <w:spacing w:after="80"/>
              <w:jc w:val="both"/>
              <w:rPr>
                <w:color w:val="auto"/>
                <w:sz w:val="20"/>
                <w:szCs w:val="20"/>
              </w:rPr>
            </w:pPr>
            <w:r>
              <w:rPr>
                <w:color w:val="auto"/>
                <w:sz w:val="20"/>
                <w:szCs w:val="20"/>
              </w:rPr>
              <w:t>From SCOP analysis data</w:t>
            </w:r>
          </w:p>
        </w:tc>
        <w:tc>
          <w:tcPr>
            <w:tcW w:w="0" w:type="auto"/>
            <w:tcBorders>
              <w:top w:val="single" w:sz="4" w:space="0" w:color="101014"/>
              <w:left w:val="single" w:sz="4" w:space="0" w:color="101014"/>
              <w:bottom w:val="single" w:sz="4" w:space="0" w:color="101014"/>
              <w:right w:val="single" w:sz="4" w:space="0" w:color="101014"/>
            </w:tcBorders>
            <w:noWrap/>
            <w:tcMar>
              <w:top w:w="90" w:type="dxa"/>
              <w:left w:w="90" w:type="dxa"/>
              <w:bottom w:w="90" w:type="dxa"/>
              <w:right w:w="90" w:type="dxa"/>
            </w:tcMar>
            <w:vAlign w:val="center"/>
            <w:hideMark/>
          </w:tcPr>
          <w:p w14:paraId="235AF885" w14:textId="77777777" w:rsidR="00025489" w:rsidRPr="003F1F5D" w:rsidRDefault="00025489" w:rsidP="00FF2BD3">
            <w:pPr>
              <w:spacing w:after="80"/>
              <w:jc w:val="both"/>
              <w:rPr>
                <w:color w:val="auto"/>
                <w:sz w:val="20"/>
                <w:szCs w:val="20"/>
              </w:rPr>
            </w:pPr>
          </w:p>
        </w:tc>
      </w:tr>
      <w:tr w:rsidR="00025489" w:rsidRPr="003F1F5D" w14:paraId="600FE565" w14:textId="77777777">
        <w:tc>
          <w:tcPr>
            <w:tcW w:w="0" w:type="auto"/>
            <w:tcBorders>
              <w:top w:val="single" w:sz="4" w:space="0" w:color="101014"/>
              <w:left w:val="single" w:sz="4" w:space="0" w:color="101014"/>
              <w:bottom w:val="single" w:sz="4" w:space="0" w:color="101014"/>
              <w:right w:val="single" w:sz="4" w:space="0" w:color="101014"/>
            </w:tcBorders>
            <w:noWrap/>
            <w:tcMar>
              <w:top w:w="90" w:type="dxa"/>
              <w:left w:w="90" w:type="dxa"/>
              <w:bottom w:w="90" w:type="dxa"/>
              <w:right w:w="90" w:type="dxa"/>
            </w:tcMar>
            <w:vAlign w:val="center"/>
            <w:hideMark/>
          </w:tcPr>
          <w:p w14:paraId="45198842" w14:textId="77777777" w:rsidR="00025489" w:rsidRPr="003F1F5D" w:rsidRDefault="00025489" w:rsidP="00FF2BD3">
            <w:pPr>
              <w:spacing w:after="80"/>
              <w:jc w:val="both"/>
              <w:rPr>
                <w:color w:val="auto"/>
                <w:sz w:val="20"/>
                <w:szCs w:val="20"/>
              </w:rPr>
            </w:pPr>
            <w:r>
              <w:rPr>
                <w:color w:val="auto"/>
                <w:sz w:val="20"/>
                <w:szCs w:val="20"/>
              </w:rPr>
              <w:t>SYSTEM_PERFORMANCE</w:t>
            </w:r>
          </w:p>
        </w:tc>
        <w:tc>
          <w:tcPr>
            <w:tcW w:w="0" w:type="auto"/>
            <w:tcBorders>
              <w:top w:val="single" w:sz="4" w:space="0" w:color="101014"/>
              <w:left w:val="single" w:sz="4" w:space="0" w:color="101014"/>
              <w:bottom w:val="single" w:sz="4" w:space="0" w:color="101014"/>
              <w:right w:val="single" w:sz="4" w:space="0" w:color="101014"/>
            </w:tcBorders>
            <w:noWrap/>
            <w:tcMar>
              <w:top w:w="90" w:type="dxa"/>
              <w:left w:w="90" w:type="dxa"/>
              <w:bottom w:w="90" w:type="dxa"/>
              <w:right w:w="90" w:type="dxa"/>
            </w:tcMar>
            <w:vAlign w:val="center"/>
            <w:hideMark/>
          </w:tcPr>
          <w:p w14:paraId="7F8D249D" w14:textId="77777777" w:rsidR="00025489" w:rsidRPr="003F1F5D" w:rsidRDefault="00025489" w:rsidP="00FF2BD3">
            <w:pPr>
              <w:spacing w:after="80"/>
              <w:jc w:val="both"/>
              <w:rPr>
                <w:color w:val="auto"/>
                <w:sz w:val="20"/>
                <w:szCs w:val="20"/>
              </w:rPr>
            </w:pPr>
            <w:r>
              <w:rPr>
                <w:color w:val="auto"/>
                <w:sz w:val="20"/>
                <w:szCs w:val="20"/>
              </w:rPr>
              <w:t>Average_Cooling_Load</w:t>
            </w:r>
          </w:p>
        </w:tc>
        <w:tc>
          <w:tcPr>
            <w:tcW w:w="0" w:type="auto"/>
            <w:tcBorders>
              <w:top w:val="single" w:sz="4" w:space="0" w:color="101014"/>
              <w:left w:val="single" w:sz="4" w:space="0" w:color="101014"/>
              <w:bottom w:val="single" w:sz="4" w:space="0" w:color="101014"/>
              <w:right w:val="single" w:sz="4" w:space="0" w:color="101014"/>
            </w:tcBorders>
            <w:noWrap/>
            <w:tcMar>
              <w:top w:w="90" w:type="dxa"/>
              <w:left w:w="90" w:type="dxa"/>
              <w:bottom w:w="90" w:type="dxa"/>
              <w:right w:w="90" w:type="dxa"/>
            </w:tcMar>
            <w:vAlign w:val="center"/>
            <w:hideMark/>
          </w:tcPr>
          <w:p w14:paraId="64C296AA" w14:textId="77777777" w:rsidR="00025489" w:rsidRPr="003F1F5D" w:rsidRDefault="00025489" w:rsidP="00FF2BD3">
            <w:pPr>
              <w:spacing w:after="80"/>
              <w:jc w:val="both"/>
              <w:rPr>
                <w:color w:val="auto"/>
                <w:sz w:val="20"/>
                <w:szCs w:val="20"/>
              </w:rPr>
            </w:pPr>
            <w:r>
              <w:rPr>
                <w:color w:val="auto"/>
                <w:sz w:val="20"/>
                <w:szCs w:val="20"/>
              </w:rPr>
              <w:t>700</w:t>
            </w:r>
          </w:p>
        </w:tc>
        <w:tc>
          <w:tcPr>
            <w:tcW w:w="0" w:type="auto"/>
            <w:tcBorders>
              <w:top w:val="single" w:sz="4" w:space="0" w:color="101014"/>
              <w:left w:val="single" w:sz="4" w:space="0" w:color="101014"/>
              <w:bottom w:val="single" w:sz="4" w:space="0" w:color="101014"/>
              <w:right w:val="single" w:sz="4" w:space="0" w:color="101014"/>
            </w:tcBorders>
            <w:noWrap/>
            <w:tcMar>
              <w:top w:w="90" w:type="dxa"/>
              <w:left w:w="90" w:type="dxa"/>
              <w:bottom w:w="90" w:type="dxa"/>
              <w:right w:w="90" w:type="dxa"/>
            </w:tcMar>
            <w:vAlign w:val="center"/>
            <w:hideMark/>
          </w:tcPr>
          <w:p w14:paraId="181AECE0" w14:textId="77777777" w:rsidR="00025489" w:rsidRPr="003F1F5D" w:rsidRDefault="00025489" w:rsidP="00FF2BD3">
            <w:pPr>
              <w:spacing w:after="80"/>
              <w:jc w:val="both"/>
              <w:rPr>
                <w:color w:val="auto"/>
                <w:sz w:val="20"/>
                <w:szCs w:val="20"/>
              </w:rPr>
            </w:pPr>
            <w:r>
              <w:rPr>
                <w:color w:val="auto"/>
                <w:sz w:val="20"/>
                <w:szCs w:val="20"/>
              </w:rPr>
              <w:t>kWh/year</w:t>
            </w:r>
          </w:p>
        </w:tc>
        <w:tc>
          <w:tcPr>
            <w:tcW w:w="0" w:type="auto"/>
            <w:tcBorders>
              <w:top w:val="single" w:sz="4" w:space="0" w:color="101014"/>
              <w:left w:val="single" w:sz="4" w:space="0" w:color="101014"/>
              <w:bottom w:val="single" w:sz="4" w:space="0" w:color="101014"/>
              <w:right w:val="single" w:sz="4" w:space="0" w:color="101014"/>
            </w:tcBorders>
            <w:noWrap/>
            <w:tcMar>
              <w:top w:w="90" w:type="dxa"/>
              <w:left w:w="90" w:type="dxa"/>
              <w:bottom w:w="90" w:type="dxa"/>
              <w:right w:w="90" w:type="dxa"/>
            </w:tcMar>
            <w:vAlign w:val="center"/>
            <w:hideMark/>
          </w:tcPr>
          <w:p w14:paraId="5BFDFD2E" w14:textId="77777777" w:rsidR="00025489" w:rsidRPr="003F1F5D" w:rsidRDefault="00025489" w:rsidP="00FF2BD3">
            <w:pPr>
              <w:spacing w:after="80"/>
              <w:jc w:val="both"/>
              <w:rPr>
                <w:color w:val="auto"/>
                <w:sz w:val="20"/>
                <w:szCs w:val="20"/>
              </w:rPr>
            </w:pPr>
            <w:r>
              <w:rPr>
                <w:color w:val="auto"/>
                <w:sz w:val="20"/>
                <w:szCs w:val="20"/>
              </w:rPr>
              <w:t>From SCOP analysis data</w:t>
            </w:r>
          </w:p>
        </w:tc>
        <w:tc>
          <w:tcPr>
            <w:tcW w:w="0" w:type="auto"/>
            <w:tcBorders>
              <w:top w:val="single" w:sz="4" w:space="0" w:color="101014"/>
              <w:left w:val="single" w:sz="4" w:space="0" w:color="101014"/>
              <w:bottom w:val="single" w:sz="4" w:space="0" w:color="101014"/>
              <w:right w:val="single" w:sz="4" w:space="0" w:color="101014"/>
            </w:tcBorders>
            <w:noWrap/>
            <w:tcMar>
              <w:top w:w="90" w:type="dxa"/>
              <w:left w:w="90" w:type="dxa"/>
              <w:bottom w:w="90" w:type="dxa"/>
              <w:right w:w="90" w:type="dxa"/>
            </w:tcMar>
            <w:vAlign w:val="center"/>
            <w:hideMark/>
          </w:tcPr>
          <w:p w14:paraId="39E6A334" w14:textId="77777777" w:rsidR="00025489" w:rsidRPr="003F1F5D" w:rsidRDefault="00025489" w:rsidP="00FF2BD3">
            <w:pPr>
              <w:spacing w:after="80"/>
              <w:jc w:val="both"/>
              <w:rPr>
                <w:color w:val="auto"/>
                <w:sz w:val="20"/>
                <w:szCs w:val="20"/>
              </w:rPr>
            </w:pPr>
          </w:p>
        </w:tc>
      </w:tr>
      <w:tr w:rsidR="00025489" w:rsidRPr="003F1F5D" w14:paraId="43720BD3" w14:textId="77777777">
        <w:tc>
          <w:tcPr>
            <w:tcW w:w="0" w:type="auto"/>
            <w:tcBorders>
              <w:top w:val="single" w:sz="4" w:space="0" w:color="101014"/>
              <w:left w:val="single" w:sz="4" w:space="0" w:color="101014"/>
              <w:bottom w:val="single" w:sz="4" w:space="0" w:color="101014"/>
              <w:right w:val="single" w:sz="4" w:space="0" w:color="101014"/>
            </w:tcBorders>
            <w:noWrap/>
            <w:tcMar>
              <w:top w:w="90" w:type="dxa"/>
              <w:left w:w="90" w:type="dxa"/>
              <w:bottom w:w="90" w:type="dxa"/>
              <w:right w:w="90" w:type="dxa"/>
            </w:tcMar>
            <w:vAlign w:val="center"/>
            <w:hideMark/>
          </w:tcPr>
          <w:p w14:paraId="5CE035EC" w14:textId="77777777" w:rsidR="00025489" w:rsidRPr="003F1F5D" w:rsidRDefault="00025489" w:rsidP="00FF2BD3">
            <w:pPr>
              <w:spacing w:after="80"/>
              <w:jc w:val="both"/>
              <w:rPr>
                <w:color w:val="auto"/>
                <w:sz w:val="20"/>
                <w:szCs w:val="20"/>
              </w:rPr>
            </w:pPr>
            <w:r>
              <w:rPr>
                <w:color w:val="auto"/>
                <w:sz w:val="20"/>
                <w:szCs w:val="20"/>
              </w:rPr>
              <w:t>SYSTEM_PERFORMANCE</w:t>
            </w:r>
          </w:p>
        </w:tc>
        <w:tc>
          <w:tcPr>
            <w:tcW w:w="0" w:type="auto"/>
            <w:tcBorders>
              <w:top w:val="single" w:sz="4" w:space="0" w:color="101014"/>
              <w:left w:val="single" w:sz="4" w:space="0" w:color="101014"/>
              <w:bottom w:val="single" w:sz="4" w:space="0" w:color="101014"/>
              <w:right w:val="single" w:sz="4" w:space="0" w:color="101014"/>
            </w:tcBorders>
            <w:noWrap/>
            <w:tcMar>
              <w:top w:w="90" w:type="dxa"/>
              <w:left w:w="90" w:type="dxa"/>
              <w:bottom w:w="90" w:type="dxa"/>
              <w:right w:w="90" w:type="dxa"/>
            </w:tcMar>
            <w:vAlign w:val="center"/>
            <w:hideMark/>
          </w:tcPr>
          <w:p w14:paraId="20817D99" w14:textId="77777777" w:rsidR="00025489" w:rsidRPr="003F1F5D" w:rsidRDefault="00025489" w:rsidP="00FF2BD3">
            <w:pPr>
              <w:spacing w:after="80"/>
              <w:jc w:val="both"/>
              <w:rPr>
                <w:color w:val="auto"/>
                <w:sz w:val="20"/>
                <w:szCs w:val="20"/>
              </w:rPr>
            </w:pPr>
            <w:r>
              <w:rPr>
                <w:color w:val="auto"/>
                <w:sz w:val="20"/>
                <w:szCs w:val="20"/>
              </w:rPr>
              <w:t>Average_Electricity_Use</w:t>
            </w:r>
          </w:p>
        </w:tc>
        <w:tc>
          <w:tcPr>
            <w:tcW w:w="0" w:type="auto"/>
            <w:tcBorders>
              <w:top w:val="single" w:sz="4" w:space="0" w:color="101014"/>
              <w:left w:val="single" w:sz="4" w:space="0" w:color="101014"/>
              <w:bottom w:val="single" w:sz="4" w:space="0" w:color="101014"/>
              <w:right w:val="single" w:sz="4" w:space="0" w:color="101014"/>
            </w:tcBorders>
            <w:noWrap/>
            <w:tcMar>
              <w:top w:w="90" w:type="dxa"/>
              <w:left w:w="90" w:type="dxa"/>
              <w:bottom w:w="90" w:type="dxa"/>
              <w:right w:w="90" w:type="dxa"/>
            </w:tcMar>
            <w:vAlign w:val="center"/>
            <w:hideMark/>
          </w:tcPr>
          <w:p w14:paraId="22BC0869" w14:textId="77777777" w:rsidR="00025489" w:rsidRPr="003F1F5D" w:rsidRDefault="00025489" w:rsidP="00FF2BD3">
            <w:pPr>
              <w:spacing w:after="80"/>
              <w:jc w:val="both"/>
              <w:rPr>
                <w:color w:val="auto"/>
                <w:sz w:val="20"/>
                <w:szCs w:val="20"/>
              </w:rPr>
            </w:pPr>
            <w:r>
              <w:rPr>
                <w:color w:val="auto"/>
                <w:sz w:val="20"/>
                <w:szCs w:val="20"/>
              </w:rPr>
              <w:t>15556</w:t>
            </w:r>
          </w:p>
        </w:tc>
        <w:tc>
          <w:tcPr>
            <w:tcW w:w="0" w:type="auto"/>
            <w:tcBorders>
              <w:top w:val="single" w:sz="4" w:space="0" w:color="101014"/>
              <w:left w:val="single" w:sz="4" w:space="0" w:color="101014"/>
              <w:bottom w:val="single" w:sz="4" w:space="0" w:color="101014"/>
              <w:right w:val="single" w:sz="4" w:space="0" w:color="101014"/>
            </w:tcBorders>
            <w:noWrap/>
            <w:tcMar>
              <w:top w:w="90" w:type="dxa"/>
              <w:left w:w="90" w:type="dxa"/>
              <w:bottom w:w="90" w:type="dxa"/>
              <w:right w:w="90" w:type="dxa"/>
            </w:tcMar>
            <w:vAlign w:val="center"/>
            <w:hideMark/>
          </w:tcPr>
          <w:p w14:paraId="229B75F8" w14:textId="77777777" w:rsidR="00025489" w:rsidRPr="003F1F5D" w:rsidRDefault="00025489" w:rsidP="00FF2BD3">
            <w:pPr>
              <w:spacing w:after="80"/>
              <w:jc w:val="both"/>
              <w:rPr>
                <w:color w:val="auto"/>
                <w:sz w:val="20"/>
                <w:szCs w:val="20"/>
              </w:rPr>
            </w:pPr>
            <w:r>
              <w:rPr>
                <w:color w:val="auto"/>
                <w:sz w:val="20"/>
                <w:szCs w:val="20"/>
              </w:rPr>
              <w:t>kWh/year</w:t>
            </w:r>
          </w:p>
        </w:tc>
        <w:tc>
          <w:tcPr>
            <w:tcW w:w="0" w:type="auto"/>
            <w:tcBorders>
              <w:top w:val="single" w:sz="4" w:space="0" w:color="101014"/>
              <w:left w:val="single" w:sz="4" w:space="0" w:color="101014"/>
              <w:bottom w:val="single" w:sz="4" w:space="0" w:color="101014"/>
              <w:right w:val="single" w:sz="4" w:space="0" w:color="101014"/>
            </w:tcBorders>
            <w:noWrap/>
            <w:tcMar>
              <w:top w:w="90" w:type="dxa"/>
              <w:left w:w="90" w:type="dxa"/>
              <w:bottom w:w="90" w:type="dxa"/>
              <w:right w:w="90" w:type="dxa"/>
            </w:tcMar>
            <w:vAlign w:val="center"/>
            <w:hideMark/>
          </w:tcPr>
          <w:p w14:paraId="41096C0F" w14:textId="77777777" w:rsidR="00025489" w:rsidRPr="003F1F5D" w:rsidRDefault="00025489" w:rsidP="00FF2BD3">
            <w:pPr>
              <w:spacing w:after="80"/>
              <w:jc w:val="both"/>
              <w:rPr>
                <w:color w:val="auto"/>
                <w:sz w:val="20"/>
                <w:szCs w:val="20"/>
              </w:rPr>
            </w:pPr>
            <w:r>
              <w:rPr>
                <w:color w:val="auto"/>
                <w:sz w:val="20"/>
                <w:szCs w:val="20"/>
              </w:rPr>
              <w:t>From SCOP analysis data</w:t>
            </w:r>
          </w:p>
        </w:tc>
        <w:tc>
          <w:tcPr>
            <w:tcW w:w="0" w:type="auto"/>
            <w:tcBorders>
              <w:top w:val="single" w:sz="4" w:space="0" w:color="101014"/>
              <w:left w:val="single" w:sz="4" w:space="0" w:color="101014"/>
              <w:bottom w:val="single" w:sz="4" w:space="0" w:color="101014"/>
              <w:right w:val="single" w:sz="4" w:space="0" w:color="101014"/>
            </w:tcBorders>
            <w:noWrap/>
            <w:tcMar>
              <w:top w:w="90" w:type="dxa"/>
              <w:left w:w="90" w:type="dxa"/>
              <w:bottom w:w="90" w:type="dxa"/>
              <w:right w:w="90" w:type="dxa"/>
            </w:tcMar>
            <w:vAlign w:val="center"/>
            <w:hideMark/>
          </w:tcPr>
          <w:p w14:paraId="2183416F" w14:textId="77777777" w:rsidR="00025489" w:rsidRPr="003F1F5D" w:rsidRDefault="00025489" w:rsidP="00FF2BD3">
            <w:pPr>
              <w:spacing w:after="80"/>
              <w:jc w:val="both"/>
              <w:rPr>
                <w:color w:val="auto"/>
                <w:sz w:val="20"/>
                <w:szCs w:val="20"/>
              </w:rPr>
            </w:pPr>
          </w:p>
        </w:tc>
      </w:tr>
      <w:tr w:rsidR="00025489" w:rsidRPr="003F1F5D" w14:paraId="3CC297F2" w14:textId="77777777">
        <w:tc>
          <w:tcPr>
            <w:tcW w:w="0" w:type="auto"/>
            <w:tcBorders>
              <w:top w:val="single" w:sz="4" w:space="0" w:color="101014"/>
              <w:left w:val="single" w:sz="4" w:space="0" w:color="101014"/>
              <w:bottom w:val="single" w:sz="4" w:space="0" w:color="101014"/>
              <w:right w:val="single" w:sz="4" w:space="0" w:color="101014"/>
            </w:tcBorders>
            <w:noWrap/>
            <w:tcMar>
              <w:top w:w="90" w:type="dxa"/>
              <w:left w:w="90" w:type="dxa"/>
              <w:bottom w:w="90" w:type="dxa"/>
              <w:right w:w="90" w:type="dxa"/>
            </w:tcMar>
            <w:vAlign w:val="center"/>
            <w:hideMark/>
          </w:tcPr>
          <w:p w14:paraId="093C88F4" w14:textId="77777777" w:rsidR="00025489" w:rsidRPr="003F1F5D" w:rsidRDefault="00025489" w:rsidP="00FF2BD3">
            <w:pPr>
              <w:spacing w:after="80"/>
              <w:jc w:val="both"/>
              <w:rPr>
                <w:color w:val="auto"/>
                <w:sz w:val="20"/>
                <w:szCs w:val="20"/>
              </w:rPr>
            </w:pPr>
            <w:r>
              <w:rPr>
                <w:color w:val="auto"/>
                <w:sz w:val="20"/>
                <w:szCs w:val="20"/>
              </w:rPr>
              <w:t>ECONOMIC_ANALYSIS</w:t>
            </w:r>
          </w:p>
        </w:tc>
        <w:tc>
          <w:tcPr>
            <w:tcW w:w="0" w:type="auto"/>
            <w:tcBorders>
              <w:top w:val="single" w:sz="4" w:space="0" w:color="101014"/>
              <w:left w:val="single" w:sz="4" w:space="0" w:color="101014"/>
              <w:bottom w:val="single" w:sz="4" w:space="0" w:color="101014"/>
              <w:right w:val="single" w:sz="4" w:space="0" w:color="101014"/>
            </w:tcBorders>
            <w:noWrap/>
            <w:tcMar>
              <w:top w:w="90" w:type="dxa"/>
              <w:left w:w="90" w:type="dxa"/>
              <w:bottom w:w="90" w:type="dxa"/>
              <w:right w:w="90" w:type="dxa"/>
            </w:tcMar>
            <w:vAlign w:val="center"/>
            <w:hideMark/>
          </w:tcPr>
          <w:p w14:paraId="725EB04F" w14:textId="77777777" w:rsidR="00025489" w:rsidRPr="003F1F5D" w:rsidRDefault="00025489" w:rsidP="00FF2BD3">
            <w:pPr>
              <w:spacing w:after="80"/>
              <w:jc w:val="both"/>
              <w:rPr>
                <w:color w:val="auto"/>
                <w:sz w:val="20"/>
                <w:szCs w:val="20"/>
              </w:rPr>
            </w:pPr>
            <w:r>
              <w:rPr>
                <w:color w:val="auto"/>
                <w:sz w:val="20"/>
                <w:szCs w:val="20"/>
              </w:rPr>
              <w:t>Initial_Investment</w:t>
            </w:r>
          </w:p>
        </w:tc>
        <w:tc>
          <w:tcPr>
            <w:tcW w:w="0" w:type="auto"/>
            <w:tcBorders>
              <w:top w:val="single" w:sz="4" w:space="0" w:color="101014"/>
              <w:left w:val="single" w:sz="4" w:space="0" w:color="101014"/>
              <w:bottom w:val="single" w:sz="4" w:space="0" w:color="101014"/>
              <w:right w:val="single" w:sz="4" w:space="0" w:color="101014"/>
            </w:tcBorders>
            <w:noWrap/>
            <w:tcMar>
              <w:top w:w="90" w:type="dxa"/>
              <w:left w:w="90" w:type="dxa"/>
              <w:bottom w:w="90" w:type="dxa"/>
              <w:right w:w="90" w:type="dxa"/>
            </w:tcMar>
            <w:vAlign w:val="center"/>
            <w:hideMark/>
          </w:tcPr>
          <w:p w14:paraId="359EC554" w14:textId="77777777" w:rsidR="00025489" w:rsidRPr="003F1F5D" w:rsidRDefault="00025489" w:rsidP="00FF2BD3">
            <w:pPr>
              <w:spacing w:after="80"/>
              <w:jc w:val="both"/>
              <w:rPr>
                <w:color w:val="auto"/>
                <w:sz w:val="20"/>
                <w:szCs w:val="20"/>
              </w:rPr>
            </w:pPr>
            <w:r>
              <w:rPr>
                <w:color w:val="auto"/>
                <w:sz w:val="20"/>
                <w:szCs w:val="20"/>
              </w:rPr>
              <w:t>25500</w:t>
            </w:r>
          </w:p>
        </w:tc>
        <w:tc>
          <w:tcPr>
            <w:tcW w:w="0" w:type="auto"/>
            <w:tcBorders>
              <w:top w:val="single" w:sz="4" w:space="0" w:color="101014"/>
              <w:left w:val="single" w:sz="4" w:space="0" w:color="101014"/>
              <w:bottom w:val="single" w:sz="4" w:space="0" w:color="101014"/>
              <w:right w:val="single" w:sz="4" w:space="0" w:color="101014"/>
            </w:tcBorders>
            <w:noWrap/>
            <w:tcMar>
              <w:top w:w="90" w:type="dxa"/>
              <w:left w:w="90" w:type="dxa"/>
              <w:bottom w:w="90" w:type="dxa"/>
              <w:right w:w="90" w:type="dxa"/>
            </w:tcMar>
            <w:vAlign w:val="center"/>
            <w:hideMark/>
          </w:tcPr>
          <w:p w14:paraId="27050075" w14:textId="77777777" w:rsidR="00025489" w:rsidRPr="003F1F5D" w:rsidRDefault="00025489" w:rsidP="00FF2BD3">
            <w:pPr>
              <w:spacing w:after="80"/>
              <w:jc w:val="both"/>
              <w:rPr>
                <w:color w:val="auto"/>
                <w:sz w:val="20"/>
                <w:szCs w:val="20"/>
              </w:rPr>
            </w:pPr>
            <w:r>
              <w:rPr>
                <w:color w:val="auto"/>
                <w:sz w:val="20"/>
                <w:szCs w:val="20"/>
              </w:rPr>
              <w:t>BHD</w:t>
            </w:r>
          </w:p>
        </w:tc>
        <w:tc>
          <w:tcPr>
            <w:tcW w:w="0" w:type="auto"/>
            <w:tcBorders>
              <w:top w:val="single" w:sz="4" w:space="0" w:color="101014"/>
              <w:left w:val="single" w:sz="4" w:space="0" w:color="101014"/>
              <w:bottom w:val="single" w:sz="4" w:space="0" w:color="101014"/>
              <w:right w:val="single" w:sz="4" w:space="0" w:color="101014"/>
            </w:tcBorders>
            <w:noWrap/>
            <w:tcMar>
              <w:top w:w="90" w:type="dxa"/>
              <w:left w:w="90" w:type="dxa"/>
              <w:bottom w:w="90" w:type="dxa"/>
              <w:right w:w="90" w:type="dxa"/>
            </w:tcMar>
            <w:vAlign w:val="center"/>
            <w:hideMark/>
          </w:tcPr>
          <w:p w14:paraId="05EF5349" w14:textId="77777777" w:rsidR="00025489" w:rsidRPr="003F1F5D" w:rsidRDefault="00025489" w:rsidP="00FF2BD3">
            <w:pPr>
              <w:spacing w:after="80"/>
              <w:jc w:val="both"/>
              <w:rPr>
                <w:color w:val="auto"/>
                <w:sz w:val="20"/>
                <w:szCs w:val="20"/>
              </w:rPr>
            </w:pPr>
            <w:r>
              <w:rPr>
                <w:color w:val="auto"/>
                <w:sz w:val="20"/>
                <w:szCs w:val="20"/>
              </w:rPr>
              <w:t>HP+Borehole+Installation</w:t>
            </w:r>
          </w:p>
        </w:tc>
        <w:tc>
          <w:tcPr>
            <w:tcW w:w="0" w:type="auto"/>
            <w:tcBorders>
              <w:top w:val="single" w:sz="4" w:space="0" w:color="101014"/>
              <w:left w:val="single" w:sz="4" w:space="0" w:color="101014"/>
              <w:bottom w:val="single" w:sz="4" w:space="0" w:color="101014"/>
              <w:right w:val="single" w:sz="4" w:space="0" w:color="101014"/>
            </w:tcBorders>
            <w:noWrap/>
            <w:tcMar>
              <w:top w:w="90" w:type="dxa"/>
              <w:left w:w="90" w:type="dxa"/>
              <w:bottom w:w="90" w:type="dxa"/>
              <w:right w:w="90" w:type="dxa"/>
            </w:tcMar>
            <w:vAlign w:val="center"/>
            <w:hideMark/>
          </w:tcPr>
          <w:p w14:paraId="495AD5A3" w14:textId="77777777" w:rsidR="00025489" w:rsidRPr="003F1F5D" w:rsidRDefault="00025489" w:rsidP="00FF2BD3">
            <w:pPr>
              <w:spacing w:after="80"/>
              <w:jc w:val="both"/>
              <w:rPr>
                <w:color w:val="auto"/>
                <w:sz w:val="20"/>
                <w:szCs w:val="20"/>
              </w:rPr>
            </w:pPr>
            <w:r>
              <w:rPr>
                <w:color w:val="auto"/>
                <w:sz w:val="20"/>
                <w:szCs w:val="20"/>
              </w:rPr>
              <w:t>Sum of capital costs</w:t>
            </w:r>
          </w:p>
        </w:tc>
      </w:tr>
      <w:tr w:rsidR="00025489" w:rsidRPr="003F1F5D" w14:paraId="229A0E17" w14:textId="77777777">
        <w:tc>
          <w:tcPr>
            <w:tcW w:w="0" w:type="auto"/>
            <w:tcBorders>
              <w:top w:val="single" w:sz="4" w:space="0" w:color="101014"/>
              <w:left w:val="single" w:sz="4" w:space="0" w:color="101014"/>
              <w:bottom w:val="single" w:sz="4" w:space="0" w:color="101014"/>
              <w:right w:val="single" w:sz="4" w:space="0" w:color="101014"/>
            </w:tcBorders>
            <w:noWrap/>
            <w:tcMar>
              <w:top w:w="90" w:type="dxa"/>
              <w:left w:w="90" w:type="dxa"/>
              <w:bottom w:w="90" w:type="dxa"/>
              <w:right w:w="90" w:type="dxa"/>
            </w:tcMar>
            <w:vAlign w:val="center"/>
            <w:hideMark/>
          </w:tcPr>
          <w:p w14:paraId="104BEE91" w14:textId="77777777" w:rsidR="00025489" w:rsidRPr="003F1F5D" w:rsidRDefault="00025489" w:rsidP="00FF2BD3">
            <w:pPr>
              <w:spacing w:after="80"/>
              <w:jc w:val="both"/>
              <w:rPr>
                <w:color w:val="auto"/>
                <w:sz w:val="20"/>
                <w:szCs w:val="20"/>
              </w:rPr>
            </w:pPr>
            <w:r>
              <w:rPr>
                <w:color w:val="auto"/>
                <w:sz w:val="20"/>
                <w:szCs w:val="20"/>
              </w:rPr>
              <w:t>ECONOMIC_ANALYSIS</w:t>
            </w:r>
          </w:p>
        </w:tc>
        <w:tc>
          <w:tcPr>
            <w:tcW w:w="0" w:type="auto"/>
            <w:tcBorders>
              <w:top w:val="single" w:sz="4" w:space="0" w:color="101014"/>
              <w:left w:val="single" w:sz="4" w:space="0" w:color="101014"/>
              <w:bottom w:val="single" w:sz="4" w:space="0" w:color="101014"/>
              <w:right w:val="single" w:sz="4" w:space="0" w:color="101014"/>
            </w:tcBorders>
            <w:noWrap/>
            <w:tcMar>
              <w:top w:w="90" w:type="dxa"/>
              <w:left w:w="90" w:type="dxa"/>
              <w:bottom w:w="90" w:type="dxa"/>
              <w:right w:w="90" w:type="dxa"/>
            </w:tcMar>
            <w:vAlign w:val="center"/>
            <w:hideMark/>
          </w:tcPr>
          <w:p w14:paraId="4C0BE75F" w14:textId="77777777" w:rsidR="00025489" w:rsidRPr="003F1F5D" w:rsidRDefault="00025489" w:rsidP="00FF2BD3">
            <w:pPr>
              <w:spacing w:after="80"/>
              <w:jc w:val="both"/>
              <w:rPr>
                <w:color w:val="auto"/>
                <w:sz w:val="20"/>
                <w:szCs w:val="20"/>
              </w:rPr>
            </w:pPr>
            <w:r>
              <w:rPr>
                <w:color w:val="auto"/>
                <w:sz w:val="20"/>
                <w:szCs w:val="20"/>
              </w:rPr>
              <w:t>Annual_Electricity_Cost</w:t>
            </w:r>
          </w:p>
        </w:tc>
        <w:tc>
          <w:tcPr>
            <w:tcW w:w="0" w:type="auto"/>
            <w:tcBorders>
              <w:top w:val="single" w:sz="4" w:space="0" w:color="101014"/>
              <w:left w:val="single" w:sz="4" w:space="0" w:color="101014"/>
              <w:bottom w:val="single" w:sz="4" w:space="0" w:color="101014"/>
              <w:right w:val="single" w:sz="4" w:space="0" w:color="101014"/>
            </w:tcBorders>
            <w:noWrap/>
            <w:tcMar>
              <w:top w:w="90" w:type="dxa"/>
              <w:left w:w="90" w:type="dxa"/>
              <w:bottom w:w="90" w:type="dxa"/>
              <w:right w:w="90" w:type="dxa"/>
            </w:tcMar>
            <w:vAlign w:val="center"/>
            <w:hideMark/>
          </w:tcPr>
          <w:p w14:paraId="7FB81846" w14:textId="77777777" w:rsidR="00025489" w:rsidRPr="003F1F5D" w:rsidRDefault="00025489" w:rsidP="00FF2BD3">
            <w:pPr>
              <w:spacing w:after="80"/>
              <w:jc w:val="both"/>
              <w:rPr>
                <w:color w:val="auto"/>
                <w:sz w:val="20"/>
                <w:szCs w:val="20"/>
              </w:rPr>
            </w:pPr>
            <w:r>
              <w:rPr>
                <w:color w:val="auto"/>
                <w:sz w:val="20"/>
                <w:szCs w:val="20"/>
              </w:rPr>
              <w:t>280</w:t>
            </w:r>
          </w:p>
        </w:tc>
        <w:tc>
          <w:tcPr>
            <w:tcW w:w="0" w:type="auto"/>
            <w:tcBorders>
              <w:top w:val="single" w:sz="4" w:space="0" w:color="101014"/>
              <w:left w:val="single" w:sz="4" w:space="0" w:color="101014"/>
              <w:bottom w:val="single" w:sz="4" w:space="0" w:color="101014"/>
              <w:right w:val="single" w:sz="4" w:space="0" w:color="101014"/>
            </w:tcBorders>
            <w:noWrap/>
            <w:tcMar>
              <w:top w:w="90" w:type="dxa"/>
              <w:left w:w="90" w:type="dxa"/>
              <w:bottom w:w="90" w:type="dxa"/>
              <w:right w:w="90" w:type="dxa"/>
            </w:tcMar>
            <w:vAlign w:val="center"/>
            <w:hideMark/>
          </w:tcPr>
          <w:p w14:paraId="548843CB" w14:textId="77777777" w:rsidR="00025489" w:rsidRPr="003F1F5D" w:rsidRDefault="00025489" w:rsidP="00FF2BD3">
            <w:pPr>
              <w:spacing w:after="80"/>
              <w:jc w:val="both"/>
              <w:rPr>
                <w:color w:val="auto"/>
                <w:sz w:val="20"/>
                <w:szCs w:val="20"/>
              </w:rPr>
            </w:pPr>
            <w:r>
              <w:rPr>
                <w:color w:val="auto"/>
                <w:sz w:val="20"/>
                <w:szCs w:val="20"/>
              </w:rPr>
              <w:t>BHD/year</w:t>
            </w:r>
          </w:p>
        </w:tc>
        <w:tc>
          <w:tcPr>
            <w:tcW w:w="0" w:type="auto"/>
            <w:tcBorders>
              <w:top w:val="single" w:sz="4" w:space="0" w:color="101014"/>
              <w:left w:val="single" w:sz="4" w:space="0" w:color="101014"/>
              <w:bottom w:val="single" w:sz="4" w:space="0" w:color="101014"/>
              <w:right w:val="single" w:sz="4" w:space="0" w:color="101014"/>
            </w:tcBorders>
            <w:noWrap/>
            <w:tcMar>
              <w:top w:w="90" w:type="dxa"/>
              <w:left w:w="90" w:type="dxa"/>
              <w:bottom w:w="90" w:type="dxa"/>
              <w:right w:w="90" w:type="dxa"/>
            </w:tcMar>
            <w:vAlign w:val="center"/>
            <w:hideMark/>
          </w:tcPr>
          <w:p w14:paraId="0A9DA116" w14:textId="77777777" w:rsidR="00025489" w:rsidRPr="003F1F5D" w:rsidRDefault="00025489" w:rsidP="00FF2BD3">
            <w:pPr>
              <w:spacing w:after="80"/>
              <w:jc w:val="both"/>
              <w:rPr>
                <w:color w:val="auto"/>
                <w:sz w:val="20"/>
                <w:szCs w:val="20"/>
              </w:rPr>
            </w:pPr>
            <w:r>
              <w:rPr>
                <w:color w:val="auto"/>
                <w:sz w:val="20"/>
                <w:szCs w:val="20"/>
              </w:rPr>
              <w:t>15556 kWh Ã 0.018 BHD/kWh</w:t>
            </w:r>
          </w:p>
        </w:tc>
        <w:tc>
          <w:tcPr>
            <w:tcW w:w="0" w:type="auto"/>
            <w:tcBorders>
              <w:top w:val="single" w:sz="4" w:space="0" w:color="101014"/>
              <w:left w:val="single" w:sz="4" w:space="0" w:color="101014"/>
              <w:bottom w:val="single" w:sz="4" w:space="0" w:color="101014"/>
              <w:right w:val="single" w:sz="4" w:space="0" w:color="101014"/>
            </w:tcBorders>
            <w:noWrap/>
            <w:tcMar>
              <w:top w:w="90" w:type="dxa"/>
              <w:left w:w="90" w:type="dxa"/>
              <w:bottom w:w="90" w:type="dxa"/>
              <w:right w:w="90" w:type="dxa"/>
            </w:tcMar>
            <w:vAlign w:val="center"/>
            <w:hideMark/>
          </w:tcPr>
          <w:p w14:paraId="5C397067" w14:textId="77777777" w:rsidR="00025489" w:rsidRPr="003F1F5D" w:rsidRDefault="00025489" w:rsidP="00FF2BD3">
            <w:pPr>
              <w:spacing w:after="80"/>
              <w:jc w:val="both"/>
              <w:rPr>
                <w:color w:val="auto"/>
                <w:sz w:val="20"/>
                <w:szCs w:val="20"/>
              </w:rPr>
            </w:pPr>
            <w:r>
              <w:rPr>
                <w:color w:val="auto"/>
                <w:sz w:val="20"/>
                <w:szCs w:val="20"/>
              </w:rPr>
              <w:t>Calculation</w:t>
            </w:r>
          </w:p>
        </w:tc>
      </w:tr>
      <w:tr w:rsidR="00025489" w:rsidRPr="003F1F5D" w14:paraId="58CC1034" w14:textId="77777777">
        <w:tc>
          <w:tcPr>
            <w:tcW w:w="0" w:type="auto"/>
            <w:tcBorders>
              <w:top w:val="single" w:sz="4" w:space="0" w:color="101014"/>
              <w:left w:val="single" w:sz="4" w:space="0" w:color="101014"/>
              <w:bottom w:val="single" w:sz="4" w:space="0" w:color="101014"/>
              <w:right w:val="single" w:sz="4" w:space="0" w:color="101014"/>
            </w:tcBorders>
            <w:noWrap/>
            <w:tcMar>
              <w:top w:w="90" w:type="dxa"/>
              <w:left w:w="90" w:type="dxa"/>
              <w:bottom w:w="90" w:type="dxa"/>
              <w:right w:w="90" w:type="dxa"/>
            </w:tcMar>
            <w:vAlign w:val="center"/>
            <w:hideMark/>
          </w:tcPr>
          <w:p w14:paraId="0B1B46B3" w14:textId="77777777" w:rsidR="00025489" w:rsidRPr="003F1F5D" w:rsidRDefault="00025489" w:rsidP="00FF2BD3">
            <w:pPr>
              <w:spacing w:after="80"/>
              <w:jc w:val="both"/>
              <w:rPr>
                <w:color w:val="auto"/>
                <w:sz w:val="20"/>
                <w:szCs w:val="20"/>
              </w:rPr>
            </w:pPr>
            <w:r>
              <w:rPr>
                <w:color w:val="auto"/>
                <w:sz w:val="20"/>
                <w:szCs w:val="20"/>
              </w:rPr>
              <w:t>ECONOMIC_ANALYSIS</w:t>
            </w:r>
          </w:p>
        </w:tc>
        <w:tc>
          <w:tcPr>
            <w:tcW w:w="0" w:type="auto"/>
            <w:tcBorders>
              <w:top w:val="single" w:sz="4" w:space="0" w:color="101014"/>
              <w:left w:val="single" w:sz="4" w:space="0" w:color="101014"/>
              <w:bottom w:val="single" w:sz="4" w:space="0" w:color="101014"/>
              <w:right w:val="single" w:sz="4" w:space="0" w:color="101014"/>
            </w:tcBorders>
            <w:noWrap/>
            <w:tcMar>
              <w:top w:w="90" w:type="dxa"/>
              <w:left w:w="90" w:type="dxa"/>
              <w:bottom w:w="90" w:type="dxa"/>
              <w:right w:w="90" w:type="dxa"/>
            </w:tcMar>
            <w:vAlign w:val="center"/>
            <w:hideMark/>
          </w:tcPr>
          <w:p w14:paraId="3073F94D" w14:textId="77777777" w:rsidR="00025489" w:rsidRPr="003F1F5D" w:rsidRDefault="00025489" w:rsidP="00FF2BD3">
            <w:pPr>
              <w:spacing w:after="80"/>
              <w:jc w:val="both"/>
              <w:rPr>
                <w:color w:val="auto"/>
                <w:sz w:val="20"/>
                <w:szCs w:val="20"/>
              </w:rPr>
            </w:pPr>
            <w:r>
              <w:rPr>
                <w:color w:val="auto"/>
                <w:sz w:val="20"/>
                <w:szCs w:val="20"/>
              </w:rPr>
              <w:t>Annual_Total_Cost</w:t>
            </w:r>
          </w:p>
        </w:tc>
        <w:tc>
          <w:tcPr>
            <w:tcW w:w="0" w:type="auto"/>
            <w:tcBorders>
              <w:top w:val="single" w:sz="4" w:space="0" w:color="101014"/>
              <w:left w:val="single" w:sz="4" w:space="0" w:color="101014"/>
              <w:bottom w:val="single" w:sz="4" w:space="0" w:color="101014"/>
              <w:right w:val="single" w:sz="4" w:space="0" w:color="101014"/>
            </w:tcBorders>
            <w:noWrap/>
            <w:tcMar>
              <w:top w:w="90" w:type="dxa"/>
              <w:left w:w="90" w:type="dxa"/>
              <w:bottom w:w="90" w:type="dxa"/>
              <w:right w:w="90" w:type="dxa"/>
            </w:tcMar>
            <w:vAlign w:val="center"/>
            <w:hideMark/>
          </w:tcPr>
          <w:p w14:paraId="6C2FC242" w14:textId="77777777" w:rsidR="00025489" w:rsidRPr="003F1F5D" w:rsidRDefault="00025489" w:rsidP="00FF2BD3">
            <w:pPr>
              <w:spacing w:after="80"/>
              <w:jc w:val="both"/>
              <w:rPr>
                <w:color w:val="auto"/>
                <w:sz w:val="20"/>
                <w:szCs w:val="20"/>
              </w:rPr>
            </w:pPr>
            <w:r>
              <w:rPr>
                <w:color w:val="auto"/>
                <w:sz w:val="20"/>
                <w:szCs w:val="20"/>
              </w:rPr>
              <w:t>480</w:t>
            </w:r>
          </w:p>
        </w:tc>
        <w:tc>
          <w:tcPr>
            <w:tcW w:w="0" w:type="auto"/>
            <w:tcBorders>
              <w:top w:val="single" w:sz="4" w:space="0" w:color="101014"/>
              <w:left w:val="single" w:sz="4" w:space="0" w:color="101014"/>
              <w:bottom w:val="single" w:sz="4" w:space="0" w:color="101014"/>
              <w:right w:val="single" w:sz="4" w:space="0" w:color="101014"/>
            </w:tcBorders>
            <w:noWrap/>
            <w:tcMar>
              <w:top w:w="90" w:type="dxa"/>
              <w:left w:w="90" w:type="dxa"/>
              <w:bottom w:w="90" w:type="dxa"/>
              <w:right w:w="90" w:type="dxa"/>
            </w:tcMar>
            <w:vAlign w:val="center"/>
            <w:hideMark/>
          </w:tcPr>
          <w:p w14:paraId="7F3C3C28" w14:textId="77777777" w:rsidR="00025489" w:rsidRPr="003F1F5D" w:rsidRDefault="00025489" w:rsidP="00FF2BD3">
            <w:pPr>
              <w:spacing w:after="80"/>
              <w:jc w:val="both"/>
              <w:rPr>
                <w:color w:val="auto"/>
                <w:sz w:val="20"/>
                <w:szCs w:val="20"/>
              </w:rPr>
            </w:pPr>
            <w:r>
              <w:rPr>
                <w:color w:val="auto"/>
                <w:sz w:val="20"/>
                <w:szCs w:val="20"/>
              </w:rPr>
              <w:t>BHD/year</w:t>
            </w:r>
          </w:p>
        </w:tc>
        <w:tc>
          <w:tcPr>
            <w:tcW w:w="0" w:type="auto"/>
            <w:tcBorders>
              <w:top w:val="single" w:sz="4" w:space="0" w:color="101014"/>
              <w:left w:val="single" w:sz="4" w:space="0" w:color="101014"/>
              <w:bottom w:val="single" w:sz="4" w:space="0" w:color="101014"/>
              <w:right w:val="single" w:sz="4" w:space="0" w:color="101014"/>
            </w:tcBorders>
            <w:noWrap/>
            <w:tcMar>
              <w:top w:w="90" w:type="dxa"/>
              <w:left w:w="90" w:type="dxa"/>
              <w:bottom w:w="90" w:type="dxa"/>
              <w:right w:w="90" w:type="dxa"/>
            </w:tcMar>
            <w:vAlign w:val="center"/>
            <w:hideMark/>
          </w:tcPr>
          <w:p w14:paraId="44DCD72C" w14:textId="77777777" w:rsidR="00025489" w:rsidRPr="003F1F5D" w:rsidRDefault="00025489" w:rsidP="00FF2BD3">
            <w:pPr>
              <w:spacing w:after="80"/>
              <w:jc w:val="both"/>
              <w:rPr>
                <w:color w:val="auto"/>
                <w:sz w:val="20"/>
                <w:szCs w:val="20"/>
              </w:rPr>
            </w:pPr>
            <w:r>
              <w:rPr>
                <w:color w:val="auto"/>
                <w:sz w:val="20"/>
                <w:szCs w:val="20"/>
              </w:rPr>
              <w:t>Electricity + Maintenance</w:t>
            </w:r>
          </w:p>
        </w:tc>
        <w:tc>
          <w:tcPr>
            <w:tcW w:w="0" w:type="auto"/>
            <w:tcBorders>
              <w:top w:val="single" w:sz="4" w:space="0" w:color="101014"/>
              <w:left w:val="single" w:sz="4" w:space="0" w:color="101014"/>
              <w:bottom w:val="single" w:sz="4" w:space="0" w:color="101014"/>
              <w:right w:val="single" w:sz="4" w:space="0" w:color="101014"/>
            </w:tcBorders>
            <w:noWrap/>
            <w:tcMar>
              <w:top w:w="90" w:type="dxa"/>
              <w:left w:w="90" w:type="dxa"/>
              <w:bottom w:w="90" w:type="dxa"/>
              <w:right w:w="90" w:type="dxa"/>
            </w:tcMar>
            <w:vAlign w:val="center"/>
            <w:hideMark/>
          </w:tcPr>
          <w:p w14:paraId="67378A93" w14:textId="77777777" w:rsidR="00025489" w:rsidRPr="003F1F5D" w:rsidRDefault="00025489" w:rsidP="00FF2BD3">
            <w:pPr>
              <w:spacing w:after="80"/>
              <w:jc w:val="both"/>
              <w:rPr>
                <w:color w:val="auto"/>
                <w:sz w:val="20"/>
                <w:szCs w:val="20"/>
              </w:rPr>
            </w:pPr>
            <w:r>
              <w:rPr>
                <w:color w:val="auto"/>
                <w:sz w:val="20"/>
                <w:szCs w:val="20"/>
              </w:rPr>
              <w:t>Calculation</w:t>
            </w:r>
          </w:p>
        </w:tc>
      </w:tr>
      <w:tr w:rsidR="00025489" w:rsidRPr="003F1F5D" w14:paraId="5E446F30" w14:textId="77777777">
        <w:tc>
          <w:tcPr>
            <w:tcW w:w="0" w:type="auto"/>
            <w:tcBorders>
              <w:top w:val="single" w:sz="4" w:space="0" w:color="101014"/>
              <w:left w:val="single" w:sz="4" w:space="0" w:color="101014"/>
              <w:bottom w:val="single" w:sz="4" w:space="0" w:color="101014"/>
              <w:right w:val="single" w:sz="4" w:space="0" w:color="101014"/>
            </w:tcBorders>
            <w:noWrap/>
            <w:tcMar>
              <w:top w:w="90" w:type="dxa"/>
              <w:left w:w="90" w:type="dxa"/>
              <w:bottom w:w="90" w:type="dxa"/>
              <w:right w:w="90" w:type="dxa"/>
            </w:tcMar>
            <w:vAlign w:val="center"/>
            <w:hideMark/>
          </w:tcPr>
          <w:p w14:paraId="27967CD3" w14:textId="77777777" w:rsidR="00025489" w:rsidRPr="003F1F5D" w:rsidRDefault="00025489" w:rsidP="00FF2BD3">
            <w:pPr>
              <w:spacing w:after="80"/>
              <w:jc w:val="both"/>
              <w:rPr>
                <w:color w:val="auto"/>
                <w:sz w:val="20"/>
                <w:szCs w:val="20"/>
              </w:rPr>
            </w:pPr>
            <w:r>
              <w:rPr>
                <w:color w:val="auto"/>
                <w:sz w:val="20"/>
                <w:szCs w:val="20"/>
              </w:rPr>
              <w:t>ECONOMIC_ANALYSIS</w:t>
            </w:r>
          </w:p>
        </w:tc>
        <w:tc>
          <w:tcPr>
            <w:tcW w:w="0" w:type="auto"/>
            <w:tcBorders>
              <w:top w:val="single" w:sz="4" w:space="0" w:color="101014"/>
              <w:left w:val="single" w:sz="4" w:space="0" w:color="101014"/>
              <w:bottom w:val="single" w:sz="4" w:space="0" w:color="101014"/>
              <w:right w:val="single" w:sz="4" w:space="0" w:color="101014"/>
            </w:tcBorders>
            <w:noWrap/>
            <w:tcMar>
              <w:top w:w="90" w:type="dxa"/>
              <w:left w:w="90" w:type="dxa"/>
              <w:bottom w:w="90" w:type="dxa"/>
              <w:right w:w="90" w:type="dxa"/>
            </w:tcMar>
            <w:vAlign w:val="center"/>
            <w:hideMark/>
          </w:tcPr>
          <w:p w14:paraId="533F6DA3" w14:textId="77777777" w:rsidR="00025489" w:rsidRPr="003F1F5D" w:rsidRDefault="00025489" w:rsidP="00FF2BD3">
            <w:pPr>
              <w:spacing w:after="80"/>
              <w:jc w:val="both"/>
              <w:rPr>
                <w:color w:val="auto"/>
                <w:sz w:val="20"/>
                <w:szCs w:val="20"/>
              </w:rPr>
            </w:pPr>
            <w:r>
              <w:rPr>
                <w:color w:val="auto"/>
                <w:sz w:val="20"/>
                <w:szCs w:val="20"/>
              </w:rPr>
              <w:t>Present_Worth_Factor</w:t>
            </w:r>
          </w:p>
        </w:tc>
        <w:tc>
          <w:tcPr>
            <w:tcW w:w="0" w:type="auto"/>
            <w:tcBorders>
              <w:top w:val="single" w:sz="4" w:space="0" w:color="101014"/>
              <w:left w:val="single" w:sz="4" w:space="0" w:color="101014"/>
              <w:bottom w:val="single" w:sz="4" w:space="0" w:color="101014"/>
              <w:right w:val="single" w:sz="4" w:space="0" w:color="101014"/>
            </w:tcBorders>
            <w:noWrap/>
            <w:tcMar>
              <w:top w:w="90" w:type="dxa"/>
              <w:left w:w="90" w:type="dxa"/>
              <w:bottom w:w="90" w:type="dxa"/>
              <w:right w:w="90" w:type="dxa"/>
            </w:tcMar>
            <w:vAlign w:val="center"/>
            <w:hideMark/>
          </w:tcPr>
          <w:p w14:paraId="435DEEE4" w14:textId="77777777" w:rsidR="00025489" w:rsidRPr="003F1F5D" w:rsidRDefault="00025489" w:rsidP="00FF2BD3">
            <w:pPr>
              <w:spacing w:after="80"/>
              <w:jc w:val="both"/>
              <w:rPr>
                <w:color w:val="auto"/>
                <w:sz w:val="20"/>
                <w:szCs w:val="20"/>
              </w:rPr>
            </w:pPr>
            <w:r>
              <w:rPr>
                <w:color w:val="auto"/>
                <w:sz w:val="20"/>
                <w:szCs w:val="20"/>
              </w:rPr>
              <w:t>0.537</w:t>
            </w:r>
          </w:p>
        </w:tc>
        <w:tc>
          <w:tcPr>
            <w:tcW w:w="0" w:type="auto"/>
            <w:tcBorders>
              <w:top w:val="single" w:sz="4" w:space="0" w:color="101014"/>
              <w:left w:val="single" w:sz="4" w:space="0" w:color="101014"/>
              <w:bottom w:val="single" w:sz="4" w:space="0" w:color="101014"/>
              <w:right w:val="single" w:sz="4" w:space="0" w:color="101014"/>
            </w:tcBorders>
            <w:noWrap/>
            <w:tcMar>
              <w:top w:w="90" w:type="dxa"/>
              <w:left w:w="90" w:type="dxa"/>
              <w:bottom w:w="90" w:type="dxa"/>
              <w:right w:w="90" w:type="dxa"/>
            </w:tcMar>
            <w:vAlign w:val="center"/>
            <w:hideMark/>
          </w:tcPr>
          <w:p w14:paraId="05A27128" w14:textId="77777777" w:rsidR="00025489" w:rsidRPr="003F1F5D" w:rsidRDefault="00025489" w:rsidP="00FF2BD3">
            <w:pPr>
              <w:spacing w:after="80"/>
              <w:jc w:val="both"/>
              <w:rPr>
                <w:color w:val="auto"/>
                <w:sz w:val="20"/>
                <w:szCs w:val="20"/>
              </w:rPr>
            </w:pPr>
            <w:r>
              <w:rPr>
                <w:color w:val="auto"/>
                <w:sz w:val="20"/>
                <w:szCs w:val="20"/>
              </w:rPr>
              <w:t>discount factor</w:t>
            </w:r>
          </w:p>
        </w:tc>
        <w:tc>
          <w:tcPr>
            <w:tcW w:w="0" w:type="auto"/>
            <w:tcBorders>
              <w:top w:val="single" w:sz="4" w:space="0" w:color="101014"/>
              <w:left w:val="single" w:sz="4" w:space="0" w:color="101014"/>
              <w:bottom w:val="single" w:sz="4" w:space="0" w:color="101014"/>
              <w:right w:val="single" w:sz="4" w:space="0" w:color="101014"/>
            </w:tcBorders>
            <w:noWrap/>
            <w:tcMar>
              <w:top w:w="90" w:type="dxa"/>
              <w:left w:w="90" w:type="dxa"/>
              <w:bottom w:w="90" w:type="dxa"/>
              <w:right w:w="90" w:type="dxa"/>
            </w:tcMar>
            <w:vAlign w:val="center"/>
            <w:hideMark/>
          </w:tcPr>
          <w:p w14:paraId="43DBB438" w14:textId="77777777" w:rsidR="00025489" w:rsidRPr="003F1F5D" w:rsidRDefault="00025489" w:rsidP="00FF2BD3">
            <w:pPr>
              <w:spacing w:after="80"/>
              <w:jc w:val="both"/>
              <w:rPr>
                <w:color w:val="auto"/>
                <w:sz w:val="20"/>
                <w:szCs w:val="20"/>
              </w:rPr>
            </w:pPr>
            <w:r>
              <w:rPr>
                <w:color w:val="auto"/>
                <w:sz w:val="20"/>
                <w:szCs w:val="20"/>
              </w:rPr>
              <w:t>Present value factor calculation</w:t>
            </w:r>
          </w:p>
        </w:tc>
        <w:tc>
          <w:tcPr>
            <w:tcW w:w="0" w:type="auto"/>
            <w:tcBorders>
              <w:top w:val="single" w:sz="4" w:space="0" w:color="101014"/>
              <w:left w:val="single" w:sz="4" w:space="0" w:color="101014"/>
              <w:bottom w:val="single" w:sz="4" w:space="0" w:color="101014"/>
              <w:right w:val="single" w:sz="4" w:space="0" w:color="101014"/>
            </w:tcBorders>
            <w:noWrap/>
            <w:tcMar>
              <w:top w:w="90" w:type="dxa"/>
              <w:left w:w="90" w:type="dxa"/>
              <w:bottom w:w="90" w:type="dxa"/>
              <w:right w:w="90" w:type="dxa"/>
            </w:tcMar>
            <w:vAlign w:val="center"/>
            <w:hideMark/>
          </w:tcPr>
          <w:p w14:paraId="5E9D9405" w14:textId="77777777" w:rsidR="00025489" w:rsidRPr="003F1F5D" w:rsidRDefault="00025489" w:rsidP="00FF2BD3">
            <w:pPr>
              <w:spacing w:after="80"/>
              <w:jc w:val="both"/>
              <w:rPr>
                <w:color w:val="auto"/>
                <w:sz w:val="20"/>
                <w:szCs w:val="20"/>
              </w:rPr>
            </w:pPr>
          </w:p>
        </w:tc>
      </w:tr>
      <w:tr w:rsidR="00025489" w:rsidRPr="003F1F5D" w14:paraId="7B4DD24F" w14:textId="77777777">
        <w:tc>
          <w:tcPr>
            <w:tcW w:w="0" w:type="auto"/>
            <w:tcBorders>
              <w:top w:val="single" w:sz="4" w:space="0" w:color="101014"/>
              <w:left w:val="single" w:sz="4" w:space="0" w:color="101014"/>
              <w:bottom w:val="single" w:sz="4" w:space="0" w:color="101014"/>
              <w:right w:val="single" w:sz="4" w:space="0" w:color="101014"/>
            </w:tcBorders>
            <w:noWrap/>
            <w:tcMar>
              <w:top w:w="90" w:type="dxa"/>
              <w:left w:w="90" w:type="dxa"/>
              <w:bottom w:w="90" w:type="dxa"/>
              <w:right w:w="90" w:type="dxa"/>
            </w:tcMar>
            <w:vAlign w:val="center"/>
            <w:hideMark/>
          </w:tcPr>
          <w:p w14:paraId="026A6972" w14:textId="77777777" w:rsidR="00025489" w:rsidRPr="003F1F5D" w:rsidRDefault="00025489" w:rsidP="00FF2BD3">
            <w:pPr>
              <w:spacing w:after="80"/>
              <w:jc w:val="both"/>
              <w:rPr>
                <w:color w:val="auto"/>
                <w:sz w:val="20"/>
                <w:szCs w:val="20"/>
              </w:rPr>
            </w:pPr>
            <w:r>
              <w:rPr>
                <w:color w:val="auto"/>
                <w:sz w:val="20"/>
                <w:szCs w:val="20"/>
              </w:rPr>
              <w:t>ECONOMIC_ANALYSIS</w:t>
            </w:r>
          </w:p>
        </w:tc>
        <w:tc>
          <w:tcPr>
            <w:tcW w:w="0" w:type="auto"/>
            <w:tcBorders>
              <w:top w:val="single" w:sz="4" w:space="0" w:color="101014"/>
              <w:left w:val="single" w:sz="4" w:space="0" w:color="101014"/>
              <w:bottom w:val="single" w:sz="4" w:space="0" w:color="101014"/>
              <w:right w:val="single" w:sz="4" w:space="0" w:color="101014"/>
            </w:tcBorders>
            <w:noWrap/>
            <w:tcMar>
              <w:top w:w="90" w:type="dxa"/>
              <w:left w:w="90" w:type="dxa"/>
              <w:bottom w:w="90" w:type="dxa"/>
              <w:right w:w="90" w:type="dxa"/>
            </w:tcMar>
            <w:vAlign w:val="center"/>
            <w:hideMark/>
          </w:tcPr>
          <w:p w14:paraId="475BE832" w14:textId="77777777" w:rsidR="00025489" w:rsidRPr="003F1F5D" w:rsidRDefault="00025489" w:rsidP="00FF2BD3">
            <w:pPr>
              <w:spacing w:after="80"/>
              <w:jc w:val="both"/>
              <w:rPr>
                <w:color w:val="auto"/>
                <w:sz w:val="20"/>
                <w:szCs w:val="20"/>
              </w:rPr>
            </w:pPr>
            <w:r>
              <w:rPr>
                <w:color w:val="auto"/>
                <w:sz w:val="20"/>
                <w:szCs w:val="20"/>
              </w:rPr>
              <w:t>Net_Present_Worth</w:t>
            </w:r>
          </w:p>
        </w:tc>
        <w:tc>
          <w:tcPr>
            <w:tcW w:w="0" w:type="auto"/>
            <w:tcBorders>
              <w:top w:val="single" w:sz="4" w:space="0" w:color="101014"/>
              <w:left w:val="single" w:sz="4" w:space="0" w:color="101014"/>
              <w:bottom w:val="single" w:sz="4" w:space="0" w:color="101014"/>
              <w:right w:val="single" w:sz="4" w:space="0" w:color="101014"/>
            </w:tcBorders>
            <w:noWrap/>
            <w:tcMar>
              <w:top w:w="90" w:type="dxa"/>
              <w:left w:w="90" w:type="dxa"/>
              <w:bottom w:w="90" w:type="dxa"/>
              <w:right w:w="90" w:type="dxa"/>
            </w:tcMar>
            <w:vAlign w:val="center"/>
            <w:hideMark/>
          </w:tcPr>
          <w:p w14:paraId="2BE79F55" w14:textId="77777777" w:rsidR="00025489" w:rsidRPr="003F1F5D" w:rsidRDefault="00025489" w:rsidP="00FF2BD3">
            <w:pPr>
              <w:spacing w:after="80"/>
              <w:jc w:val="both"/>
              <w:rPr>
                <w:color w:val="auto"/>
                <w:sz w:val="20"/>
                <w:szCs w:val="20"/>
              </w:rPr>
            </w:pPr>
            <w:r>
              <w:rPr>
                <w:color w:val="auto"/>
                <w:sz w:val="20"/>
                <w:szCs w:val="20"/>
              </w:rPr>
              <w:t>13686</w:t>
            </w:r>
          </w:p>
        </w:tc>
        <w:tc>
          <w:tcPr>
            <w:tcW w:w="0" w:type="auto"/>
            <w:tcBorders>
              <w:top w:val="single" w:sz="4" w:space="0" w:color="101014"/>
              <w:left w:val="single" w:sz="4" w:space="0" w:color="101014"/>
              <w:bottom w:val="single" w:sz="4" w:space="0" w:color="101014"/>
              <w:right w:val="single" w:sz="4" w:space="0" w:color="101014"/>
            </w:tcBorders>
            <w:noWrap/>
            <w:tcMar>
              <w:top w:w="90" w:type="dxa"/>
              <w:left w:w="90" w:type="dxa"/>
              <w:bottom w:w="90" w:type="dxa"/>
              <w:right w:w="90" w:type="dxa"/>
            </w:tcMar>
            <w:vAlign w:val="center"/>
            <w:hideMark/>
          </w:tcPr>
          <w:p w14:paraId="6FD85033" w14:textId="77777777" w:rsidR="00025489" w:rsidRPr="003F1F5D" w:rsidRDefault="00025489" w:rsidP="00FF2BD3">
            <w:pPr>
              <w:spacing w:after="80"/>
              <w:jc w:val="both"/>
              <w:rPr>
                <w:color w:val="auto"/>
                <w:sz w:val="20"/>
                <w:szCs w:val="20"/>
              </w:rPr>
            </w:pPr>
            <w:r>
              <w:rPr>
                <w:color w:val="auto"/>
                <w:sz w:val="20"/>
                <w:szCs w:val="20"/>
              </w:rPr>
              <w:t>BHD</w:t>
            </w:r>
          </w:p>
        </w:tc>
        <w:tc>
          <w:tcPr>
            <w:tcW w:w="0" w:type="auto"/>
            <w:tcBorders>
              <w:top w:val="single" w:sz="4" w:space="0" w:color="101014"/>
              <w:left w:val="single" w:sz="4" w:space="0" w:color="101014"/>
              <w:bottom w:val="single" w:sz="4" w:space="0" w:color="101014"/>
              <w:right w:val="single" w:sz="4" w:space="0" w:color="101014"/>
            </w:tcBorders>
            <w:noWrap/>
            <w:tcMar>
              <w:top w:w="90" w:type="dxa"/>
              <w:left w:w="90" w:type="dxa"/>
              <w:bottom w:w="90" w:type="dxa"/>
              <w:right w:w="90" w:type="dxa"/>
            </w:tcMar>
            <w:vAlign w:val="center"/>
            <w:hideMark/>
          </w:tcPr>
          <w:p w14:paraId="5889A9F0" w14:textId="77777777" w:rsidR="00025489" w:rsidRPr="003F1F5D" w:rsidRDefault="00025489" w:rsidP="00FF2BD3">
            <w:pPr>
              <w:spacing w:after="80"/>
              <w:jc w:val="both"/>
              <w:rPr>
                <w:color w:val="auto"/>
                <w:sz w:val="20"/>
                <w:szCs w:val="20"/>
              </w:rPr>
            </w:pPr>
            <w:r>
              <w:rPr>
                <w:color w:val="auto"/>
                <w:sz w:val="20"/>
                <w:szCs w:val="20"/>
              </w:rPr>
              <w:t>Total present worth</w:t>
            </w:r>
          </w:p>
        </w:tc>
        <w:tc>
          <w:tcPr>
            <w:tcW w:w="0" w:type="auto"/>
            <w:tcBorders>
              <w:top w:val="single" w:sz="4" w:space="0" w:color="101014"/>
              <w:left w:val="single" w:sz="4" w:space="0" w:color="101014"/>
              <w:bottom w:val="single" w:sz="4" w:space="0" w:color="101014"/>
              <w:right w:val="single" w:sz="4" w:space="0" w:color="101014"/>
            </w:tcBorders>
            <w:noWrap/>
            <w:tcMar>
              <w:top w:w="90" w:type="dxa"/>
              <w:left w:w="90" w:type="dxa"/>
              <w:bottom w:w="90" w:type="dxa"/>
              <w:right w:w="90" w:type="dxa"/>
            </w:tcMar>
            <w:vAlign w:val="center"/>
            <w:hideMark/>
          </w:tcPr>
          <w:p w14:paraId="34494E4E" w14:textId="77777777" w:rsidR="00025489" w:rsidRPr="003F1F5D" w:rsidRDefault="00025489" w:rsidP="00FF2BD3">
            <w:pPr>
              <w:spacing w:after="80"/>
              <w:jc w:val="both"/>
              <w:rPr>
                <w:color w:val="auto"/>
                <w:sz w:val="20"/>
                <w:szCs w:val="20"/>
              </w:rPr>
            </w:pPr>
            <w:r>
              <w:rPr>
                <w:color w:val="auto"/>
                <w:sz w:val="20"/>
                <w:szCs w:val="20"/>
              </w:rPr>
              <w:t>20-year NPV calculation</w:t>
            </w:r>
          </w:p>
        </w:tc>
      </w:tr>
      <w:tr w:rsidR="00025489" w:rsidRPr="003F1F5D" w14:paraId="5BB49799" w14:textId="77777777">
        <w:tc>
          <w:tcPr>
            <w:tcW w:w="0" w:type="auto"/>
            <w:tcBorders>
              <w:top w:val="single" w:sz="4" w:space="0" w:color="101014"/>
              <w:left w:val="single" w:sz="4" w:space="0" w:color="101014"/>
              <w:bottom w:val="single" w:sz="4" w:space="0" w:color="101014"/>
              <w:right w:val="single" w:sz="4" w:space="0" w:color="101014"/>
            </w:tcBorders>
            <w:noWrap/>
            <w:tcMar>
              <w:top w:w="90" w:type="dxa"/>
              <w:left w:w="90" w:type="dxa"/>
              <w:bottom w:w="90" w:type="dxa"/>
              <w:right w:w="90" w:type="dxa"/>
            </w:tcMar>
            <w:vAlign w:val="center"/>
            <w:hideMark/>
          </w:tcPr>
          <w:p w14:paraId="738A27F1" w14:textId="77777777" w:rsidR="00025489" w:rsidRPr="003F1F5D" w:rsidRDefault="00025489" w:rsidP="00FF2BD3">
            <w:pPr>
              <w:spacing w:after="80"/>
              <w:jc w:val="both"/>
              <w:rPr>
                <w:color w:val="auto"/>
                <w:sz w:val="20"/>
                <w:szCs w:val="20"/>
              </w:rPr>
            </w:pPr>
            <w:r>
              <w:rPr>
                <w:color w:val="auto"/>
                <w:sz w:val="20"/>
                <w:szCs w:val="20"/>
              </w:rPr>
              <w:t>RESULTS</w:t>
            </w:r>
          </w:p>
        </w:tc>
        <w:tc>
          <w:tcPr>
            <w:tcW w:w="0" w:type="auto"/>
            <w:tcBorders>
              <w:top w:val="single" w:sz="4" w:space="0" w:color="101014"/>
              <w:left w:val="single" w:sz="4" w:space="0" w:color="101014"/>
              <w:bottom w:val="single" w:sz="4" w:space="0" w:color="101014"/>
              <w:right w:val="single" w:sz="4" w:space="0" w:color="101014"/>
            </w:tcBorders>
            <w:noWrap/>
            <w:tcMar>
              <w:top w:w="90" w:type="dxa"/>
              <w:left w:w="90" w:type="dxa"/>
              <w:bottom w:w="90" w:type="dxa"/>
              <w:right w:w="90" w:type="dxa"/>
            </w:tcMar>
            <w:vAlign w:val="center"/>
            <w:hideMark/>
          </w:tcPr>
          <w:p w14:paraId="162B4383" w14:textId="77777777" w:rsidR="00025489" w:rsidRPr="003F1F5D" w:rsidRDefault="00025489" w:rsidP="00FF2BD3">
            <w:pPr>
              <w:spacing w:after="80"/>
              <w:jc w:val="both"/>
              <w:rPr>
                <w:color w:val="auto"/>
                <w:sz w:val="20"/>
                <w:szCs w:val="20"/>
              </w:rPr>
            </w:pPr>
            <w:r>
              <w:rPr>
                <w:color w:val="auto"/>
                <w:sz w:val="20"/>
                <w:szCs w:val="20"/>
              </w:rPr>
              <w:t>Payback_Period</w:t>
            </w:r>
          </w:p>
        </w:tc>
        <w:tc>
          <w:tcPr>
            <w:tcW w:w="0" w:type="auto"/>
            <w:tcBorders>
              <w:top w:val="single" w:sz="4" w:space="0" w:color="101014"/>
              <w:left w:val="single" w:sz="4" w:space="0" w:color="101014"/>
              <w:bottom w:val="single" w:sz="4" w:space="0" w:color="101014"/>
              <w:right w:val="single" w:sz="4" w:space="0" w:color="101014"/>
            </w:tcBorders>
            <w:noWrap/>
            <w:tcMar>
              <w:top w:w="90" w:type="dxa"/>
              <w:left w:w="90" w:type="dxa"/>
              <w:bottom w:w="90" w:type="dxa"/>
              <w:right w:w="90" w:type="dxa"/>
            </w:tcMar>
            <w:vAlign w:val="center"/>
            <w:hideMark/>
          </w:tcPr>
          <w:p w14:paraId="14C9AEEA" w14:textId="77777777" w:rsidR="00025489" w:rsidRPr="003F1F5D" w:rsidRDefault="00025489" w:rsidP="00FF2BD3">
            <w:pPr>
              <w:spacing w:after="80"/>
              <w:jc w:val="both"/>
              <w:rPr>
                <w:color w:val="auto"/>
                <w:sz w:val="20"/>
                <w:szCs w:val="20"/>
              </w:rPr>
            </w:pPr>
            <w:r>
              <w:rPr>
                <w:color w:val="auto"/>
                <w:sz w:val="20"/>
                <w:szCs w:val="20"/>
              </w:rPr>
              <w:t>5.3</w:t>
            </w:r>
          </w:p>
        </w:tc>
        <w:tc>
          <w:tcPr>
            <w:tcW w:w="0" w:type="auto"/>
            <w:tcBorders>
              <w:top w:val="single" w:sz="4" w:space="0" w:color="101014"/>
              <w:left w:val="single" w:sz="4" w:space="0" w:color="101014"/>
              <w:bottom w:val="single" w:sz="4" w:space="0" w:color="101014"/>
              <w:right w:val="single" w:sz="4" w:space="0" w:color="101014"/>
            </w:tcBorders>
            <w:noWrap/>
            <w:tcMar>
              <w:top w:w="90" w:type="dxa"/>
              <w:left w:w="90" w:type="dxa"/>
              <w:bottom w:w="90" w:type="dxa"/>
              <w:right w:w="90" w:type="dxa"/>
            </w:tcMar>
            <w:vAlign w:val="center"/>
            <w:hideMark/>
          </w:tcPr>
          <w:p w14:paraId="184814F0" w14:textId="77777777" w:rsidR="00025489" w:rsidRPr="003F1F5D" w:rsidRDefault="00025489" w:rsidP="00FF2BD3">
            <w:pPr>
              <w:spacing w:after="80"/>
              <w:jc w:val="both"/>
              <w:rPr>
                <w:color w:val="auto"/>
                <w:sz w:val="20"/>
                <w:szCs w:val="20"/>
              </w:rPr>
            </w:pPr>
            <w:r>
              <w:rPr>
                <w:color w:val="auto"/>
                <w:sz w:val="20"/>
                <w:szCs w:val="20"/>
              </w:rPr>
              <w:t>years</w:t>
            </w:r>
          </w:p>
        </w:tc>
        <w:tc>
          <w:tcPr>
            <w:tcW w:w="0" w:type="auto"/>
            <w:tcBorders>
              <w:top w:val="single" w:sz="4" w:space="0" w:color="101014"/>
              <w:left w:val="single" w:sz="4" w:space="0" w:color="101014"/>
              <w:bottom w:val="single" w:sz="4" w:space="0" w:color="101014"/>
              <w:right w:val="single" w:sz="4" w:space="0" w:color="101014"/>
            </w:tcBorders>
            <w:noWrap/>
            <w:tcMar>
              <w:top w:w="90" w:type="dxa"/>
              <w:left w:w="90" w:type="dxa"/>
              <w:bottom w:w="90" w:type="dxa"/>
              <w:right w:w="90" w:type="dxa"/>
            </w:tcMar>
            <w:vAlign w:val="center"/>
            <w:hideMark/>
          </w:tcPr>
          <w:p w14:paraId="2057EB12" w14:textId="77777777" w:rsidR="00025489" w:rsidRPr="003F1F5D" w:rsidRDefault="00025489" w:rsidP="00FF2BD3">
            <w:pPr>
              <w:spacing w:after="80"/>
              <w:jc w:val="both"/>
              <w:rPr>
                <w:color w:val="auto"/>
                <w:sz w:val="20"/>
                <w:szCs w:val="20"/>
              </w:rPr>
            </w:pPr>
            <w:r>
              <w:rPr>
                <w:color w:val="auto"/>
                <w:sz w:val="20"/>
                <w:szCs w:val="20"/>
              </w:rPr>
              <w:t>Initial investment / Annual savings</w:t>
            </w:r>
          </w:p>
        </w:tc>
        <w:tc>
          <w:tcPr>
            <w:tcW w:w="0" w:type="auto"/>
            <w:tcBorders>
              <w:top w:val="single" w:sz="4" w:space="0" w:color="101014"/>
              <w:left w:val="single" w:sz="4" w:space="0" w:color="101014"/>
              <w:bottom w:val="single" w:sz="4" w:space="0" w:color="101014"/>
              <w:right w:val="single" w:sz="4" w:space="0" w:color="101014"/>
            </w:tcBorders>
            <w:noWrap/>
            <w:tcMar>
              <w:top w:w="90" w:type="dxa"/>
              <w:left w:w="90" w:type="dxa"/>
              <w:bottom w:w="90" w:type="dxa"/>
              <w:right w:w="90" w:type="dxa"/>
            </w:tcMar>
            <w:vAlign w:val="center"/>
            <w:hideMark/>
          </w:tcPr>
          <w:p w14:paraId="67E1C7A3" w14:textId="77777777" w:rsidR="00025489" w:rsidRPr="003F1F5D" w:rsidRDefault="00025489" w:rsidP="00FF2BD3">
            <w:pPr>
              <w:spacing w:after="80"/>
              <w:jc w:val="both"/>
              <w:rPr>
                <w:color w:val="auto"/>
                <w:sz w:val="20"/>
                <w:szCs w:val="20"/>
              </w:rPr>
            </w:pPr>
            <w:r>
              <w:rPr>
                <w:color w:val="auto"/>
                <w:sz w:val="20"/>
                <w:szCs w:val="20"/>
              </w:rPr>
              <w:t>Simple payback</w:t>
            </w:r>
          </w:p>
        </w:tc>
      </w:tr>
      <w:tr w:rsidR="00025489" w:rsidRPr="003F1F5D" w14:paraId="105A76DE" w14:textId="77777777">
        <w:tc>
          <w:tcPr>
            <w:tcW w:w="0" w:type="auto"/>
            <w:tcBorders>
              <w:top w:val="single" w:sz="4" w:space="0" w:color="101014"/>
              <w:left w:val="single" w:sz="4" w:space="0" w:color="101014"/>
              <w:bottom w:val="single" w:sz="4" w:space="0" w:color="101014"/>
              <w:right w:val="single" w:sz="4" w:space="0" w:color="101014"/>
            </w:tcBorders>
            <w:noWrap/>
            <w:tcMar>
              <w:top w:w="90" w:type="dxa"/>
              <w:left w:w="90" w:type="dxa"/>
              <w:bottom w:w="90" w:type="dxa"/>
              <w:right w:w="90" w:type="dxa"/>
            </w:tcMar>
            <w:vAlign w:val="center"/>
            <w:hideMark/>
          </w:tcPr>
          <w:p w14:paraId="3A28AB30" w14:textId="77777777" w:rsidR="00025489" w:rsidRPr="003F1F5D" w:rsidRDefault="00025489" w:rsidP="00FF2BD3">
            <w:pPr>
              <w:spacing w:after="80"/>
              <w:jc w:val="both"/>
              <w:rPr>
                <w:color w:val="auto"/>
                <w:sz w:val="20"/>
                <w:szCs w:val="20"/>
              </w:rPr>
            </w:pPr>
            <w:r>
              <w:rPr>
                <w:color w:val="auto"/>
                <w:sz w:val="20"/>
                <w:szCs w:val="20"/>
              </w:rPr>
              <w:t>RESULTS</w:t>
            </w:r>
          </w:p>
        </w:tc>
        <w:tc>
          <w:tcPr>
            <w:tcW w:w="0" w:type="auto"/>
            <w:tcBorders>
              <w:top w:val="single" w:sz="4" w:space="0" w:color="101014"/>
              <w:left w:val="single" w:sz="4" w:space="0" w:color="101014"/>
              <w:bottom w:val="single" w:sz="4" w:space="0" w:color="101014"/>
              <w:right w:val="single" w:sz="4" w:space="0" w:color="101014"/>
            </w:tcBorders>
            <w:noWrap/>
            <w:tcMar>
              <w:top w:w="90" w:type="dxa"/>
              <w:left w:w="90" w:type="dxa"/>
              <w:bottom w:w="90" w:type="dxa"/>
              <w:right w:w="90" w:type="dxa"/>
            </w:tcMar>
            <w:vAlign w:val="center"/>
            <w:hideMark/>
          </w:tcPr>
          <w:p w14:paraId="453C2BC6" w14:textId="77777777" w:rsidR="00025489" w:rsidRPr="003F1F5D" w:rsidRDefault="00025489" w:rsidP="00FF2BD3">
            <w:pPr>
              <w:spacing w:after="80"/>
              <w:jc w:val="both"/>
              <w:rPr>
                <w:color w:val="auto"/>
                <w:sz w:val="20"/>
                <w:szCs w:val="20"/>
              </w:rPr>
            </w:pPr>
            <w:r>
              <w:rPr>
                <w:color w:val="auto"/>
                <w:sz w:val="20"/>
                <w:szCs w:val="20"/>
              </w:rPr>
              <w:t>Levelized_Cost</w:t>
            </w:r>
          </w:p>
        </w:tc>
        <w:tc>
          <w:tcPr>
            <w:tcW w:w="0" w:type="auto"/>
            <w:tcBorders>
              <w:top w:val="single" w:sz="4" w:space="0" w:color="101014"/>
              <w:left w:val="single" w:sz="4" w:space="0" w:color="101014"/>
              <w:bottom w:val="single" w:sz="4" w:space="0" w:color="101014"/>
              <w:right w:val="single" w:sz="4" w:space="0" w:color="101014"/>
            </w:tcBorders>
            <w:noWrap/>
            <w:tcMar>
              <w:top w:w="90" w:type="dxa"/>
              <w:left w:w="90" w:type="dxa"/>
              <w:bottom w:w="90" w:type="dxa"/>
              <w:right w:w="90" w:type="dxa"/>
            </w:tcMar>
            <w:vAlign w:val="center"/>
            <w:hideMark/>
          </w:tcPr>
          <w:p w14:paraId="306834E1" w14:textId="77777777" w:rsidR="00025489" w:rsidRPr="003F1F5D" w:rsidRDefault="00025489" w:rsidP="00FF2BD3">
            <w:pPr>
              <w:spacing w:after="80"/>
              <w:jc w:val="both"/>
              <w:rPr>
                <w:color w:val="auto"/>
                <w:sz w:val="20"/>
                <w:szCs w:val="20"/>
              </w:rPr>
            </w:pPr>
            <w:r>
              <w:rPr>
                <w:color w:val="auto"/>
                <w:sz w:val="20"/>
                <w:szCs w:val="20"/>
              </w:rPr>
              <w:t>0.025</w:t>
            </w:r>
          </w:p>
        </w:tc>
        <w:tc>
          <w:tcPr>
            <w:tcW w:w="0" w:type="auto"/>
            <w:tcBorders>
              <w:top w:val="single" w:sz="4" w:space="0" w:color="101014"/>
              <w:left w:val="single" w:sz="4" w:space="0" w:color="101014"/>
              <w:bottom w:val="single" w:sz="4" w:space="0" w:color="101014"/>
              <w:right w:val="single" w:sz="4" w:space="0" w:color="101014"/>
            </w:tcBorders>
            <w:noWrap/>
            <w:tcMar>
              <w:top w:w="90" w:type="dxa"/>
              <w:left w:w="90" w:type="dxa"/>
              <w:bottom w:w="90" w:type="dxa"/>
              <w:right w:w="90" w:type="dxa"/>
            </w:tcMar>
            <w:vAlign w:val="center"/>
            <w:hideMark/>
          </w:tcPr>
          <w:p w14:paraId="28C16F6F" w14:textId="77777777" w:rsidR="00025489" w:rsidRPr="003F1F5D" w:rsidRDefault="00025489" w:rsidP="00FF2BD3">
            <w:pPr>
              <w:spacing w:after="80"/>
              <w:jc w:val="both"/>
              <w:rPr>
                <w:color w:val="auto"/>
                <w:sz w:val="20"/>
                <w:szCs w:val="20"/>
              </w:rPr>
            </w:pPr>
            <w:r>
              <w:rPr>
                <w:color w:val="auto"/>
                <w:sz w:val="20"/>
                <w:szCs w:val="20"/>
              </w:rPr>
              <w:t>BHD/kWh</w:t>
            </w:r>
          </w:p>
        </w:tc>
        <w:tc>
          <w:tcPr>
            <w:tcW w:w="0" w:type="auto"/>
            <w:tcBorders>
              <w:top w:val="single" w:sz="4" w:space="0" w:color="101014"/>
              <w:left w:val="single" w:sz="4" w:space="0" w:color="101014"/>
              <w:bottom w:val="single" w:sz="4" w:space="0" w:color="101014"/>
              <w:right w:val="single" w:sz="4" w:space="0" w:color="101014"/>
            </w:tcBorders>
            <w:noWrap/>
            <w:tcMar>
              <w:top w:w="90" w:type="dxa"/>
              <w:left w:w="90" w:type="dxa"/>
              <w:bottom w:w="90" w:type="dxa"/>
              <w:right w:w="90" w:type="dxa"/>
            </w:tcMar>
            <w:vAlign w:val="center"/>
            <w:hideMark/>
          </w:tcPr>
          <w:p w14:paraId="1FDCCB0B" w14:textId="77777777" w:rsidR="00025489" w:rsidRPr="003F1F5D" w:rsidRDefault="00025489" w:rsidP="00FF2BD3">
            <w:pPr>
              <w:spacing w:after="80"/>
              <w:jc w:val="both"/>
              <w:rPr>
                <w:color w:val="auto"/>
                <w:sz w:val="20"/>
                <w:szCs w:val="20"/>
              </w:rPr>
            </w:pPr>
            <w:r>
              <w:rPr>
                <w:color w:val="auto"/>
                <w:sz w:val="20"/>
                <w:szCs w:val="20"/>
              </w:rPr>
              <w:t>Annualized cost per kWh</w:t>
            </w:r>
          </w:p>
        </w:tc>
        <w:tc>
          <w:tcPr>
            <w:tcW w:w="0" w:type="auto"/>
            <w:tcBorders>
              <w:top w:val="single" w:sz="4" w:space="0" w:color="101014"/>
              <w:left w:val="single" w:sz="4" w:space="0" w:color="101014"/>
              <w:bottom w:val="single" w:sz="4" w:space="0" w:color="101014"/>
              <w:right w:val="single" w:sz="4" w:space="0" w:color="101014"/>
            </w:tcBorders>
            <w:noWrap/>
            <w:tcMar>
              <w:top w:w="90" w:type="dxa"/>
              <w:left w:w="90" w:type="dxa"/>
              <w:bottom w:w="90" w:type="dxa"/>
              <w:right w:w="90" w:type="dxa"/>
            </w:tcMar>
            <w:vAlign w:val="center"/>
            <w:hideMark/>
          </w:tcPr>
          <w:p w14:paraId="7466370A" w14:textId="77777777" w:rsidR="00025489" w:rsidRPr="003F1F5D" w:rsidRDefault="00025489" w:rsidP="00FF2BD3">
            <w:pPr>
              <w:spacing w:after="80"/>
              <w:jc w:val="both"/>
              <w:rPr>
                <w:color w:val="auto"/>
                <w:sz w:val="20"/>
                <w:szCs w:val="20"/>
              </w:rPr>
            </w:pPr>
            <w:r>
              <w:rPr>
                <w:color w:val="auto"/>
                <w:sz w:val="20"/>
                <w:szCs w:val="20"/>
              </w:rPr>
              <w:t>Calculation</w:t>
            </w:r>
          </w:p>
        </w:tc>
      </w:tr>
      <w:tr w:rsidR="00025489" w:rsidRPr="003F1F5D" w14:paraId="4ABCFD49" w14:textId="77777777">
        <w:tc>
          <w:tcPr>
            <w:tcW w:w="0" w:type="auto"/>
            <w:tcBorders>
              <w:top w:val="single" w:sz="4" w:space="0" w:color="101014"/>
              <w:left w:val="single" w:sz="4" w:space="0" w:color="101014"/>
              <w:bottom w:val="single" w:sz="4" w:space="0" w:color="101014"/>
              <w:right w:val="single" w:sz="4" w:space="0" w:color="101014"/>
            </w:tcBorders>
            <w:noWrap/>
            <w:tcMar>
              <w:top w:w="90" w:type="dxa"/>
              <w:left w:w="90" w:type="dxa"/>
              <w:bottom w:w="90" w:type="dxa"/>
              <w:right w:w="90" w:type="dxa"/>
            </w:tcMar>
            <w:vAlign w:val="center"/>
            <w:hideMark/>
          </w:tcPr>
          <w:p w14:paraId="798EDC6A" w14:textId="77777777" w:rsidR="00025489" w:rsidRPr="003F1F5D" w:rsidRDefault="00025489" w:rsidP="00FF2BD3">
            <w:pPr>
              <w:spacing w:after="80"/>
              <w:jc w:val="both"/>
              <w:rPr>
                <w:color w:val="auto"/>
                <w:sz w:val="20"/>
                <w:szCs w:val="20"/>
              </w:rPr>
            </w:pPr>
            <w:r>
              <w:rPr>
                <w:color w:val="auto"/>
                <w:sz w:val="20"/>
                <w:szCs w:val="20"/>
              </w:rPr>
              <w:t>RESULTS</w:t>
            </w:r>
          </w:p>
        </w:tc>
        <w:tc>
          <w:tcPr>
            <w:tcW w:w="0" w:type="auto"/>
            <w:tcBorders>
              <w:top w:val="single" w:sz="4" w:space="0" w:color="101014"/>
              <w:left w:val="single" w:sz="4" w:space="0" w:color="101014"/>
              <w:bottom w:val="single" w:sz="4" w:space="0" w:color="101014"/>
              <w:right w:val="single" w:sz="4" w:space="0" w:color="101014"/>
            </w:tcBorders>
            <w:noWrap/>
            <w:tcMar>
              <w:top w:w="90" w:type="dxa"/>
              <w:left w:w="90" w:type="dxa"/>
              <w:bottom w:w="90" w:type="dxa"/>
              <w:right w:w="90" w:type="dxa"/>
            </w:tcMar>
            <w:vAlign w:val="center"/>
            <w:hideMark/>
          </w:tcPr>
          <w:p w14:paraId="78AAD06E" w14:textId="77777777" w:rsidR="00025489" w:rsidRPr="003F1F5D" w:rsidRDefault="00025489" w:rsidP="00FF2BD3">
            <w:pPr>
              <w:spacing w:after="80"/>
              <w:jc w:val="both"/>
              <w:rPr>
                <w:color w:val="auto"/>
                <w:sz w:val="20"/>
                <w:szCs w:val="20"/>
              </w:rPr>
            </w:pPr>
            <w:r>
              <w:rPr>
                <w:color w:val="auto"/>
                <w:sz w:val="20"/>
                <w:szCs w:val="20"/>
              </w:rPr>
              <w:t>LCOE_Reduction</w:t>
            </w:r>
          </w:p>
        </w:tc>
        <w:tc>
          <w:tcPr>
            <w:tcW w:w="0" w:type="auto"/>
            <w:tcBorders>
              <w:top w:val="single" w:sz="4" w:space="0" w:color="101014"/>
              <w:left w:val="single" w:sz="4" w:space="0" w:color="101014"/>
              <w:bottom w:val="single" w:sz="4" w:space="0" w:color="101014"/>
              <w:right w:val="single" w:sz="4" w:space="0" w:color="101014"/>
            </w:tcBorders>
            <w:noWrap/>
            <w:tcMar>
              <w:top w:w="90" w:type="dxa"/>
              <w:left w:w="90" w:type="dxa"/>
              <w:bottom w:w="90" w:type="dxa"/>
              <w:right w:w="90" w:type="dxa"/>
            </w:tcMar>
            <w:vAlign w:val="center"/>
            <w:hideMark/>
          </w:tcPr>
          <w:p w14:paraId="4C0B0AF7" w14:textId="77777777" w:rsidR="00025489" w:rsidRPr="003F1F5D" w:rsidRDefault="00025489" w:rsidP="00FF2BD3">
            <w:pPr>
              <w:spacing w:after="80"/>
              <w:jc w:val="both"/>
              <w:rPr>
                <w:color w:val="auto"/>
                <w:sz w:val="20"/>
                <w:szCs w:val="20"/>
              </w:rPr>
            </w:pPr>
            <w:r>
              <w:rPr>
                <w:color w:val="auto"/>
                <w:sz w:val="20"/>
                <w:szCs w:val="20"/>
              </w:rPr>
              <w:t>45</w:t>
            </w:r>
          </w:p>
        </w:tc>
        <w:tc>
          <w:tcPr>
            <w:tcW w:w="0" w:type="auto"/>
            <w:tcBorders>
              <w:top w:val="single" w:sz="4" w:space="0" w:color="101014"/>
              <w:left w:val="single" w:sz="4" w:space="0" w:color="101014"/>
              <w:bottom w:val="single" w:sz="4" w:space="0" w:color="101014"/>
              <w:right w:val="single" w:sz="4" w:space="0" w:color="101014"/>
            </w:tcBorders>
            <w:noWrap/>
            <w:tcMar>
              <w:top w:w="90" w:type="dxa"/>
              <w:left w:w="90" w:type="dxa"/>
              <w:bottom w:w="90" w:type="dxa"/>
              <w:right w:w="90" w:type="dxa"/>
            </w:tcMar>
            <w:vAlign w:val="center"/>
            <w:hideMark/>
          </w:tcPr>
          <w:p w14:paraId="5EB07B12" w14:textId="77777777" w:rsidR="00025489" w:rsidRPr="003F1F5D" w:rsidRDefault="00025489" w:rsidP="00FF2BD3">
            <w:pPr>
              <w:spacing w:after="80"/>
              <w:jc w:val="both"/>
              <w:rPr>
                <w:color w:val="auto"/>
                <w:sz w:val="20"/>
                <w:szCs w:val="20"/>
              </w:rPr>
            </w:pPr>
            <w:r>
              <w:rPr>
                <w:color w:val="auto"/>
                <w:sz w:val="20"/>
                <w:szCs w:val="20"/>
              </w:rPr>
              <w:t>%</w:t>
            </w:r>
          </w:p>
        </w:tc>
        <w:tc>
          <w:tcPr>
            <w:tcW w:w="0" w:type="auto"/>
            <w:tcBorders>
              <w:top w:val="single" w:sz="4" w:space="0" w:color="101014"/>
              <w:left w:val="single" w:sz="4" w:space="0" w:color="101014"/>
              <w:bottom w:val="single" w:sz="4" w:space="0" w:color="101014"/>
              <w:right w:val="single" w:sz="4" w:space="0" w:color="101014"/>
            </w:tcBorders>
            <w:noWrap/>
            <w:tcMar>
              <w:top w:w="90" w:type="dxa"/>
              <w:left w:w="90" w:type="dxa"/>
              <w:bottom w:w="90" w:type="dxa"/>
              <w:right w:w="90" w:type="dxa"/>
            </w:tcMar>
            <w:vAlign w:val="center"/>
            <w:hideMark/>
          </w:tcPr>
          <w:p w14:paraId="336E5D79" w14:textId="77777777" w:rsidR="00025489" w:rsidRPr="003F1F5D" w:rsidRDefault="00025489" w:rsidP="00FF2BD3">
            <w:pPr>
              <w:spacing w:after="80"/>
              <w:jc w:val="both"/>
              <w:rPr>
                <w:color w:val="auto"/>
                <w:sz w:val="20"/>
                <w:szCs w:val="20"/>
              </w:rPr>
            </w:pPr>
            <w:r>
              <w:rPr>
                <w:color w:val="auto"/>
                <w:sz w:val="20"/>
                <w:szCs w:val="20"/>
              </w:rPr>
              <w:t>vs conventional system</w:t>
            </w:r>
          </w:p>
        </w:tc>
        <w:tc>
          <w:tcPr>
            <w:tcW w:w="0" w:type="auto"/>
            <w:tcBorders>
              <w:top w:val="single" w:sz="4" w:space="0" w:color="101014"/>
              <w:left w:val="single" w:sz="4" w:space="0" w:color="101014"/>
              <w:bottom w:val="single" w:sz="4" w:space="0" w:color="101014"/>
              <w:right w:val="single" w:sz="4" w:space="0" w:color="101014"/>
            </w:tcBorders>
            <w:noWrap/>
            <w:tcMar>
              <w:top w:w="90" w:type="dxa"/>
              <w:left w:w="90" w:type="dxa"/>
              <w:bottom w:w="90" w:type="dxa"/>
              <w:right w:w="90" w:type="dxa"/>
            </w:tcMar>
            <w:vAlign w:val="center"/>
            <w:hideMark/>
          </w:tcPr>
          <w:p w14:paraId="2C04AF12" w14:textId="77777777" w:rsidR="00025489" w:rsidRPr="003F1F5D" w:rsidRDefault="00025489" w:rsidP="00FF2BD3">
            <w:pPr>
              <w:spacing w:after="80"/>
              <w:jc w:val="both"/>
              <w:rPr>
                <w:color w:val="auto"/>
                <w:sz w:val="20"/>
                <w:szCs w:val="20"/>
              </w:rPr>
            </w:pPr>
            <w:r>
              <w:rPr>
                <w:color w:val="auto"/>
                <w:sz w:val="20"/>
                <w:szCs w:val="20"/>
              </w:rPr>
              <w:t>Comparative analysis</w:t>
            </w:r>
          </w:p>
        </w:tc>
      </w:tr>
    </w:tbl>
    <w:p w14:paraId="4F4DB8C1" w14:textId="77777777" w:rsidR="00025489" w:rsidRPr="003F1F5D" w:rsidRDefault="00025489" w:rsidP="00FF2BD3">
      <w:pPr>
        <w:spacing w:after="80"/>
        <w:jc w:val="both"/>
        <w:rPr>
          <w:color w:val="auto"/>
        </w:rPr>
      </w:pPr>
    </w:p>
    <w:p w14:paraId="73B598C8" w14:textId="77777777" w:rsidR="00855882" w:rsidRPr="003F1F5D" w:rsidRDefault="00000000" w:rsidP="00FF2BD3">
      <w:pPr>
        <w:pStyle w:val="Heading2"/>
        <w:jc w:val="both"/>
        <w:rPr>
          <w:color w:val="auto"/>
        </w:rPr>
      </w:pPr>
      <w:bookmarkStart w:id="96" w:name="_Toc228909644"/>
      <w:r>
        <w:rPr>
          <w:color w:val="auto"/>
        </w:rPr>
        <w:t>Appendix D: Business Model Canvas</w:t>
      </w:r>
      <w:bookmarkEnd w:id="96"/>
      <w:r>
        <w:rPr>
          <w:color w:val="auto"/>
        </w:rPr>
        <w:t xml:space="preserve"> </w:t>
      </w:r>
    </w:p>
    <w:p w14:paraId="18B3143D" w14:textId="77777777" w:rsidR="003F1F5D" w:rsidRPr="003F1F5D" w:rsidRDefault="003F1F5D" w:rsidP="00FF2BD3">
      <w:pPr>
        <w:jc w:val="both"/>
        <w:rPr>
          <w:color w:val="auto"/>
        </w:rPr>
      </w:pPr>
    </w:p>
    <w:tbl>
      <w:tblPr>
        <w:tblStyle w:val="TableGrid"/>
        <w:tblW w:w="0" w:type="auto"/>
        <w:tblLayout w:type="fixed"/>
        <w:tblLook w:val="04A0" w:firstRow="1" w:lastRow="0" w:firstColumn="1" w:lastColumn="0" w:noHBand="0" w:noVBand="1"/>
      </w:tblPr>
      <w:tblGrid>
        <w:gridCol w:w="1165"/>
        <w:gridCol w:w="1800"/>
        <w:gridCol w:w="2970"/>
        <w:gridCol w:w="2941"/>
      </w:tblGrid>
      <w:tr w:rsidR="003F1F5D" w:rsidRPr="003F1F5D" w14:paraId="62B2C1C9" w14:textId="77777777" w:rsidTr="003F1F5D">
        <w:tc>
          <w:tcPr>
            <w:tcW w:w="1165" w:type="dxa"/>
            <w:hideMark/>
          </w:tcPr>
          <w:p w14:paraId="291C2B13" w14:textId="77777777" w:rsidR="003F1F5D" w:rsidRPr="003F1F5D" w:rsidRDefault="003F1F5D" w:rsidP="00FF2BD3">
            <w:pPr>
              <w:jc w:val="both"/>
              <w:rPr>
                <w:b/>
                <w:bCs/>
                <w:color w:val="auto"/>
              </w:rPr>
            </w:pPr>
            <w:r>
              <w:rPr>
                <w:b/>
                <w:bCs/>
                <w:color w:val="auto"/>
              </w:rPr>
              <w:t>BMC Block</w:t>
            </w:r>
          </w:p>
        </w:tc>
        <w:tc>
          <w:tcPr>
            <w:tcW w:w="1800" w:type="dxa"/>
            <w:hideMark/>
          </w:tcPr>
          <w:p w14:paraId="38AD333F" w14:textId="77777777" w:rsidR="003F1F5D" w:rsidRPr="003F1F5D" w:rsidRDefault="003F1F5D" w:rsidP="00FF2BD3">
            <w:pPr>
              <w:jc w:val="both"/>
              <w:rPr>
                <w:b/>
                <w:bCs/>
                <w:color w:val="auto"/>
              </w:rPr>
            </w:pPr>
            <w:r>
              <w:rPr>
                <w:b/>
                <w:bCs/>
                <w:color w:val="auto"/>
              </w:rPr>
              <w:t>Detailed Description</w:t>
            </w:r>
          </w:p>
        </w:tc>
        <w:tc>
          <w:tcPr>
            <w:tcW w:w="2970" w:type="dxa"/>
            <w:hideMark/>
          </w:tcPr>
          <w:p w14:paraId="6793CC54" w14:textId="77777777" w:rsidR="003F1F5D" w:rsidRPr="003F1F5D" w:rsidRDefault="003F1F5D" w:rsidP="00FF2BD3">
            <w:pPr>
              <w:jc w:val="both"/>
              <w:rPr>
                <w:b/>
                <w:bCs/>
                <w:color w:val="auto"/>
              </w:rPr>
            </w:pPr>
            <w:r>
              <w:rPr>
                <w:b/>
                <w:bCs/>
                <w:color w:val="auto"/>
              </w:rPr>
              <w:t>Key Evidence &amp; Strategic Assumptions</w:t>
            </w:r>
          </w:p>
        </w:tc>
        <w:tc>
          <w:tcPr>
            <w:tcW w:w="2941" w:type="dxa"/>
            <w:hideMark/>
          </w:tcPr>
          <w:p w14:paraId="2C12A78E" w14:textId="77777777" w:rsidR="003F1F5D" w:rsidRPr="003F1F5D" w:rsidRDefault="003F1F5D" w:rsidP="00FF2BD3">
            <w:pPr>
              <w:jc w:val="both"/>
              <w:rPr>
                <w:b/>
                <w:bCs/>
                <w:color w:val="auto"/>
              </w:rPr>
            </w:pPr>
            <w:r>
              <w:rPr>
                <w:b/>
                <w:bCs/>
                <w:color w:val="auto"/>
              </w:rPr>
              <w:t>Citations</w:t>
            </w:r>
          </w:p>
        </w:tc>
      </w:tr>
      <w:tr w:rsidR="003F1F5D" w:rsidRPr="003F1F5D" w14:paraId="6FA68F17" w14:textId="77777777" w:rsidTr="003F1F5D">
        <w:tc>
          <w:tcPr>
            <w:tcW w:w="1165" w:type="dxa"/>
            <w:hideMark/>
          </w:tcPr>
          <w:p w14:paraId="7EC115A1" w14:textId="77777777" w:rsidR="003F1F5D" w:rsidRPr="003F1F5D" w:rsidRDefault="003F1F5D" w:rsidP="00FF2BD3">
            <w:pPr>
              <w:jc w:val="both"/>
              <w:rPr>
                <w:color w:val="auto"/>
              </w:rPr>
            </w:pPr>
            <w:r>
              <w:rPr>
                <w:color w:val="auto"/>
              </w:rPr>
              <w:t>Key Partners</w:t>
            </w:r>
          </w:p>
        </w:tc>
        <w:tc>
          <w:tcPr>
            <w:tcW w:w="1800" w:type="dxa"/>
            <w:hideMark/>
          </w:tcPr>
          <w:p w14:paraId="5067CAFB" w14:textId="77777777" w:rsidR="003F1F5D" w:rsidRPr="003F1F5D" w:rsidRDefault="003F1F5D" w:rsidP="00FF2BD3">
            <w:pPr>
              <w:jc w:val="both"/>
              <w:rPr>
                <w:color w:val="auto"/>
              </w:rPr>
            </w:pPr>
            <w:r>
              <w:rPr>
                <w:color w:val="auto"/>
              </w:rPr>
              <w:t>National Oil &amp; Gas Companies (e.g., Bapco Energies): Strategic drilling partners to leverage existing drilling infrastructure and expertise to reduce capital costs.</w:t>
            </w:r>
          </w:p>
        </w:tc>
        <w:tc>
          <w:tcPr>
            <w:tcW w:w="2970" w:type="dxa"/>
            <w:hideMark/>
          </w:tcPr>
          <w:p w14:paraId="38E2E503" w14:textId="77777777" w:rsidR="003F1F5D" w:rsidRPr="003F1F5D" w:rsidRDefault="003F1F5D" w:rsidP="00FF2BD3">
            <w:pPr>
              <w:jc w:val="both"/>
              <w:rPr>
                <w:color w:val="auto"/>
              </w:rPr>
            </w:pPr>
            <w:r>
              <w:rPr>
                <w:color w:val="auto"/>
              </w:rPr>
              <w:t>Strategic Assumptions: Partnering with national oil companies (like Bapco Energies, which is leading Bahrain’s renewable energy transition) reduces drilling CAPEX by 20-30% through economies of scale and utilising existing drilling expertise. EWA policy alignment with Vision 2030’s clean energy directive is essential for unlocking access to government subsidies. A partnership could also be modelled on international frameworks, such as the World Bank’s technical assistance for networked GSHP projects in Jordan.</w:t>
            </w:r>
          </w:p>
        </w:tc>
        <w:tc>
          <w:tcPr>
            <w:tcW w:w="2941" w:type="dxa"/>
            <w:hideMark/>
          </w:tcPr>
          <w:p w14:paraId="73787828" w14:textId="77777777" w:rsidR="003F1F5D" w:rsidRPr="003F1F5D" w:rsidRDefault="003F1F5D" w:rsidP="00FF2BD3">
            <w:pPr>
              <w:jc w:val="both"/>
              <w:rPr>
                <w:color w:val="auto"/>
              </w:rPr>
            </w:pPr>
            <w:r>
              <w:rPr>
                <w:color w:val="auto"/>
              </w:rPr>
              <w:t xml:space="preserve">Bapco Energies: A JDA with Bapco Energies for a 2.8GW solar project supports grid stability and aligns with Bahrain’s renewable energy transition. The Bapco Modernisation Project aligns with achieving Vision 2030 and involves localising energy sector industries. (Source: </w:t>
            </w:r>
            <w:hyperlink r:id="rId18" w:tgtFrame="_blank" w:history="1">
              <w:r>
                <w:rPr>
                  <w:rStyle w:val="Hyperlink"/>
                  <w:color w:val="auto"/>
                  <w:u w:val="none"/>
                </w:rPr>
                <w:t>https://www.bapco.net/en/bapco-energies</w:t>
              </w:r>
            </w:hyperlink>
            <w:r>
              <w:rPr>
                <w:color w:val="auto"/>
              </w:rPr>
              <w:t xml:space="preserve">) </w:t>
            </w:r>
            <w:r>
              <w:rPr>
                <w:color w:val="auto"/>
              </w:rPr>
              <w:br/>
            </w:r>
            <w:r>
              <w:rPr>
                <w:color w:val="auto"/>
              </w:rPr>
              <w:br/>
              <w:t xml:space="preserve">World Bank/IFC GSHP: The IFC is developing a project to create a model for delivering sustainable heating and cooling in Jordan using 5th Generation Networked Ground Source Heat Pumps (NGSHP). (Source: </w:t>
            </w:r>
            <w:hyperlink r:id="rId19" w:tgtFrame="_blank" w:history="1">
              <w:r>
                <w:rPr>
                  <w:rStyle w:val="Hyperlink"/>
                  <w:color w:val="auto"/>
                  <w:u w:val="none"/>
                </w:rPr>
                <w:t>https://www.ifc.org/en/stories/2024/jordan-geothermal</w:t>
              </w:r>
            </w:hyperlink>
            <w:r>
              <w:rPr>
                <w:color w:val="auto"/>
              </w:rPr>
              <w:t xml:space="preserve">) </w:t>
            </w:r>
            <w:r>
              <w:rPr>
                <w:color w:val="auto"/>
              </w:rPr>
              <w:br/>
            </w:r>
            <w:r>
              <w:rPr>
                <w:color w:val="auto"/>
              </w:rPr>
              <w:br/>
              <w:t xml:space="preserve">Bahrain Vision 2030: The strategy aims to reduce carbon emissions and promote renewable energy technologies. (Source: </w:t>
            </w:r>
            <w:hyperlink r:id="rId20" w:tgtFrame="_blank" w:history="1">
              <w:r>
                <w:rPr>
                  <w:rStyle w:val="Hyperlink"/>
                  <w:color w:val="auto"/>
                  <w:u w:val="none"/>
                </w:rPr>
                <w:t>https://www.bahrain.bh/wps/portal/en/vision2030</w:t>
              </w:r>
            </w:hyperlink>
            <w:r>
              <w:rPr>
                <w:color w:val="auto"/>
              </w:rPr>
              <w:t>)</w:t>
            </w:r>
          </w:p>
        </w:tc>
      </w:tr>
      <w:tr w:rsidR="003F1F5D" w:rsidRPr="003F1F5D" w14:paraId="723E102A" w14:textId="77777777" w:rsidTr="003F1F5D">
        <w:tc>
          <w:tcPr>
            <w:tcW w:w="1165" w:type="dxa"/>
            <w:hideMark/>
          </w:tcPr>
          <w:p w14:paraId="63CC493C" w14:textId="77777777" w:rsidR="003F1F5D" w:rsidRPr="003F1F5D" w:rsidRDefault="003F1F5D" w:rsidP="00FF2BD3">
            <w:pPr>
              <w:jc w:val="both"/>
              <w:rPr>
                <w:color w:val="auto"/>
              </w:rPr>
            </w:pPr>
            <w:r>
              <w:rPr>
                <w:color w:val="auto"/>
              </w:rPr>
              <w:t>Key Activities</w:t>
            </w:r>
          </w:p>
        </w:tc>
        <w:tc>
          <w:tcPr>
            <w:tcW w:w="1800" w:type="dxa"/>
            <w:hideMark/>
          </w:tcPr>
          <w:p w14:paraId="2F226195" w14:textId="77777777" w:rsidR="003F1F5D" w:rsidRPr="003F1F5D" w:rsidRDefault="003F1F5D" w:rsidP="00FF2BD3">
            <w:pPr>
              <w:jc w:val="both"/>
              <w:rPr>
                <w:color w:val="auto"/>
              </w:rPr>
            </w:pPr>
            <w:r>
              <w:rPr>
                <w:color w:val="auto"/>
              </w:rPr>
              <w:t>Dynamic Simulation &amp; System Engineering: Custom design of BHE fields using an EnergyPlus/Python framework, tailored to Bahrain’s specific soil conditions.</w:t>
            </w:r>
          </w:p>
        </w:tc>
        <w:tc>
          <w:tcPr>
            <w:tcW w:w="2970" w:type="dxa"/>
            <w:hideMark/>
          </w:tcPr>
          <w:p w14:paraId="5506625A" w14:textId="77777777" w:rsidR="003F1F5D" w:rsidRPr="003F1F5D" w:rsidRDefault="003F1F5D" w:rsidP="00FF2BD3">
            <w:pPr>
              <w:jc w:val="both"/>
              <w:rPr>
                <w:color w:val="auto"/>
              </w:rPr>
            </w:pPr>
            <w:r>
              <w:rPr>
                <w:color w:val="auto"/>
              </w:rPr>
              <w:t xml:space="preserve">Key Activities Evidence: Task-specific breakdown of core technical offerings. The adoption of NGSHP in Jordan is intended to cut carbon emissions and reduce operational costs, which aligns with this model. This activity directly addresses the high risk of long-term ground thermal imbalance in cooling-dominant climates by ensuring accurate system </w:t>
            </w:r>
            <w:r>
              <w:rPr>
                <w:color w:val="auto"/>
              </w:rPr>
              <w:lastRenderedPageBreak/>
              <w:t>sizing and regeneration, thus ensuring technical longevity.</w:t>
            </w:r>
          </w:p>
        </w:tc>
        <w:tc>
          <w:tcPr>
            <w:tcW w:w="2941" w:type="dxa"/>
            <w:hideMark/>
          </w:tcPr>
          <w:p w14:paraId="70F7ECA3" w14:textId="77777777" w:rsidR="003F1F5D" w:rsidRPr="003F1F5D" w:rsidRDefault="003F1F5D" w:rsidP="00FF2BD3">
            <w:pPr>
              <w:jc w:val="both"/>
              <w:rPr>
                <w:color w:val="auto"/>
              </w:rPr>
            </w:pPr>
            <w:r>
              <w:rPr>
                <w:color w:val="auto"/>
              </w:rPr>
              <w:lastRenderedPageBreak/>
              <w:t xml:space="preserve">NGSHP in MENA: The NGSHP approach is designed to minimise energy waste, cut carbon emissions, and reduce operational costs. (Source: </w:t>
            </w:r>
            <w:hyperlink r:id="rId21" w:tgtFrame="_blank" w:history="1">
              <w:r>
                <w:rPr>
                  <w:rStyle w:val="Hyperlink"/>
                  <w:color w:val="auto"/>
                  <w:u w:val="none"/>
                </w:rPr>
                <w:t>https://www.ifc.org/en/stories/2024/jordan-geothermal</w:t>
              </w:r>
            </w:hyperlink>
            <w:r>
              <w:rPr>
                <w:color w:val="auto"/>
              </w:rPr>
              <w:t xml:space="preserve">) </w:t>
            </w:r>
            <w:r>
              <w:rPr>
                <w:color w:val="auto"/>
              </w:rPr>
              <w:br/>
            </w:r>
            <w:r>
              <w:rPr>
                <w:color w:val="auto"/>
              </w:rPr>
              <w:br/>
              <w:t xml:space="preserve">GCC Region: The GCC’s adoption of district cooling is a proven regulatory and technical model, serving 15-25% of installed cooling </w:t>
            </w:r>
            <w:r>
              <w:rPr>
                <w:color w:val="auto"/>
              </w:rPr>
              <w:lastRenderedPageBreak/>
              <w:t xml:space="preserve">capacity, which this SA-GSHP venture can emulate for residential systems. (Source: </w:t>
            </w:r>
            <w:hyperlink r:id="rId22" w:tgtFrame="_blank" w:history="1">
              <w:r>
                <w:rPr>
                  <w:rStyle w:val="Hyperlink"/>
                  <w:color w:val="auto"/>
                  <w:u w:val="none"/>
                </w:rPr>
                <w:t>https://www.mei.edu/publications/district-cooling-gulf-region</w:t>
              </w:r>
            </w:hyperlink>
            <w:r>
              <w:rPr>
                <w:color w:val="auto"/>
              </w:rPr>
              <w:t>)</w:t>
            </w:r>
          </w:p>
        </w:tc>
      </w:tr>
      <w:tr w:rsidR="003F1F5D" w:rsidRPr="003F1F5D" w14:paraId="5AFCCC88" w14:textId="77777777" w:rsidTr="003F1F5D">
        <w:tc>
          <w:tcPr>
            <w:tcW w:w="1165" w:type="dxa"/>
            <w:hideMark/>
          </w:tcPr>
          <w:p w14:paraId="51FF0B46" w14:textId="77777777" w:rsidR="003F1F5D" w:rsidRPr="003F1F5D" w:rsidRDefault="003F1F5D" w:rsidP="00FF2BD3">
            <w:pPr>
              <w:jc w:val="both"/>
              <w:rPr>
                <w:color w:val="auto"/>
              </w:rPr>
            </w:pPr>
            <w:r>
              <w:rPr>
                <w:color w:val="auto"/>
              </w:rPr>
              <w:lastRenderedPageBreak/>
              <w:t>Key Resources</w:t>
            </w:r>
          </w:p>
        </w:tc>
        <w:tc>
          <w:tcPr>
            <w:tcW w:w="1800" w:type="dxa"/>
            <w:hideMark/>
          </w:tcPr>
          <w:p w14:paraId="40606B8C" w14:textId="77777777" w:rsidR="003F1F5D" w:rsidRPr="003F1F5D" w:rsidRDefault="003F1F5D" w:rsidP="00FF2BD3">
            <w:pPr>
              <w:jc w:val="both"/>
              <w:rPr>
                <w:color w:val="auto"/>
              </w:rPr>
            </w:pPr>
            <w:r>
              <w:rPr>
                <w:color w:val="auto"/>
              </w:rPr>
              <w:t>Human Capital: Certified energy engineers with expertise in simulation modelling (Python) and drilling.</w:t>
            </w:r>
          </w:p>
        </w:tc>
        <w:tc>
          <w:tcPr>
            <w:tcW w:w="2970" w:type="dxa"/>
            <w:hideMark/>
          </w:tcPr>
          <w:p w14:paraId="4E0AC202" w14:textId="77777777" w:rsidR="003F1F5D" w:rsidRPr="003F1F5D" w:rsidRDefault="003F1F5D" w:rsidP="00FF2BD3">
            <w:pPr>
              <w:jc w:val="both"/>
              <w:rPr>
                <w:color w:val="auto"/>
              </w:rPr>
            </w:pPr>
            <w:r>
              <w:rPr>
                <w:color w:val="auto"/>
              </w:rPr>
              <w:t>Resource Requirements: Grant funding is explicitly mentioned by the IFC in Jordan to push development from feasibility to construction. The Kingdom of Bahrain already has a projected Geothermal Drilling Market through 2031. Access to low-cost capital, supported by understanding the region's energy efficiency market, is critical to bridge the initial installation cost.</w:t>
            </w:r>
          </w:p>
        </w:tc>
        <w:tc>
          <w:tcPr>
            <w:tcW w:w="2941" w:type="dxa"/>
            <w:hideMark/>
          </w:tcPr>
          <w:p w14:paraId="0DC1B300" w14:textId="77777777" w:rsidR="003F1F5D" w:rsidRPr="003F1F5D" w:rsidRDefault="003F1F5D" w:rsidP="00FF2BD3">
            <w:pPr>
              <w:jc w:val="both"/>
              <w:rPr>
                <w:color w:val="auto"/>
              </w:rPr>
            </w:pPr>
            <w:r>
              <w:rPr>
                <w:color w:val="auto"/>
              </w:rPr>
              <w:t xml:space="preserve">Bahrain Geothermal Drilling: The Bahrain Geothermal Drilling Market is projected for 2025-2031, indicating existing or planned infrastructure for such activities. (Source: </w:t>
            </w:r>
            <w:hyperlink r:id="rId23" w:tgtFrame="_blank" w:history="1">
              <w:r>
                <w:rPr>
                  <w:rStyle w:val="Hyperlink"/>
                  <w:color w:val="auto"/>
                  <w:u w:val="none"/>
                </w:rPr>
                <w:t>https://www.researchandmarkets.com/reports/geothermal-drilling-bahrain</w:t>
              </w:r>
            </w:hyperlink>
            <w:r>
              <w:rPr>
                <w:color w:val="auto"/>
              </w:rPr>
              <w:t xml:space="preserve">) </w:t>
            </w:r>
            <w:r>
              <w:rPr>
                <w:color w:val="auto"/>
              </w:rPr>
              <w:br/>
            </w:r>
            <w:r>
              <w:rPr>
                <w:color w:val="auto"/>
              </w:rPr>
              <w:br/>
              <w:t xml:space="preserve">ESCOs in GCC: Energy Service Companies (ESCOs) play a vital role in enhancing energy efficiency and environmental sustainability in the oil-rich GCC region. Research shows initiatives like Dubai's Etihad and Saudi Arabia's Tarshid ESCO demonstrate tangible energy savings. (Source: </w:t>
            </w:r>
            <w:hyperlink r:id="rId24" w:tgtFrame="_blank" w:history="1">
              <w:r>
                <w:rPr>
                  <w:rStyle w:val="Hyperlink"/>
                  <w:color w:val="auto"/>
                  <w:u w:val="none"/>
                </w:rPr>
                <w:t>https://www.mdpi.com/1996-1073/14/15/4521</w:t>
              </w:r>
            </w:hyperlink>
            <w:r>
              <w:rPr>
                <w:color w:val="auto"/>
              </w:rPr>
              <w:t>)</w:t>
            </w:r>
          </w:p>
        </w:tc>
      </w:tr>
      <w:tr w:rsidR="003F1F5D" w:rsidRPr="003F1F5D" w14:paraId="13772C68" w14:textId="77777777" w:rsidTr="003F1F5D">
        <w:tc>
          <w:tcPr>
            <w:tcW w:w="1165" w:type="dxa"/>
            <w:hideMark/>
          </w:tcPr>
          <w:p w14:paraId="2F3F6CD3" w14:textId="77777777" w:rsidR="003F1F5D" w:rsidRPr="003F1F5D" w:rsidRDefault="003F1F5D" w:rsidP="00FF2BD3">
            <w:pPr>
              <w:jc w:val="both"/>
              <w:rPr>
                <w:color w:val="auto"/>
              </w:rPr>
            </w:pPr>
            <w:r>
              <w:rPr>
                <w:color w:val="auto"/>
              </w:rPr>
              <w:t>Value Proposition</w:t>
            </w:r>
          </w:p>
        </w:tc>
        <w:tc>
          <w:tcPr>
            <w:tcW w:w="1800" w:type="dxa"/>
            <w:hideMark/>
          </w:tcPr>
          <w:p w14:paraId="2F3EB850" w14:textId="77777777" w:rsidR="003F1F5D" w:rsidRPr="003F1F5D" w:rsidRDefault="003F1F5D" w:rsidP="00FF2BD3">
            <w:pPr>
              <w:jc w:val="both"/>
              <w:rPr>
                <w:color w:val="auto"/>
              </w:rPr>
            </w:pPr>
            <w:r>
              <w:rPr>
                <w:color w:val="auto"/>
              </w:rPr>
              <w:t>For Government (B2G): A tool to eliminate 173 tonnes of CO2 per household, reduce national grid peak load, and achieve 2035 emission targets. For Developers (B2B): Enables LEED/Pearl building certifications, reduces lifecycle costs, and offers a market differentiator.</w:t>
            </w:r>
          </w:p>
        </w:tc>
        <w:tc>
          <w:tcPr>
            <w:tcW w:w="2970" w:type="dxa"/>
            <w:hideMark/>
          </w:tcPr>
          <w:p w14:paraId="1431B0DA" w14:textId="77777777" w:rsidR="003F1F5D" w:rsidRPr="003F1F5D" w:rsidRDefault="003F1F5D" w:rsidP="00FF2BD3">
            <w:pPr>
              <w:jc w:val="both"/>
              <w:rPr>
                <w:color w:val="auto"/>
              </w:rPr>
            </w:pPr>
            <w:r>
              <w:rPr>
                <w:color w:val="auto"/>
              </w:rPr>
              <w:t>Differentiation: A 44% reduction in cooling electricity consumption based on a modelled SCOP of 4.5, compared to 2.5 for ASHPs. The model’s long-term reliability is proven by a thermal drift of just +0.8°C over 20 years. The offering directly aligns with Bahrain’s action plan for environmental decarbonisation, using the country's growing renewables market as a tailwind.</w:t>
            </w:r>
          </w:p>
        </w:tc>
        <w:tc>
          <w:tcPr>
            <w:tcW w:w="2941" w:type="dxa"/>
            <w:hideMark/>
          </w:tcPr>
          <w:p w14:paraId="515A623A" w14:textId="77777777" w:rsidR="003F1F5D" w:rsidRPr="003F1F5D" w:rsidRDefault="003F1F5D" w:rsidP="00FF2BD3">
            <w:pPr>
              <w:jc w:val="both"/>
              <w:rPr>
                <w:color w:val="auto"/>
              </w:rPr>
            </w:pPr>
            <w:r>
              <w:rPr>
                <w:color w:val="auto"/>
              </w:rPr>
              <w:t xml:space="preserve">Bahrain Carbon Goals: Bahrain's environmental goal involves reducing emissions by 30% by 2035 through the decarbonisation of the economy. (Source: </w:t>
            </w:r>
            <w:hyperlink r:id="rId25" w:tgtFrame="_blank" w:history="1">
              <w:r>
                <w:rPr>
                  <w:rStyle w:val="Hyperlink"/>
                  <w:color w:val="auto"/>
                  <w:u w:val="none"/>
                </w:rPr>
                <w:t>https://www.bahrain.bh/wps/portal/en/2035-vision</w:t>
              </w:r>
            </w:hyperlink>
            <w:r>
              <w:rPr>
                <w:color w:val="auto"/>
              </w:rPr>
              <w:t xml:space="preserve">) </w:t>
            </w:r>
            <w:r>
              <w:rPr>
                <w:color w:val="auto"/>
              </w:rPr>
              <w:br/>
            </w:r>
            <w:r>
              <w:rPr>
                <w:color w:val="auto"/>
              </w:rPr>
              <w:br/>
              <w:t xml:space="preserve">Bahrain LEED Certification: Bahrain actively encourages developers to pursue Leadership in Energy and Environmental Design (LEED) certification. (Source: </w:t>
            </w:r>
            <w:hyperlink r:id="rId26" w:tgtFrame="_blank" w:history="1">
              <w:r>
                <w:rPr>
                  <w:rStyle w:val="Hyperlink"/>
                  <w:color w:val="auto"/>
                  <w:u w:val="none"/>
                </w:rPr>
                <w:t>https://www.usgbc.org/projects/bahrain</w:t>
              </w:r>
            </w:hyperlink>
            <w:r>
              <w:rPr>
                <w:color w:val="auto"/>
              </w:rPr>
              <w:t xml:space="preserve">) </w:t>
            </w:r>
            <w:r>
              <w:rPr>
                <w:color w:val="auto"/>
              </w:rPr>
              <w:br/>
            </w:r>
            <w:r>
              <w:rPr>
                <w:color w:val="auto"/>
              </w:rPr>
              <w:br/>
              <w:t xml:space="preserve">GCC Market: The Middle East geothermal energy market size was valued at USD 239.51 million in 2024 and is projected to reach USD 472.86 million by 2033, growing at a CAGR of 7.7%. (Source: </w:t>
            </w:r>
            <w:hyperlink r:id="rId27" w:tgtFrame="_blank" w:history="1">
              <w:r>
                <w:rPr>
                  <w:rStyle w:val="Hyperlink"/>
                  <w:color w:val="auto"/>
                  <w:u w:val="none"/>
                </w:rPr>
                <w:t>https://www.precedenceresearch.com/middle-east-geothermal-energy-market</w:t>
              </w:r>
            </w:hyperlink>
            <w:r>
              <w:rPr>
                <w:color w:val="auto"/>
              </w:rPr>
              <w:t>)</w:t>
            </w:r>
          </w:p>
        </w:tc>
      </w:tr>
      <w:tr w:rsidR="003F1F5D" w:rsidRPr="003F1F5D" w14:paraId="69145F6E" w14:textId="77777777" w:rsidTr="003F1F5D">
        <w:tc>
          <w:tcPr>
            <w:tcW w:w="1165" w:type="dxa"/>
            <w:hideMark/>
          </w:tcPr>
          <w:p w14:paraId="5DEF4362" w14:textId="77777777" w:rsidR="003F1F5D" w:rsidRPr="003F1F5D" w:rsidRDefault="003F1F5D" w:rsidP="00FF2BD3">
            <w:pPr>
              <w:jc w:val="both"/>
              <w:rPr>
                <w:color w:val="auto"/>
              </w:rPr>
            </w:pPr>
            <w:r>
              <w:rPr>
                <w:color w:val="auto"/>
              </w:rPr>
              <w:t>Customer Relationships</w:t>
            </w:r>
          </w:p>
        </w:tc>
        <w:tc>
          <w:tcPr>
            <w:tcW w:w="1800" w:type="dxa"/>
            <w:hideMark/>
          </w:tcPr>
          <w:p w14:paraId="3EF8E9E2" w14:textId="77777777" w:rsidR="003F1F5D" w:rsidRPr="003F1F5D" w:rsidRDefault="003F1F5D" w:rsidP="00FF2BD3">
            <w:pPr>
              <w:jc w:val="both"/>
              <w:rPr>
                <w:color w:val="auto"/>
              </w:rPr>
            </w:pPr>
            <w:r>
              <w:rPr>
                <w:color w:val="auto"/>
              </w:rPr>
              <w:t>Performance-Based ESCO Contracts: The provider finances the installation; the homeowner repays via the guaranteed monthly energy savings (“Pay-as-you-Save”).</w:t>
            </w:r>
          </w:p>
        </w:tc>
        <w:tc>
          <w:tcPr>
            <w:tcW w:w="2970" w:type="dxa"/>
            <w:hideMark/>
          </w:tcPr>
          <w:p w14:paraId="6E31506D" w14:textId="77777777" w:rsidR="003F1F5D" w:rsidRPr="003F1F5D" w:rsidRDefault="003F1F5D" w:rsidP="00FF2BD3">
            <w:pPr>
              <w:jc w:val="both"/>
              <w:rPr>
                <w:color w:val="auto"/>
              </w:rPr>
            </w:pPr>
            <w:r>
              <w:rPr>
                <w:color w:val="auto"/>
              </w:rPr>
              <w:t>Mechanism Justification: Third-party financing (ESCO) is the standard mechanism for eliminating the upfront CAPEX barrier in green tech. The ESCO model is already redefining how buildings are financed and operated in the Middle East as a fast track to a net-zero future. The Bahraini Government’s commitment to net-zero and support for SuperESCOs provides the perfect policy window for these structures.</w:t>
            </w:r>
          </w:p>
        </w:tc>
        <w:tc>
          <w:tcPr>
            <w:tcW w:w="2941" w:type="dxa"/>
            <w:hideMark/>
          </w:tcPr>
          <w:p w14:paraId="74E750D1" w14:textId="77777777" w:rsidR="003F1F5D" w:rsidRPr="003F1F5D" w:rsidRDefault="003F1F5D" w:rsidP="00FF2BD3">
            <w:pPr>
              <w:jc w:val="both"/>
              <w:rPr>
                <w:color w:val="auto"/>
              </w:rPr>
            </w:pPr>
            <w:r>
              <w:rPr>
                <w:color w:val="auto"/>
              </w:rPr>
              <w:t xml:space="preserve">ESCO Model: The Energy Service Company (ESCO) model is redefining how buildings are financed and operated in the Middle East. (Source: </w:t>
            </w:r>
            <w:hyperlink r:id="rId28" w:tgtFrame="_blank" w:history="1">
              <w:r>
                <w:rPr>
                  <w:rStyle w:val="Hyperlink"/>
                  <w:color w:val="auto"/>
                  <w:u w:val="none"/>
                </w:rPr>
                <w:t>https://www.arabnews.com/node/1886756/business-economy</w:t>
              </w:r>
            </w:hyperlink>
            <w:r>
              <w:rPr>
                <w:color w:val="auto"/>
              </w:rPr>
              <w:t xml:space="preserve">) </w:t>
            </w:r>
            <w:r>
              <w:rPr>
                <w:color w:val="auto"/>
              </w:rPr>
              <w:br/>
            </w:r>
            <w:r>
              <w:rPr>
                <w:color w:val="auto"/>
              </w:rPr>
              <w:br/>
              <w:t xml:space="preserve">Bahrain Climate Goal: Bahrain's stated intention is to reach net-zero carbon emissions by 2060. (Source: </w:t>
            </w:r>
            <w:hyperlink r:id="rId29" w:tgtFrame="_blank" w:history="1">
              <w:r>
                <w:rPr>
                  <w:rStyle w:val="Hyperlink"/>
                  <w:color w:val="auto"/>
                  <w:u w:val="none"/>
                </w:rPr>
                <w:t>https://www.bahrain.bh/netzero</w:t>
              </w:r>
            </w:hyperlink>
            <w:r>
              <w:rPr>
                <w:color w:val="auto"/>
              </w:rPr>
              <w:t xml:space="preserve">) </w:t>
            </w:r>
            <w:r>
              <w:rPr>
                <w:color w:val="auto"/>
              </w:rPr>
              <w:br/>
            </w:r>
            <w:r>
              <w:rPr>
                <w:color w:val="auto"/>
              </w:rPr>
              <w:br/>
              <w:t xml:space="preserve">ESCO Studies: Research reveals the critical role of ESCOs in addressing sustainability challenges in the GCC region. (Source: </w:t>
            </w:r>
            <w:hyperlink r:id="rId30" w:tgtFrame="_blank" w:history="1">
              <w:r>
                <w:rPr>
                  <w:rStyle w:val="Hyperlink"/>
                  <w:color w:val="auto"/>
                  <w:u w:val="none"/>
                </w:rPr>
                <w:t>https://www.sciencedirect.com/science/article/pii/S0301421522001234</w:t>
              </w:r>
            </w:hyperlink>
            <w:r>
              <w:rPr>
                <w:color w:val="auto"/>
              </w:rPr>
              <w:t>)</w:t>
            </w:r>
          </w:p>
        </w:tc>
      </w:tr>
      <w:tr w:rsidR="003F1F5D" w:rsidRPr="003F1F5D" w14:paraId="08F8784C" w14:textId="77777777" w:rsidTr="003F1F5D">
        <w:tc>
          <w:tcPr>
            <w:tcW w:w="1165" w:type="dxa"/>
            <w:hideMark/>
          </w:tcPr>
          <w:p w14:paraId="4D9DE264" w14:textId="77777777" w:rsidR="003F1F5D" w:rsidRPr="003F1F5D" w:rsidRDefault="003F1F5D" w:rsidP="00FF2BD3">
            <w:pPr>
              <w:jc w:val="both"/>
              <w:rPr>
                <w:color w:val="auto"/>
              </w:rPr>
            </w:pPr>
            <w:r>
              <w:rPr>
                <w:color w:val="auto"/>
              </w:rPr>
              <w:t>Channels</w:t>
            </w:r>
          </w:p>
        </w:tc>
        <w:tc>
          <w:tcPr>
            <w:tcW w:w="1800" w:type="dxa"/>
            <w:hideMark/>
          </w:tcPr>
          <w:p w14:paraId="3D02F197" w14:textId="77777777" w:rsidR="003F1F5D" w:rsidRPr="003F1F5D" w:rsidRDefault="003F1F5D" w:rsidP="00FF2BD3">
            <w:pPr>
              <w:jc w:val="both"/>
              <w:rPr>
                <w:color w:val="auto"/>
              </w:rPr>
            </w:pPr>
            <w:r>
              <w:rPr>
                <w:color w:val="auto"/>
              </w:rPr>
              <w:t>Direct B2G Tenders (Primary): Responding to Ministry of Housing and EWA tenders for sustainable public housing.</w:t>
            </w:r>
          </w:p>
        </w:tc>
        <w:tc>
          <w:tcPr>
            <w:tcW w:w="2970" w:type="dxa"/>
            <w:hideMark/>
          </w:tcPr>
          <w:p w14:paraId="34FB10D6" w14:textId="77777777" w:rsidR="003F1F5D" w:rsidRPr="003F1F5D" w:rsidRDefault="003F1F5D" w:rsidP="00FF2BD3">
            <w:pPr>
              <w:jc w:val="both"/>
              <w:rPr>
                <w:color w:val="auto"/>
              </w:rPr>
            </w:pPr>
            <w:r>
              <w:rPr>
                <w:color w:val="auto"/>
              </w:rPr>
              <w:t>Channel Strategy: The early-stage nature of the GCC geothermal market requires starting with government anchors. The GCC’s experience with district cooling serves as an exemplar for other countries, showing the impact regulatory frameworks can have. The Bahraini Ministry of Housing is explicitly seeking to incorporate sustainability standards through energy-efficient systems, making direct B2G tenders the logical primary channel.</w:t>
            </w:r>
          </w:p>
        </w:tc>
        <w:tc>
          <w:tcPr>
            <w:tcW w:w="2941" w:type="dxa"/>
            <w:hideMark/>
          </w:tcPr>
          <w:p w14:paraId="1EC1B98F" w14:textId="77777777" w:rsidR="003F1F5D" w:rsidRPr="003F1F5D" w:rsidRDefault="003F1F5D" w:rsidP="00FF2BD3">
            <w:pPr>
              <w:jc w:val="both"/>
              <w:rPr>
                <w:color w:val="auto"/>
              </w:rPr>
            </w:pPr>
            <w:r>
              <w:rPr>
                <w:color w:val="auto"/>
              </w:rPr>
              <w:t xml:space="preserve">GCC Exemplar: GCC countries were early adopters of district cooling and can act as exemplars for other countries. (Source: </w:t>
            </w:r>
            <w:hyperlink r:id="rId31" w:tgtFrame="_blank" w:history="1">
              <w:r>
                <w:rPr>
                  <w:rStyle w:val="Hyperlink"/>
                  <w:color w:val="auto"/>
                  <w:u w:val="none"/>
                </w:rPr>
                <w:t>https://www.mei.edu/publications/district-cooling-gulf-region</w:t>
              </w:r>
            </w:hyperlink>
            <w:r>
              <w:rPr>
                <w:color w:val="auto"/>
              </w:rPr>
              <w:t xml:space="preserve">) </w:t>
            </w:r>
            <w:r>
              <w:rPr>
                <w:color w:val="auto"/>
              </w:rPr>
              <w:br/>
            </w:r>
            <w:r>
              <w:rPr>
                <w:color w:val="auto"/>
              </w:rPr>
              <w:br/>
              <w:t xml:space="preserve">Government as a Customer: District cooling can serve 40% of new-construction communities in GCC countries, highlighting the potential scale of government-led projects. (Source: </w:t>
            </w:r>
            <w:hyperlink r:id="rId32" w:tgtFrame="_blank" w:history="1">
              <w:r>
                <w:rPr>
                  <w:rStyle w:val="Hyperlink"/>
                  <w:color w:val="auto"/>
                  <w:u w:val="none"/>
                </w:rPr>
                <w:t>https://www.khaleejtimes.com/business/district-cooling-to-cover-40-of-gcc-new-construction</w:t>
              </w:r>
            </w:hyperlink>
            <w:r>
              <w:rPr>
                <w:color w:val="auto"/>
              </w:rPr>
              <w:t xml:space="preserve">) </w:t>
            </w:r>
            <w:r>
              <w:rPr>
                <w:color w:val="auto"/>
              </w:rPr>
              <w:br/>
            </w:r>
            <w:r>
              <w:rPr>
                <w:color w:val="auto"/>
              </w:rPr>
              <w:br/>
              <w:t xml:space="preserve">Ministry of Housing Projects: The Ministry of Housing announced a 432-apartment project that incorporates sustainability standards. (Source: </w:t>
            </w:r>
            <w:hyperlink r:id="rId33" w:tgtFrame="_blank" w:history="1">
              <w:r>
                <w:rPr>
                  <w:rStyle w:val="Hyperlink"/>
                  <w:color w:val="auto"/>
                  <w:u w:val="none"/>
                </w:rPr>
                <w:t>https://www.bna.bh/en/ministryofhousingannounces432apartmentprojectaspartofEastHiddCity.aspx</w:t>
              </w:r>
            </w:hyperlink>
            <w:r>
              <w:rPr>
                <w:color w:val="auto"/>
              </w:rPr>
              <w:t>)</w:t>
            </w:r>
          </w:p>
        </w:tc>
      </w:tr>
      <w:tr w:rsidR="003F1F5D" w:rsidRPr="003F1F5D" w14:paraId="4A6025A0" w14:textId="77777777" w:rsidTr="003F1F5D">
        <w:tc>
          <w:tcPr>
            <w:tcW w:w="1165" w:type="dxa"/>
            <w:hideMark/>
          </w:tcPr>
          <w:p w14:paraId="3F2BAAD1" w14:textId="77777777" w:rsidR="003F1F5D" w:rsidRPr="003F1F5D" w:rsidRDefault="003F1F5D" w:rsidP="00FF2BD3">
            <w:pPr>
              <w:jc w:val="both"/>
              <w:rPr>
                <w:color w:val="auto"/>
              </w:rPr>
            </w:pPr>
            <w:r>
              <w:rPr>
                <w:color w:val="auto"/>
              </w:rPr>
              <w:t>Customer Segments</w:t>
            </w:r>
          </w:p>
        </w:tc>
        <w:tc>
          <w:tcPr>
            <w:tcW w:w="1800" w:type="dxa"/>
            <w:hideMark/>
          </w:tcPr>
          <w:p w14:paraId="0944D80A" w14:textId="77777777" w:rsidR="003F1F5D" w:rsidRPr="003F1F5D" w:rsidRDefault="003F1F5D" w:rsidP="00FF2BD3">
            <w:pPr>
              <w:jc w:val="both"/>
              <w:rPr>
                <w:color w:val="auto"/>
              </w:rPr>
            </w:pPr>
            <w:r>
              <w:rPr>
                <w:color w:val="auto"/>
              </w:rPr>
              <w:t>Government (Entry Priority – B2G): Ministry of Housing (social housing programmes), Ministry of Works, and the Supreme Council for Environment.</w:t>
            </w:r>
          </w:p>
        </w:tc>
        <w:tc>
          <w:tcPr>
            <w:tcW w:w="2970" w:type="dxa"/>
            <w:hideMark/>
          </w:tcPr>
          <w:p w14:paraId="3120AF61" w14:textId="77777777" w:rsidR="003F1F5D" w:rsidRPr="003F1F5D" w:rsidRDefault="003F1F5D" w:rsidP="00FF2BD3">
            <w:pPr>
              <w:jc w:val="both"/>
              <w:rPr>
                <w:color w:val="auto"/>
              </w:rPr>
            </w:pPr>
            <w:r>
              <w:rPr>
                <w:color w:val="auto"/>
              </w:rPr>
              <w:t>Segment Rationale and Data: The specific financial leverage point (a 25% drilling subsidy) has been modelled for this segment. The growing geothermal energy market in the region provides a natural scaling opportunity. Developers are increasingly encouraged to pursue international certifications like LEED, making them a viable target for high-end projects.</w:t>
            </w:r>
          </w:p>
        </w:tc>
        <w:tc>
          <w:tcPr>
            <w:tcW w:w="2941" w:type="dxa"/>
            <w:hideMark/>
          </w:tcPr>
          <w:p w14:paraId="4DF4FB79" w14:textId="77777777" w:rsidR="003F1F5D" w:rsidRPr="003F1F5D" w:rsidRDefault="003F1F5D" w:rsidP="00FF2BD3">
            <w:pPr>
              <w:jc w:val="both"/>
              <w:rPr>
                <w:color w:val="auto"/>
              </w:rPr>
            </w:pPr>
            <w:r>
              <w:rPr>
                <w:color w:val="auto"/>
              </w:rPr>
              <w:t xml:space="preserve">Government as a Customer: Governments can create a favourable district cooling market by crafting a holistic regulatory framework. (Source: </w:t>
            </w:r>
            <w:hyperlink r:id="rId34" w:tgtFrame="_blank" w:history="1">
              <w:r>
                <w:rPr>
                  <w:rStyle w:val="Hyperlink"/>
                  <w:color w:val="auto"/>
                  <w:u w:val="none"/>
                </w:rPr>
                <w:t>https://www.irena.org/publications/2020/Dec/Renewable-Energy-and-District-Cooling</w:t>
              </w:r>
            </w:hyperlink>
            <w:r>
              <w:rPr>
                <w:color w:val="auto"/>
              </w:rPr>
              <w:t xml:space="preserve">) </w:t>
            </w:r>
            <w:r>
              <w:rPr>
                <w:color w:val="auto"/>
              </w:rPr>
              <w:br/>
            </w:r>
            <w:r>
              <w:rPr>
                <w:color w:val="auto"/>
              </w:rPr>
              <w:br/>
              <w:t xml:space="preserve">MENA Market: The Middle East geothermal market is projected to grow from USD 239.51 million (2024) to USD 472.86 million (2033) at 7.7% CAGR. (Source: </w:t>
            </w:r>
            <w:hyperlink r:id="rId35" w:tgtFrame="_blank" w:history="1">
              <w:r>
                <w:rPr>
                  <w:rStyle w:val="Hyperlink"/>
                  <w:color w:val="auto"/>
                  <w:u w:val="none"/>
                </w:rPr>
                <w:t>https://www.precedenceresearch.com/middle-east-geothermal-energy-market</w:t>
              </w:r>
            </w:hyperlink>
            <w:r>
              <w:rPr>
                <w:color w:val="auto"/>
              </w:rPr>
              <w:t xml:space="preserve">) </w:t>
            </w:r>
            <w:r>
              <w:rPr>
                <w:color w:val="auto"/>
              </w:rPr>
              <w:br/>
            </w:r>
            <w:r>
              <w:rPr>
                <w:color w:val="auto"/>
              </w:rPr>
              <w:br/>
              <w:t xml:space="preserve">Green Certification: Bahrain actively encourages developers to pursue LEED certification. (Source: </w:t>
            </w:r>
            <w:hyperlink r:id="rId36" w:tgtFrame="_blank" w:history="1">
              <w:r>
                <w:rPr>
                  <w:rStyle w:val="Hyperlink"/>
                  <w:color w:val="auto"/>
                  <w:u w:val="none"/>
                </w:rPr>
                <w:t>https://www.usgbc.org/articles/bahrain-leed</w:t>
              </w:r>
            </w:hyperlink>
            <w:r>
              <w:rPr>
                <w:color w:val="auto"/>
              </w:rPr>
              <w:t>)</w:t>
            </w:r>
          </w:p>
        </w:tc>
      </w:tr>
      <w:tr w:rsidR="003F1F5D" w:rsidRPr="003F1F5D" w14:paraId="36EC3B31" w14:textId="77777777" w:rsidTr="003F1F5D">
        <w:tc>
          <w:tcPr>
            <w:tcW w:w="1165" w:type="dxa"/>
            <w:hideMark/>
          </w:tcPr>
          <w:p w14:paraId="65904EB4" w14:textId="77777777" w:rsidR="003F1F5D" w:rsidRPr="003F1F5D" w:rsidRDefault="003F1F5D" w:rsidP="00FF2BD3">
            <w:pPr>
              <w:jc w:val="both"/>
              <w:rPr>
                <w:color w:val="auto"/>
              </w:rPr>
            </w:pPr>
            <w:r>
              <w:rPr>
                <w:color w:val="auto"/>
              </w:rPr>
              <w:t>Cost Structure</w:t>
            </w:r>
          </w:p>
        </w:tc>
        <w:tc>
          <w:tcPr>
            <w:tcW w:w="1800" w:type="dxa"/>
            <w:hideMark/>
          </w:tcPr>
          <w:p w14:paraId="6C283896" w14:textId="77777777" w:rsidR="003F1F5D" w:rsidRPr="003F1F5D" w:rsidRDefault="003F1F5D" w:rsidP="00FF2BD3">
            <w:pPr>
              <w:jc w:val="both"/>
              <w:rPr>
                <w:color w:val="auto"/>
              </w:rPr>
            </w:pPr>
            <w:r>
              <w:rPr>
                <w:color w:val="auto"/>
              </w:rPr>
              <w:t>Initial Capital Expenses (CAPEX): Drilling costs (highest proportion, 43%), GSHP equipment, solar thermal collectors, and installation.</w:t>
            </w:r>
          </w:p>
        </w:tc>
        <w:tc>
          <w:tcPr>
            <w:tcW w:w="2970" w:type="dxa"/>
            <w:hideMark/>
          </w:tcPr>
          <w:p w14:paraId="5E0FD398" w14:textId="77777777" w:rsidR="003F1F5D" w:rsidRPr="003F1F5D" w:rsidRDefault="003F1F5D" w:rsidP="00FF2BD3">
            <w:pPr>
              <w:jc w:val="both"/>
              <w:rPr>
                <w:color w:val="auto"/>
              </w:rPr>
            </w:pPr>
            <w:r>
              <w:rPr>
                <w:color w:val="auto"/>
              </w:rPr>
              <w:t>Key Drivers: The cost of drilling represents a high portion of the overall investment, ranging from 35% to 45% of the total investment cost for a new plant. Profitability relies heavily on securing the 25% drilling subsidy to shift the payback period into a commercially viable range. The MENA region faces geological and cost barriers which this structured model mitigates.</w:t>
            </w:r>
          </w:p>
        </w:tc>
        <w:tc>
          <w:tcPr>
            <w:tcW w:w="2941" w:type="dxa"/>
            <w:hideMark/>
          </w:tcPr>
          <w:p w14:paraId="203546DC" w14:textId="77777777" w:rsidR="003F1F5D" w:rsidRPr="003F1F5D" w:rsidRDefault="003F1F5D" w:rsidP="00FF2BD3">
            <w:pPr>
              <w:jc w:val="both"/>
              <w:rPr>
                <w:color w:val="auto"/>
              </w:rPr>
            </w:pPr>
            <w:r>
              <w:rPr>
                <w:color w:val="auto"/>
              </w:rPr>
              <w:t xml:space="preserve">Drilling Cost Benchmark: The cost of drilling can range from 35% to 45% of the total investment cost for a new geothermal plant. (Source: </w:t>
            </w:r>
            <w:hyperlink r:id="rId37" w:tgtFrame="_blank" w:history="1">
              <w:r>
                <w:rPr>
                  <w:rStyle w:val="Hyperlink"/>
                  <w:color w:val="auto"/>
                  <w:u w:val="none"/>
                </w:rPr>
                <w:t>https://www.nrel.gov/docs/fy21osti/78291.pdf</w:t>
              </w:r>
            </w:hyperlink>
            <w:r>
              <w:rPr>
                <w:color w:val="auto"/>
              </w:rPr>
              <w:t xml:space="preserve">) </w:t>
            </w:r>
            <w:r>
              <w:rPr>
                <w:color w:val="auto"/>
              </w:rPr>
              <w:br/>
            </w:r>
            <w:r>
              <w:rPr>
                <w:color w:val="auto"/>
              </w:rPr>
              <w:br/>
              <w:t xml:space="preserve">MENA Challenges: Geothermal energy’s adoption in the MENA region faces hurdles, including steep initial investments and a scarcity of specialised knowledge. (Source: </w:t>
            </w:r>
            <w:hyperlink r:id="rId38" w:tgtFrame="_blank" w:history="1">
              <w:r>
                <w:rPr>
                  <w:rStyle w:val="Hyperlink"/>
                  <w:color w:val="auto"/>
                  <w:u w:val="none"/>
                </w:rPr>
                <w:t>https://www.irena.org/publications/2020/Jan/Geothermal-Energy-in-the-MENA-Region</w:t>
              </w:r>
            </w:hyperlink>
            <w:r>
              <w:rPr>
                <w:color w:val="auto"/>
              </w:rPr>
              <w:t>)</w:t>
            </w:r>
          </w:p>
        </w:tc>
      </w:tr>
      <w:tr w:rsidR="003F1F5D" w:rsidRPr="003F1F5D" w14:paraId="4E151F1C" w14:textId="77777777" w:rsidTr="003F1F5D">
        <w:tc>
          <w:tcPr>
            <w:tcW w:w="1165" w:type="dxa"/>
            <w:hideMark/>
          </w:tcPr>
          <w:p w14:paraId="1FA79567" w14:textId="77777777" w:rsidR="003F1F5D" w:rsidRPr="003F1F5D" w:rsidRDefault="003F1F5D" w:rsidP="00FF2BD3">
            <w:pPr>
              <w:jc w:val="both"/>
              <w:rPr>
                <w:color w:val="auto"/>
              </w:rPr>
            </w:pPr>
            <w:r>
              <w:rPr>
                <w:color w:val="auto"/>
              </w:rPr>
              <w:t>Revenue Streams</w:t>
            </w:r>
          </w:p>
        </w:tc>
        <w:tc>
          <w:tcPr>
            <w:tcW w:w="1800" w:type="dxa"/>
            <w:hideMark/>
          </w:tcPr>
          <w:p w14:paraId="7B1B58A5" w14:textId="77777777" w:rsidR="003F1F5D" w:rsidRPr="003F1F5D" w:rsidRDefault="003F1F5D" w:rsidP="00FF2BD3">
            <w:pPr>
              <w:jc w:val="both"/>
              <w:rPr>
                <w:color w:val="auto"/>
              </w:rPr>
            </w:pPr>
            <w:r>
              <w:rPr>
                <w:color w:val="auto"/>
              </w:rPr>
              <w:t>Model A (B2G Pilot/EPC): Lump sum government contract for “Design &amp; Install” of pilot projects. Model B (ESCO – Core): Long-term recurring revenue via monthly utility bill collection on the savings differential. Model C (O&amp;M Services): Fixed annual fees for maintenance after the warranty period.</w:t>
            </w:r>
          </w:p>
        </w:tc>
        <w:tc>
          <w:tcPr>
            <w:tcW w:w="2970" w:type="dxa"/>
            <w:hideMark/>
          </w:tcPr>
          <w:p w14:paraId="6324B60A" w14:textId="77777777" w:rsidR="003F1F5D" w:rsidRPr="003F1F5D" w:rsidRDefault="003F1F5D" w:rsidP="00FF2BD3">
            <w:pPr>
              <w:jc w:val="both"/>
              <w:rPr>
                <w:color w:val="auto"/>
              </w:rPr>
            </w:pPr>
            <w:r>
              <w:rPr>
                <w:color w:val="auto"/>
              </w:rPr>
              <w:t>Model Dynamics: The regional geothermal market is positioned for steady growth, meaning suppliers have pricing power. The ESCO model is designed to convert the annual household savings (approximately 400 BHD) into a consistent annuity over 15–20 years, ensuring long-term value capture. The government’s support for ESCO structures through fiscal reform provides a solid foundation for revenue collection.</w:t>
            </w:r>
          </w:p>
        </w:tc>
        <w:tc>
          <w:tcPr>
            <w:tcW w:w="2941" w:type="dxa"/>
            <w:hideMark/>
          </w:tcPr>
          <w:p w14:paraId="12688077" w14:textId="77777777" w:rsidR="003F1F5D" w:rsidRPr="003F1F5D" w:rsidRDefault="003F1F5D" w:rsidP="00FF2BD3">
            <w:pPr>
              <w:jc w:val="both"/>
              <w:rPr>
                <w:color w:val="auto"/>
              </w:rPr>
            </w:pPr>
            <w:r>
              <w:rPr>
                <w:color w:val="auto"/>
              </w:rPr>
              <w:t xml:space="preserve">MENA Market Growth: The Middle East geothermal energy market is positioned for steady growth over the coming decade. (Source: </w:t>
            </w:r>
            <w:hyperlink r:id="rId39" w:tgtFrame="_blank" w:history="1">
              <w:r>
                <w:rPr>
                  <w:rStyle w:val="Hyperlink"/>
                  <w:color w:val="auto"/>
                  <w:u w:val="none"/>
                </w:rPr>
                <w:t>https://www.precedenceresearch.com/middle-east-geothermal-energy-market</w:t>
              </w:r>
            </w:hyperlink>
            <w:r>
              <w:rPr>
                <w:color w:val="auto"/>
              </w:rPr>
              <w:t xml:space="preserve">) </w:t>
            </w:r>
            <w:r>
              <w:rPr>
                <w:color w:val="auto"/>
              </w:rPr>
              <w:br/>
            </w:r>
            <w:r>
              <w:rPr>
                <w:color w:val="auto"/>
              </w:rPr>
              <w:br/>
              <w:t xml:space="preserve">ESCO Revenue Mechanisms: The ESCO model enables building owners to implement energy-efficient upgrades without requiring upfront capital investment. (Source: </w:t>
            </w:r>
            <w:hyperlink r:id="rId40" w:tgtFrame="_blank" w:history="1">
              <w:r>
                <w:rPr>
                  <w:rStyle w:val="Hyperlink"/>
                  <w:color w:val="auto"/>
                  <w:u w:val="none"/>
                </w:rPr>
                <w:t>https://www.energyservices.com/esco-model</w:t>
              </w:r>
            </w:hyperlink>
            <w:r>
              <w:rPr>
                <w:color w:val="auto"/>
              </w:rPr>
              <w:t>)</w:t>
            </w:r>
          </w:p>
        </w:tc>
      </w:tr>
    </w:tbl>
    <w:p w14:paraId="1B5752C3" w14:textId="77777777" w:rsidR="003F1F5D" w:rsidRPr="003F1F5D" w:rsidRDefault="003F1F5D" w:rsidP="00FF2BD3">
      <w:pPr>
        <w:jc w:val="both"/>
        <w:rPr>
          <w:color w:val="auto"/>
        </w:rPr>
      </w:pPr>
      <w:r>
        <w:rPr>
          <w:b/>
          <w:bCs/>
          <w:color w:val="auto"/>
        </w:rPr>
        <w:t>BMC Conceptual Source:</w:t>
      </w:r>
      <w:r>
        <w:rPr>
          <w:color w:val="auto"/>
        </w:rPr>
        <w:t xml:space="preserve"> Osterwalder, A., &amp; Pigneur, Y. (2010). </w:t>
      </w:r>
      <w:r>
        <w:rPr>
          <w:i/>
          <w:iCs/>
          <w:color w:val="auto"/>
        </w:rPr>
        <w:t>Business Model Generation: A Handbook for Visionaries, Game Changers, and Challengers</w:t>
      </w:r>
      <w:r>
        <w:rPr>
          <w:color w:val="auto"/>
        </w:rPr>
        <w:t>. John Wiley &amp; Sons. (</w:t>
      </w:r>
      <w:hyperlink r:id="rId41" w:tgtFrame="_blank" w:history="1">
        <w:r>
          <w:rPr>
            <w:rStyle w:val="Hyperlink"/>
            <w:color w:val="auto"/>
            <w:u w:val="none"/>
          </w:rPr>
          <w:t>https://www.strategyzer.com/books/business-model-generation</w:t>
        </w:r>
      </w:hyperlink>
      <w:r>
        <w:rPr>
          <w:color w:val="auto"/>
        </w:rPr>
        <w:t>)</w:t>
      </w:r>
    </w:p>
    <w:p w14:paraId="000EB14D" w14:textId="77777777" w:rsidR="003F1F5D" w:rsidRPr="003F1F5D" w:rsidRDefault="003F1F5D" w:rsidP="00FF2BD3">
      <w:pPr>
        <w:jc w:val="both"/>
        <w:rPr>
          <w:color w:val="auto"/>
        </w:rPr>
      </w:pPr>
    </w:p>
    <w:p w14:paraId="4EB47BC3" w14:textId="77777777" w:rsidR="00855882" w:rsidRPr="003F1F5D" w:rsidRDefault="00000000" w:rsidP="00FF2BD3">
      <w:pPr>
        <w:pStyle w:val="Heading2"/>
        <w:jc w:val="both"/>
        <w:rPr>
          <w:color w:val="auto"/>
        </w:rPr>
      </w:pPr>
      <w:bookmarkStart w:id="97" w:name="_Toc228909645"/>
      <w:r>
        <w:rPr>
          <w:color w:val="auto"/>
        </w:rPr>
        <w:t>Appendix E: Bahrain Residential Electricity Tariff Schedule</w:t>
      </w:r>
      <w:bookmarkEnd w:id="97"/>
    </w:p>
    <w:p w14:paraId="7CFCC8CC" w14:textId="77777777" w:rsidR="003F1F5D" w:rsidRPr="003F1F5D" w:rsidRDefault="003F1F5D" w:rsidP="00FF2BD3">
      <w:pPr>
        <w:spacing w:after="160" w:line="276" w:lineRule="auto"/>
        <w:jc w:val="both"/>
        <w:rPr>
          <w:color w:val="auto"/>
        </w:rPr>
      </w:pPr>
      <w:r>
        <w:rPr>
          <w:color w:val="auto"/>
        </w:rPr>
        <w:t>The Electricity and Water Authority (EWA) is the sole provider and regulator of electricity services in the Kingdom of Bahrain. EWA establishes and administers all electricity tariffs, which are structured into progressive consumption blocks and feature significant subsidies for Bahraini citizens in their primary residences [1]. The Authority operates under the policy direction of the Cabinet and the Ministry of Electricity and Water Affairs, with the national Fiscal Balance Program providing the overarching framework for economic reform and subsidy management [2].</w:t>
      </w:r>
    </w:p>
    <w:p w14:paraId="08B0233D" w14:textId="77777777" w:rsidR="003F1F5D" w:rsidRPr="003F1F5D" w:rsidRDefault="003F1F5D" w:rsidP="00FF2BD3">
      <w:pPr>
        <w:spacing w:after="160" w:line="276" w:lineRule="auto"/>
        <w:jc w:val="both"/>
        <w:rPr>
          <w:b/>
          <w:bCs/>
          <w:color w:val="auto"/>
        </w:rPr>
      </w:pPr>
      <w:r>
        <w:rPr>
          <w:b/>
          <w:bCs/>
          <w:color w:val="auto"/>
        </w:rPr>
        <w:t>Current Residential Tariff Structure (Effective January 2026)</w:t>
      </w:r>
    </w:p>
    <w:p w14:paraId="684488A4" w14:textId="77777777" w:rsidR="003F1F5D" w:rsidRPr="003F1F5D" w:rsidRDefault="003F1F5D" w:rsidP="00FF2BD3">
      <w:pPr>
        <w:spacing w:after="160" w:line="276" w:lineRule="auto"/>
        <w:jc w:val="both"/>
        <w:rPr>
          <w:color w:val="auto"/>
        </w:rPr>
      </w:pPr>
      <w:r>
        <w:rPr>
          <w:color w:val="auto"/>
        </w:rPr>
        <w:t>The tables below present the official electricity tariff schedules in effect during the period of this study (2025–2026), as published by EWA and the Ministry of Electricity and Water Affairs [3].</w:t>
      </w:r>
    </w:p>
    <w:p w14:paraId="283ADF3C" w14:textId="77777777" w:rsidR="003F1F5D" w:rsidRPr="003F1F5D" w:rsidRDefault="003F1F5D" w:rsidP="00FF2BD3">
      <w:pPr>
        <w:spacing w:after="160" w:line="276" w:lineRule="auto"/>
        <w:jc w:val="both"/>
        <w:rPr>
          <w:color w:val="auto"/>
        </w:rPr>
      </w:pPr>
      <w:r>
        <w:rPr>
          <w:b/>
          <w:bCs/>
          <w:color w:val="auto"/>
        </w:rPr>
        <w:t>Domestic for Bahrainis (Subsidised - Primary Residence - Single Account)</w:t>
      </w:r>
    </w:p>
    <w:tbl>
      <w:tblPr>
        <w:tblStyle w:val="TableGrid"/>
        <w:tblW w:w="0" w:type="auto"/>
        <w:tblLook w:val="04A0" w:firstRow="1" w:lastRow="0" w:firstColumn="1" w:lastColumn="0" w:noHBand="0" w:noVBand="1"/>
      </w:tblPr>
      <w:tblGrid>
        <w:gridCol w:w="3499"/>
        <w:gridCol w:w="3310"/>
        <w:gridCol w:w="2207"/>
      </w:tblGrid>
      <w:tr w:rsidR="003F1F5D" w:rsidRPr="003F1F5D" w14:paraId="7368CD64" w14:textId="77777777" w:rsidTr="003F1F5D">
        <w:tc>
          <w:tcPr>
            <w:tcW w:w="0" w:type="auto"/>
            <w:hideMark/>
          </w:tcPr>
          <w:p w14:paraId="7592CA99" w14:textId="77777777" w:rsidR="003F1F5D" w:rsidRPr="003F1F5D" w:rsidRDefault="003F1F5D" w:rsidP="00FF2BD3">
            <w:pPr>
              <w:spacing w:after="160" w:line="276" w:lineRule="auto"/>
              <w:jc w:val="both"/>
              <w:rPr>
                <w:b/>
                <w:bCs/>
                <w:color w:val="auto"/>
              </w:rPr>
            </w:pPr>
            <w:r>
              <w:rPr>
                <w:b/>
                <w:bCs/>
                <w:color w:val="auto"/>
              </w:rPr>
              <w:t>Consumption Block (kWh/month)</w:t>
            </w:r>
          </w:p>
        </w:tc>
        <w:tc>
          <w:tcPr>
            <w:tcW w:w="0" w:type="auto"/>
            <w:hideMark/>
          </w:tcPr>
          <w:p w14:paraId="1B734C91" w14:textId="77777777" w:rsidR="003F1F5D" w:rsidRPr="003F1F5D" w:rsidRDefault="003F1F5D" w:rsidP="00FF2BD3">
            <w:pPr>
              <w:spacing w:after="160" w:line="276" w:lineRule="auto"/>
              <w:jc w:val="both"/>
              <w:rPr>
                <w:b/>
                <w:bCs/>
                <w:color w:val="auto"/>
              </w:rPr>
            </w:pPr>
            <w:r>
              <w:rPr>
                <w:b/>
                <w:bCs/>
                <w:color w:val="auto"/>
              </w:rPr>
              <w:t>Charge (fils/kWh)</w:t>
            </w:r>
          </w:p>
        </w:tc>
        <w:tc>
          <w:tcPr>
            <w:tcW w:w="0" w:type="auto"/>
            <w:hideMark/>
          </w:tcPr>
          <w:p w14:paraId="314D0941" w14:textId="77777777" w:rsidR="003F1F5D" w:rsidRPr="003F1F5D" w:rsidRDefault="003F1F5D" w:rsidP="00FF2BD3">
            <w:pPr>
              <w:spacing w:after="160" w:line="276" w:lineRule="auto"/>
              <w:jc w:val="both"/>
              <w:rPr>
                <w:b/>
                <w:bCs/>
                <w:color w:val="auto"/>
              </w:rPr>
            </w:pPr>
            <w:r>
              <w:rPr>
                <w:b/>
                <w:bCs/>
                <w:color w:val="auto"/>
              </w:rPr>
              <w:t>Charge (BHD/kWh)</w:t>
            </w:r>
          </w:p>
        </w:tc>
      </w:tr>
      <w:tr w:rsidR="003F1F5D" w:rsidRPr="003F1F5D" w14:paraId="6C20461F" w14:textId="77777777" w:rsidTr="003F1F5D">
        <w:tc>
          <w:tcPr>
            <w:tcW w:w="0" w:type="auto"/>
            <w:hideMark/>
          </w:tcPr>
          <w:p w14:paraId="169C59CF" w14:textId="77777777" w:rsidR="003F1F5D" w:rsidRPr="003F1F5D" w:rsidRDefault="003F1F5D" w:rsidP="00FF2BD3">
            <w:pPr>
              <w:spacing w:after="160" w:line="276" w:lineRule="auto"/>
              <w:jc w:val="both"/>
              <w:rPr>
                <w:color w:val="auto"/>
              </w:rPr>
            </w:pPr>
            <w:r>
              <w:rPr>
                <w:color w:val="auto"/>
              </w:rPr>
              <w:t>First 3,000 kWh</w:t>
            </w:r>
          </w:p>
        </w:tc>
        <w:tc>
          <w:tcPr>
            <w:tcW w:w="0" w:type="auto"/>
            <w:hideMark/>
          </w:tcPr>
          <w:p w14:paraId="072E2402" w14:textId="77777777" w:rsidR="003F1F5D" w:rsidRPr="003F1F5D" w:rsidRDefault="003F1F5D" w:rsidP="00FF2BD3">
            <w:pPr>
              <w:spacing w:after="160" w:line="276" w:lineRule="auto"/>
              <w:jc w:val="both"/>
              <w:rPr>
                <w:color w:val="auto"/>
              </w:rPr>
            </w:pPr>
            <w:r>
              <w:rPr>
                <w:color w:val="auto"/>
              </w:rPr>
              <w:t>3 fils/kWh</w:t>
            </w:r>
          </w:p>
        </w:tc>
        <w:tc>
          <w:tcPr>
            <w:tcW w:w="0" w:type="auto"/>
            <w:hideMark/>
          </w:tcPr>
          <w:p w14:paraId="102810FC" w14:textId="77777777" w:rsidR="003F1F5D" w:rsidRPr="003F1F5D" w:rsidRDefault="003F1F5D" w:rsidP="00FF2BD3">
            <w:pPr>
              <w:spacing w:after="160" w:line="276" w:lineRule="auto"/>
              <w:jc w:val="both"/>
              <w:rPr>
                <w:color w:val="auto"/>
              </w:rPr>
            </w:pPr>
            <w:r>
              <w:rPr>
                <w:color w:val="auto"/>
              </w:rPr>
              <w:t>0.003 BHD</w:t>
            </w:r>
          </w:p>
        </w:tc>
      </w:tr>
      <w:tr w:rsidR="003F1F5D" w:rsidRPr="003F1F5D" w14:paraId="64047019" w14:textId="77777777" w:rsidTr="003F1F5D">
        <w:tc>
          <w:tcPr>
            <w:tcW w:w="0" w:type="auto"/>
            <w:hideMark/>
          </w:tcPr>
          <w:p w14:paraId="2D2F0468" w14:textId="77777777" w:rsidR="003F1F5D" w:rsidRPr="003F1F5D" w:rsidRDefault="003F1F5D" w:rsidP="00FF2BD3">
            <w:pPr>
              <w:spacing w:after="160" w:line="276" w:lineRule="auto"/>
              <w:jc w:val="both"/>
              <w:rPr>
                <w:color w:val="auto"/>
              </w:rPr>
            </w:pPr>
            <w:r>
              <w:rPr>
                <w:color w:val="auto"/>
              </w:rPr>
              <w:t>3,001 – 5,000 kWh</w:t>
            </w:r>
          </w:p>
        </w:tc>
        <w:tc>
          <w:tcPr>
            <w:tcW w:w="0" w:type="auto"/>
            <w:hideMark/>
          </w:tcPr>
          <w:p w14:paraId="7FC8C80B" w14:textId="77777777" w:rsidR="003F1F5D" w:rsidRPr="003F1F5D" w:rsidRDefault="003F1F5D" w:rsidP="00FF2BD3">
            <w:pPr>
              <w:spacing w:after="160" w:line="276" w:lineRule="auto"/>
              <w:jc w:val="both"/>
              <w:rPr>
                <w:color w:val="auto"/>
              </w:rPr>
            </w:pPr>
            <w:r>
              <w:rPr>
                <w:color w:val="auto"/>
              </w:rPr>
              <w:t>9 fils/kWh</w:t>
            </w:r>
          </w:p>
        </w:tc>
        <w:tc>
          <w:tcPr>
            <w:tcW w:w="0" w:type="auto"/>
            <w:hideMark/>
          </w:tcPr>
          <w:p w14:paraId="54AF4C06" w14:textId="77777777" w:rsidR="003F1F5D" w:rsidRPr="003F1F5D" w:rsidRDefault="003F1F5D" w:rsidP="00FF2BD3">
            <w:pPr>
              <w:spacing w:after="160" w:line="276" w:lineRule="auto"/>
              <w:jc w:val="both"/>
              <w:rPr>
                <w:color w:val="auto"/>
              </w:rPr>
            </w:pPr>
            <w:r>
              <w:rPr>
                <w:color w:val="auto"/>
              </w:rPr>
              <w:t>0.009 BHD</w:t>
            </w:r>
          </w:p>
        </w:tc>
      </w:tr>
      <w:tr w:rsidR="003F1F5D" w:rsidRPr="003F1F5D" w14:paraId="746AE8AB" w14:textId="77777777" w:rsidTr="003F1F5D">
        <w:tc>
          <w:tcPr>
            <w:tcW w:w="0" w:type="auto"/>
            <w:hideMark/>
          </w:tcPr>
          <w:p w14:paraId="194D5AD5" w14:textId="77777777" w:rsidR="003F1F5D" w:rsidRPr="003F1F5D" w:rsidRDefault="003F1F5D" w:rsidP="00FF2BD3">
            <w:pPr>
              <w:spacing w:after="160" w:line="276" w:lineRule="auto"/>
              <w:jc w:val="both"/>
              <w:rPr>
                <w:color w:val="auto"/>
              </w:rPr>
            </w:pPr>
            <w:r>
              <w:rPr>
                <w:color w:val="auto"/>
              </w:rPr>
              <w:t>5,001 – 7,000 kWh</w:t>
            </w:r>
          </w:p>
        </w:tc>
        <w:tc>
          <w:tcPr>
            <w:tcW w:w="0" w:type="auto"/>
            <w:hideMark/>
          </w:tcPr>
          <w:p w14:paraId="47A2587F" w14:textId="77777777" w:rsidR="003F1F5D" w:rsidRPr="003F1F5D" w:rsidRDefault="003F1F5D" w:rsidP="00FF2BD3">
            <w:pPr>
              <w:spacing w:after="160" w:line="276" w:lineRule="auto"/>
              <w:jc w:val="both"/>
              <w:rPr>
                <w:color w:val="auto"/>
              </w:rPr>
            </w:pPr>
            <w:r>
              <w:rPr>
                <w:color w:val="auto"/>
              </w:rPr>
              <w:t>16 fils/kWh</w:t>
            </w:r>
          </w:p>
        </w:tc>
        <w:tc>
          <w:tcPr>
            <w:tcW w:w="0" w:type="auto"/>
            <w:hideMark/>
          </w:tcPr>
          <w:p w14:paraId="3A29E60A" w14:textId="77777777" w:rsidR="003F1F5D" w:rsidRPr="003F1F5D" w:rsidRDefault="003F1F5D" w:rsidP="00FF2BD3">
            <w:pPr>
              <w:spacing w:after="160" w:line="276" w:lineRule="auto"/>
              <w:jc w:val="both"/>
              <w:rPr>
                <w:color w:val="auto"/>
              </w:rPr>
            </w:pPr>
            <w:r>
              <w:rPr>
                <w:color w:val="auto"/>
              </w:rPr>
              <w:t>0.016 BHD</w:t>
            </w:r>
          </w:p>
        </w:tc>
      </w:tr>
      <w:tr w:rsidR="003F1F5D" w:rsidRPr="003F1F5D" w14:paraId="78F7412A" w14:textId="77777777" w:rsidTr="003F1F5D">
        <w:tc>
          <w:tcPr>
            <w:tcW w:w="0" w:type="auto"/>
            <w:hideMark/>
          </w:tcPr>
          <w:p w14:paraId="446CDC8F" w14:textId="77777777" w:rsidR="003F1F5D" w:rsidRPr="003F1F5D" w:rsidRDefault="003F1F5D" w:rsidP="00FF2BD3">
            <w:pPr>
              <w:spacing w:after="160" w:line="276" w:lineRule="auto"/>
              <w:jc w:val="both"/>
              <w:rPr>
                <w:color w:val="auto"/>
              </w:rPr>
            </w:pPr>
            <w:r>
              <w:rPr>
                <w:color w:val="auto"/>
              </w:rPr>
              <w:t>Above 7,000 kWh</w:t>
            </w:r>
          </w:p>
        </w:tc>
        <w:tc>
          <w:tcPr>
            <w:tcW w:w="0" w:type="auto"/>
            <w:hideMark/>
          </w:tcPr>
          <w:p w14:paraId="1F563E48" w14:textId="77777777" w:rsidR="003F1F5D" w:rsidRPr="003F1F5D" w:rsidRDefault="003F1F5D" w:rsidP="00FF2BD3">
            <w:pPr>
              <w:spacing w:after="160" w:line="276" w:lineRule="auto"/>
              <w:jc w:val="both"/>
              <w:rPr>
                <w:color w:val="auto"/>
              </w:rPr>
            </w:pPr>
            <w:r>
              <w:rPr>
                <w:color w:val="auto"/>
              </w:rPr>
              <w:t>(Third band rate to be determined)</w:t>
            </w:r>
          </w:p>
        </w:tc>
        <w:tc>
          <w:tcPr>
            <w:tcW w:w="0" w:type="auto"/>
            <w:hideMark/>
          </w:tcPr>
          <w:p w14:paraId="4AA00BF3" w14:textId="77777777" w:rsidR="003F1F5D" w:rsidRPr="003F1F5D" w:rsidRDefault="003F1F5D" w:rsidP="00FF2BD3">
            <w:pPr>
              <w:spacing w:after="160" w:line="276" w:lineRule="auto"/>
              <w:jc w:val="both"/>
              <w:rPr>
                <w:color w:val="auto"/>
              </w:rPr>
            </w:pPr>
            <w:r>
              <w:rPr>
                <w:color w:val="auto"/>
              </w:rPr>
              <w:t>—</w:t>
            </w:r>
          </w:p>
        </w:tc>
      </w:tr>
    </w:tbl>
    <w:p w14:paraId="408BEAEF" w14:textId="77777777" w:rsidR="003F1F5D" w:rsidRPr="003F1F5D" w:rsidRDefault="003F1F5D" w:rsidP="00FF2BD3">
      <w:pPr>
        <w:spacing w:after="160" w:line="276" w:lineRule="auto"/>
        <w:jc w:val="both"/>
        <w:rPr>
          <w:color w:val="auto"/>
        </w:rPr>
      </w:pPr>
      <w:r>
        <w:rPr>
          <w:b/>
          <w:bCs/>
          <w:color w:val="auto"/>
        </w:rPr>
        <w:t>Note:</w:t>
      </w:r>
      <w:r>
        <w:rPr>
          <w:color w:val="auto"/>
        </w:rPr>
        <w:t xml:space="preserve"> As of February 2026, the subsidised consumption limit for the 16 fils/kWh band was raised from 5,000 kWh to 7,000 kWh [4].</w:t>
      </w:r>
    </w:p>
    <w:p w14:paraId="52C0A445" w14:textId="77777777" w:rsidR="003F1F5D" w:rsidRPr="003F1F5D" w:rsidRDefault="003F1F5D" w:rsidP="00FF2BD3">
      <w:pPr>
        <w:spacing w:after="160" w:line="276" w:lineRule="auto"/>
        <w:jc w:val="both"/>
        <w:rPr>
          <w:color w:val="auto"/>
        </w:rPr>
      </w:pPr>
      <w:r>
        <w:rPr>
          <w:b/>
          <w:bCs/>
          <w:color w:val="auto"/>
        </w:rPr>
        <w:t>Domestic for Non-Bahrainis and Bahrainis with Secondary Accounts (Non-Subsidised)</w:t>
      </w:r>
    </w:p>
    <w:tbl>
      <w:tblPr>
        <w:tblStyle w:val="TableGrid"/>
        <w:tblW w:w="0" w:type="auto"/>
        <w:tblLook w:val="04A0" w:firstRow="1" w:lastRow="0" w:firstColumn="1" w:lastColumn="0" w:noHBand="0" w:noVBand="1"/>
      </w:tblPr>
      <w:tblGrid>
        <w:gridCol w:w="3711"/>
        <w:gridCol w:w="2076"/>
        <w:gridCol w:w="2290"/>
      </w:tblGrid>
      <w:tr w:rsidR="003F1F5D" w:rsidRPr="003F1F5D" w14:paraId="28FB7229" w14:textId="77777777" w:rsidTr="00C4687B">
        <w:tc>
          <w:tcPr>
            <w:tcW w:w="0" w:type="auto"/>
            <w:hideMark/>
          </w:tcPr>
          <w:p w14:paraId="436AD5EA" w14:textId="77777777" w:rsidR="003F1F5D" w:rsidRPr="003F1F5D" w:rsidRDefault="003F1F5D" w:rsidP="00FF2BD3">
            <w:pPr>
              <w:spacing w:after="160" w:line="276" w:lineRule="auto"/>
              <w:jc w:val="both"/>
              <w:rPr>
                <w:b/>
                <w:bCs/>
                <w:color w:val="auto"/>
              </w:rPr>
            </w:pPr>
            <w:r>
              <w:rPr>
                <w:b/>
                <w:bCs/>
                <w:color w:val="auto"/>
              </w:rPr>
              <w:t>Consumption Block (kWh/month)</w:t>
            </w:r>
          </w:p>
        </w:tc>
        <w:tc>
          <w:tcPr>
            <w:tcW w:w="0" w:type="auto"/>
            <w:hideMark/>
          </w:tcPr>
          <w:p w14:paraId="749D4C98" w14:textId="77777777" w:rsidR="003F1F5D" w:rsidRPr="003F1F5D" w:rsidRDefault="003F1F5D" w:rsidP="00FF2BD3">
            <w:pPr>
              <w:spacing w:after="160" w:line="276" w:lineRule="auto"/>
              <w:jc w:val="both"/>
              <w:rPr>
                <w:b/>
                <w:bCs/>
                <w:color w:val="auto"/>
              </w:rPr>
            </w:pPr>
            <w:r>
              <w:rPr>
                <w:b/>
                <w:bCs/>
                <w:color w:val="auto"/>
              </w:rPr>
              <w:t>Charge (fils/kWh)</w:t>
            </w:r>
          </w:p>
        </w:tc>
        <w:tc>
          <w:tcPr>
            <w:tcW w:w="0" w:type="auto"/>
            <w:hideMark/>
          </w:tcPr>
          <w:p w14:paraId="51905436" w14:textId="77777777" w:rsidR="003F1F5D" w:rsidRPr="003F1F5D" w:rsidRDefault="003F1F5D" w:rsidP="00FF2BD3">
            <w:pPr>
              <w:spacing w:after="160" w:line="276" w:lineRule="auto"/>
              <w:jc w:val="both"/>
              <w:rPr>
                <w:b/>
                <w:bCs/>
                <w:color w:val="auto"/>
              </w:rPr>
            </w:pPr>
            <w:r>
              <w:rPr>
                <w:b/>
                <w:bCs/>
                <w:color w:val="auto"/>
              </w:rPr>
              <w:t>Charge (BHD/kWh)</w:t>
            </w:r>
          </w:p>
        </w:tc>
      </w:tr>
      <w:tr w:rsidR="003F1F5D" w:rsidRPr="003F1F5D" w14:paraId="7F5C41FA" w14:textId="77777777" w:rsidTr="00C4687B">
        <w:tc>
          <w:tcPr>
            <w:tcW w:w="0" w:type="auto"/>
            <w:hideMark/>
          </w:tcPr>
          <w:p w14:paraId="515760DE" w14:textId="77777777" w:rsidR="003F1F5D" w:rsidRPr="003F1F5D" w:rsidRDefault="003F1F5D" w:rsidP="00FF2BD3">
            <w:pPr>
              <w:spacing w:after="160" w:line="276" w:lineRule="auto"/>
              <w:jc w:val="both"/>
              <w:rPr>
                <w:color w:val="auto"/>
              </w:rPr>
            </w:pPr>
            <w:r>
              <w:rPr>
                <w:color w:val="auto"/>
              </w:rPr>
              <w:t>All consumption tiers</w:t>
            </w:r>
          </w:p>
        </w:tc>
        <w:tc>
          <w:tcPr>
            <w:tcW w:w="0" w:type="auto"/>
            <w:hideMark/>
          </w:tcPr>
          <w:p w14:paraId="202BF38D" w14:textId="77777777" w:rsidR="003F1F5D" w:rsidRPr="003F1F5D" w:rsidRDefault="003F1F5D" w:rsidP="00FF2BD3">
            <w:pPr>
              <w:spacing w:after="160" w:line="276" w:lineRule="auto"/>
              <w:jc w:val="both"/>
              <w:rPr>
                <w:color w:val="auto"/>
              </w:rPr>
            </w:pPr>
            <w:r>
              <w:rPr>
                <w:color w:val="auto"/>
              </w:rPr>
              <w:t>32 fils/kWh</w:t>
            </w:r>
          </w:p>
        </w:tc>
        <w:tc>
          <w:tcPr>
            <w:tcW w:w="0" w:type="auto"/>
            <w:hideMark/>
          </w:tcPr>
          <w:p w14:paraId="512B25F6" w14:textId="77777777" w:rsidR="003F1F5D" w:rsidRPr="003F1F5D" w:rsidRDefault="003F1F5D" w:rsidP="00FF2BD3">
            <w:pPr>
              <w:spacing w:after="160" w:line="276" w:lineRule="auto"/>
              <w:jc w:val="both"/>
              <w:rPr>
                <w:color w:val="auto"/>
              </w:rPr>
            </w:pPr>
            <w:r>
              <w:rPr>
                <w:color w:val="auto"/>
              </w:rPr>
              <w:t>0.032 BHD</w:t>
            </w:r>
          </w:p>
        </w:tc>
      </w:tr>
    </w:tbl>
    <w:p w14:paraId="115C1E71" w14:textId="77777777" w:rsidR="003F1F5D" w:rsidRPr="003F1F5D" w:rsidRDefault="003F1F5D" w:rsidP="00FF2BD3">
      <w:pPr>
        <w:spacing w:after="160" w:line="276" w:lineRule="auto"/>
        <w:jc w:val="both"/>
        <w:rPr>
          <w:color w:val="auto"/>
        </w:rPr>
      </w:pPr>
      <w:r>
        <w:rPr>
          <w:b/>
          <w:bCs/>
          <w:color w:val="auto"/>
        </w:rPr>
        <w:t>Commercial and Industrial (Non-Subsidised)</w:t>
      </w:r>
    </w:p>
    <w:tbl>
      <w:tblPr>
        <w:tblStyle w:val="TableGrid"/>
        <w:tblW w:w="0" w:type="auto"/>
        <w:tblLook w:val="04A0" w:firstRow="1" w:lastRow="0" w:firstColumn="1" w:lastColumn="0" w:noHBand="0" w:noVBand="1"/>
      </w:tblPr>
      <w:tblGrid>
        <w:gridCol w:w="3711"/>
        <w:gridCol w:w="2076"/>
        <w:gridCol w:w="2290"/>
      </w:tblGrid>
      <w:tr w:rsidR="003F1F5D" w:rsidRPr="003F1F5D" w14:paraId="0C3CA24C" w14:textId="77777777" w:rsidTr="00C4687B">
        <w:tc>
          <w:tcPr>
            <w:tcW w:w="0" w:type="auto"/>
            <w:hideMark/>
          </w:tcPr>
          <w:p w14:paraId="16088A07" w14:textId="77777777" w:rsidR="003F1F5D" w:rsidRPr="003F1F5D" w:rsidRDefault="003F1F5D" w:rsidP="00FF2BD3">
            <w:pPr>
              <w:spacing w:after="160" w:line="276" w:lineRule="auto"/>
              <w:jc w:val="both"/>
              <w:rPr>
                <w:b/>
                <w:bCs/>
                <w:color w:val="auto"/>
              </w:rPr>
            </w:pPr>
            <w:r>
              <w:rPr>
                <w:b/>
                <w:bCs/>
                <w:color w:val="auto"/>
              </w:rPr>
              <w:t>Consumption Block (kWh/month)</w:t>
            </w:r>
          </w:p>
        </w:tc>
        <w:tc>
          <w:tcPr>
            <w:tcW w:w="0" w:type="auto"/>
            <w:hideMark/>
          </w:tcPr>
          <w:p w14:paraId="60A3F220" w14:textId="77777777" w:rsidR="003F1F5D" w:rsidRPr="003F1F5D" w:rsidRDefault="003F1F5D" w:rsidP="00FF2BD3">
            <w:pPr>
              <w:spacing w:after="160" w:line="276" w:lineRule="auto"/>
              <w:jc w:val="both"/>
              <w:rPr>
                <w:b/>
                <w:bCs/>
                <w:color w:val="auto"/>
              </w:rPr>
            </w:pPr>
            <w:r>
              <w:rPr>
                <w:b/>
                <w:bCs/>
                <w:color w:val="auto"/>
              </w:rPr>
              <w:t>Charge (fils/kWh)</w:t>
            </w:r>
          </w:p>
        </w:tc>
        <w:tc>
          <w:tcPr>
            <w:tcW w:w="0" w:type="auto"/>
            <w:hideMark/>
          </w:tcPr>
          <w:p w14:paraId="0C8CAFB0" w14:textId="77777777" w:rsidR="003F1F5D" w:rsidRPr="003F1F5D" w:rsidRDefault="003F1F5D" w:rsidP="00FF2BD3">
            <w:pPr>
              <w:spacing w:after="160" w:line="276" w:lineRule="auto"/>
              <w:jc w:val="both"/>
              <w:rPr>
                <w:b/>
                <w:bCs/>
                <w:color w:val="auto"/>
              </w:rPr>
            </w:pPr>
            <w:r>
              <w:rPr>
                <w:b/>
                <w:bCs/>
                <w:color w:val="auto"/>
              </w:rPr>
              <w:t>Charge (BHD/kWh)</w:t>
            </w:r>
          </w:p>
        </w:tc>
      </w:tr>
      <w:tr w:rsidR="003F1F5D" w:rsidRPr="003F1F5D" w14:paraId="0A7E8BF2" w14:textId="77777777" w:rsidTr="00C4687B">
        <w:tc>
          <w:tcPr>
            <w:tcW w:w="0" w:type="auto"/>
            <w:hideMark/>
          </w:tcPr>
          <w:p w14:paraId="0D2AE94C" w14:textId="77777777" w:rsidR="003F1F5D" w:rsidRPr="003F1F5D" w:rsidRDefault="003F1F5D" w:rsidP="00FF2BD3">
            <w:pPr>
              <w:spacing w:after="160" w:line="276" w:lineRule="auto"/>
              <w:jc w:val="both"/>
              <w:rPr>
                <w:color w:val="auto"/>
              </w:rPr>
            </w:pPr>
            <w:r>
              <w:rPr>
                <w:color w:val="auto"/>
              </w:rPr>
              <w:t>All categories</w:t>
            </w:r>
          </w:p>
        </w:tc>
        <w:tc>
          <w:tcPr>
            <w:tcW w:w="0" w:type="auto"/>
            <w:hideMark/>
          </w:tcPr>
          <w:p w14:paraId="4244B81D" w14:textId="77777777" w:rsidR="003F1F5D" w:rsidRPr="003F1F5D" w:rsidRDefault="003F1F5D" w:rsidP="00FF2BD3">
            <w:pPr>
              <w:spacing w:after="160" w:line="276" w:lineRule="auto"/>
              <w:jc w:val="both"/>
              <w:rPr>
                <w:color w:val="auto"/>
              </w:rPr>
            </w:pPr>
            <w:r>
              <w:rPr>
                <w:color w:val="auto"/>
              </w:rPr>
              <w:t>32 fils/kWh</w:t>
            </w:r>
          </w:p>
        </w:tc>
        <w:tc>
          <w:tcPr>
            <w:tcW w:w="0" w:type="auto"/>
            <w:hideMark/>
          </w:tcPr>
          <w:p w14:paraId="61581084" w14:textId="77777777" w:rsidR="003F1F5D" w:rsidRPr="003F1F5D" w:rsidRDefault="003F1F5D" w:rsidP="00FF2BD3">
            <w:pPr>
              <w:spacing w:after="160" w:line="276" w:lineRule="auto"/>
              <w:jc w:val="both"/>
              <w:rPr>
                <w:color w:val="auto"/>
              </w:rPr>
            </w:pPr>
            <w:r>
              <w:rPr>
                <w:color w:val="auto"/>
              </w:rPr>
              <w:t>0.032 BHD</w:t>
            </w:r>
          </w:p>
        </w:tc>
      </w:tr>
    </w:tbl>
    <w:p w14:paraId="33CB7D49" w14:textId="77777777" w:rsidR="003F1F5D" w:rsidRPr="003F1F5D" w:rsidRDefault="003F1F5D" w:rsidP="00FF2BD3">
      <w:pPr>
        <w:spacing w:after="160" w:line="276" w:lineRule="auto"/>
        <w:jc w:val="both"/>
        <w:rPr>
          <w:b/>
          <w:bCs/>
          <w:color w:val="auto"/>
        </w:rPr>
      </w:pPr>
      <w:r>
        <w:rPr>
          <w:b/>
          <w:bCs/>
          <w:color w:val="auto"/>
        </w:rPr>
        <w:t>Historical Tariff Context</w:t>
      </w:r>
    </w:p>
    <w:p w14:paraId="2092201B" w14:textId="77777777" w:rsidR="003F1F5D" w:rsidRPr="003F1F5D" w:rsidRDefault="003F1F5D" w:rsidP="00FF2BD3">
      <w:pPr>
        <w:spacing w:after="160" w:line="276" w:lineRule="auto"/>
        <w:jc w:val="both"/>
        <w:rPr>
          <w:color w:val="auto"/>
        </w:rPr>
      </w:pPr>
      <w:r>
        <w:rPr>
          <w:color w:val="auto"/>
        </w:rPr>
        <w:t>Prior to recent fiscal reforms (2019 tariff structure), subsidised Bahraini accounts were charged 3 fils/kWh for the first 3,000 kWh, 9 fils/kWh for 3,001–5,000 kWh, and 16 fils/kWh above 5,000 kWh. Non-Bahrainis were charged a flat 29 fils/kWh, and commercial accounts paid 16 fils/kWh for the first 5,000 kWh and 29 fils/kWh thereafter [1].</w:t>
      </w:r>
    </w:p>
    <w:p w14:paraId="20E66355" w14:textId="77777777" w:rsidR="003F1F5D" w:rsidRPr="003F1F5D" w:rsidRDefault="003F1F5D" w:rsidP="00FF2BD3">
      <w:pPr>
        <w:spacing w:after="160" w:line="276" w:lineRule="auto"/>
        <w:jc w:val="both"/>
        <w:rPr>
          <w:b/>
          <w:bCs/>
          <w:color w:val="auto"/>
        </w:rPr>
      </w:pPr>
      <w:r>
        <w:rPr>
          <w:b/>
          <w:bCs/>
          <w:color w:val="auto"/>
        </w:rPr>
        <w:t>Recent Key Policy Developments (2026)</w:t>
      </w:r>
    </w:p>
    <w:p w14:paraId="417D7E35" w14:textId="77777777" w:rsidR="003F1F5D" w:rsidRPr="003F1F5D" w:rsidRDefault="003F1F5D" w:rsidP="00FF2BD3">
      <w:pPr>
        <w:spacing w:after="160" w:line="276" w:lineRule="auto"/>
        <w:jc w:val="both"/>
        <w:rPr>
          <w:color w:val="auto"/>
        </w:rPr>
      </w:pPr>
      <w:r>
        <w:rPr>
          <w:color w:val="auto"/>
        </w:rPr>
        <w:t>The Cabinet has introduced several adjustments to balance fiscal sustainability with citizen welfare, including raising the subsidised consumption limit for primary residences from 5,000 kWh to 7,000 kWh per month, increasing non</w:t>
      </w:r>
      <w:r>
        <w:rPr>
          <w:color w:val="auto"/>
        </w:rPr>
        <w:noBreakHyphen/>
        <w:t>subsidised electricity rates from 29 fils to 32 fils per kWh, and postponing further household utility support reforms pending additional study [2][4].</w:t>
      </w:r>
    </w:p>
    <w:p w14:paraId="065F984A" w14:textId="77777777" w:rsidR="003F1F5D" w:rsidRPr="003F1F5D" w:rsidRDefault="003F1F5D" w:rsidP="00FF2BD3">
      <w:pPr>
        <w:spacing w:after="160" w:line="276" w:lineRule="auto"/>
        <w:jc w:val="both"/>
        <w:rPr>
          <w:b/>
          <w:bCs/>
          <w:color w:val="auto"/>
        </w:rPr>
      </w:pPr>
      <w:r>
        <w:rPr>
          <w:b/>
          <w:bCs/>
          <w:color w:val="auto"/>
        </w:rPr>
        <w:t>Model Tariff Assumption for Techno</w:t>
      </w:r>
      <w:r>
        <w:rPr>
          <w:b/>
          <w:bCs/>
          <w:color w:val="auto"/>
        </w:rPr>
        <w:noBreakHyphen/>
        <w:t>Economic Analysis</w:t>
      </w:r>
    </w:p>
    <w:p w14:paraId="1C620AFA" w14:textId="77777777" w:rsidR="003F1F5D" w:rsidRPr="003F1F5D" w:rsidRDefault="003F1F5D" w:rsidP="00FF2BD3">
      <w:pPr>
        <w:spacing w:after="160" w:line="276" w:lineRule="auto"/>
        <w:jc w:val="both"/>
        <w:rPr>
          <w:color w:val="auto"/>
        </w:rPr>
      </w:pPr>
      <w:r>
        <w:rPr>
          <w:color w:val="auto"/>
        </w:rPr>
        <w:t>For the comparative analysis conducted in this thesis (Sections 4.2 and 5.2), the representative average residential tariff is assumed to be 0.030 BHD/kWh. This blended rate appropriately reflects the subsidised rate paid by the majority of Bahraini households during cooling</w:t>
      </w:r>
      <w:r>
        <w:rPr>
          <w:color w:val="auto"/>
        </w:rPr>
        <w:noBreakHyphen/>
        <w:t>intensive months when consumption typically exceeds the lower consumption bands. A discount rate of 5% is applied to net present value (NPV) and life cycle cost (LCC) calculations.</w:t>
      </w:r>
    </w:p>
    <w:p w14:paraId="784BE638" w14:textId="77777777" w:rsidR="003F1F5D" w:rsidRPr="003F1F5D" w:rsidRDefault="003F1F5D" w:rsidP="00FF2BD3">
      <w:pPr>
        <w:spacing w:after="160" w:line="276" w:lineRule="auto"/>
        <w:jc w:val="both"/>
        <w:rPr>
          <w:b/>
          <w:bCs/>
          <w:color w:val="auto"/>
        </w:rPr>
      </w:pPr>
      <w:r>
        <w:rPr>
          <w:b/>
          <w:bCs/>
          <w:color w:val="auto"/>
        </w:rPr>
        <w:t>References for Appendix E</w:t>
      </w:r>
    </w:p>
    <w:p w14:paraId="12CBE48A" w14:textId="77777777" w:rsidR="003F1F5D" w:rsidRPr="009E0CC5" w:rsidRDefault="003F1F5D" w:rsidP="00FF2BD3">
      <w:pPr>
        <w:spacing w:after="160" w:line="276" w:lineRule="auto"/>
        <w:jc w:val="both"/>
        <w:rPr>
          <w:color w:val="auto"/>
        </w:rPr>
      </w:pPr>
      <w:r>
        <w:rPr>
          <w:color w:val="auto"/>
        </w:rPr>
        <w:t xml:space="preserve">[1] Electricity and Water Authority (EWA), “Electricity tariffs for residential and commercial sectors,” Manama, Bahrain, 2026. [Online]. Available: </w:t>
      </w:r>
      <w:hyperlink r:id="rId42" w:tgtFrame="_blank" w:history="1">
        <w:r>
          <w:rPr>
            <w:rStyle w:val="Hyperlink"/>
            <w:color w:val="auto"/>
            <w:u w:val="none"/>
          </w:rPr>
          <w:t>https://www.ewa.bh/tariffs</w:t>
        </w:r>
      </w:hyperlink>
    </w:p>
    <w:p w14:paraId="330B2EB7" w14:textId="77777777" w:rsidR="003F1F5D" w:rsidRPr="009E0CC5" w:rsidRDefault="003F1F5D" w:rsidP="00FF2BD3">
      <w:pPr>
        <w:spacing w:after="160" w:line="276" w:lineRule="auto"/>
        <w:jc w:val="both"/>
        <w:rPr>
          <w:color w:val="auto"/>
        </w:rPr>
      </w:pPr>
      <w:r>
        <w:rPr>
          <w:color w:val="auto"/>
        </w:rPr>
        <w:t>[2] Ministry of Electricity and Water Affairs, “National energy efficiency and subsidy reform action plan,” Kingdom of Bahrain, 2025.</w:t>
      </w:r>
    </w:p>
    <w:p w14:paraId="4F0BFF3E" w14:textId="77777777" w:rsidR="003F1F5D" w:rsidRPr="009E0CC5" w:rsidRDefault="003F1F5D" w:rsidP="00FF2BD3">
      <w:pPr>
        <w:spacing w:after="160" w:line="276" w:lineRule="auto"/>
        <w:jc w:val="both"/>
        <w:rPr>
          <w:color w:val="auto"/>
        </w:rPr>
      </w:pPr>
      <w:r>
        <w:rPr>
          <w:color w:val="auto"/>
        </w:rPr>
        <w:t xml:space="preserve">[3] EWA Customer Care, “Domestic electricity usage calculator,” </w:t>
      </w:r>
      <w:hyperlink r:id="rId43" w:tgtFrame="_blank" w:history="1">
        <w:r>
          <w:rPr>
            <w:rStyle w:val="Hyperlink"/>
            <w:color w:val="auto"/>
            <w:u w:val="none"/>
          </w:rPr>
          <w:t>legacy.ewa.bh</w:t>
        </w:r>
      </w:hyperlink>
      <w:r>
        <w:rPr>
          <w:color w:val="auto"/>
        </w:rPr>
        <w:t xml:space="preserve">, 2026. [Online]. Available: </w:t>
      </w:r>
      <w:hyperlink r:id="rId44" w:tgtFrame="_blank" w:history="1">
        <w:r>
          <w:rPr>
            <w:rStyle w:val="Hyperlink"/>
            <w:color w:val="auto"/>
            <w:u w:val="none"/>
          </w:rPr>
          <w:t>https://legacy.ewa.bh/UsageCalculator/</w:t>
        </w:r>
      </w:hyperlink>
    </w:p>
    <w:p w14:paraId="1A4BC26B" w14:textId="77777777" w:rsidR="003F1F5D" w:rsidRPr="009E0CC5" w:rsidRDefault="003F1F5D" w:rsidP="00FF2BD3">
      <w:pPr>
        <w:spacing w:after="160" w:line="276" w:lineRule="auto"/>
        <w:jc w:val="both"/>
        <w:rPr>
          <w:color w:val="auto"/>
        </w:rPr>
      </w:pPr>
      <w:r>
        <w:rPr>
          <w:color w:val="auto"/>
        </w:rPr>
        <w:t xml:space="preserve">[4] Bahrain News Agency (BNA), “Cabinet approves raising subsidised electricity consumption limit,” BNA, Manama, Feb. 2026. [Online]. Available: </w:t>
      </w:r>
      <w:hyperlink r:id="rId45" w:tgtFrame="_blank" w:history="1">
        <w:r>
          <w:rPr>
            <w:rStyle w:val="Hyperlink"/>
            <w:color w:val="auto"/>
            <w:u w:val="none"/>
          </w:rPr>
          <w:t>https://www.bna.bh/en/news</w:t>
        </w:r>
      </w:hyperlink>
    </w:p>
    <w:p w14:paraId="676E54FE" w14:textId="77777777" w:rsidR="00855882" w:rsidRPr="009E0CC5" w:rsidRDefault="00855882">
      <w:pPr>
        <w:spacing w:after="160" w:line="276" w:lineRule="auto"/>
        <w:rPr>
          <w:color w:val="auto"/>
        </w:rPr>
      </w:pPr>
    </w:p>
    <w:sectPr w:rsidR="00855882" w:rsidRPr="009E0CC5">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1D11C0" w14:textId="77777777" w:rsidR="00D257F8" w:rsidRDefault="00D257F8">
      <w:r>
        <w:separator/>
      </w:r>
    </w:p>
  </w:endnote>
  <w:endnote w:type="continuationSeparator" w:id="0">
    <w:p w14:paraId="6ED20CDD" w14:textId="77777777" w:rsidR="00D257F8" w:rsidRDefault="00D257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0562601"/>
      <w:docPartObj>
        <w:docPartGallery w:val="Page Numbers (Bottom of Page)"/>
        <w:docPartUnique/>
      </w:docPartObj>
    </w:sdtPr>
    <w:sdtEndPr>
      <w:rPr>
        <w:noProof/>
      </w:rPr>
    </w:sdtEndPr>
    <w:sdtContent>
      <w:p w14:paraId="6B4F43DA" w14:textId="77777777" w:rsidR="003A4093" w:rsidRDefault="003A409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AEAE3FA" w14:textId="77777777" w:rsidR="00855882" w:rsidRDefault="00855882">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FAD39" w14:textId="77777777" w:rsidR="00AE20B4" w:rsidRDefault="00AE20B4">
    <w:pPr>
      <w:jc w:val="center"/>
    </w:pPr>
    <w:r>
      <w:rPr>
        <w:color w:val="595959"/>
        <w:sz w:val="20"/>
        <w:szCs w:val="20"/>
      </w:rPr>
      <w:fldChar w:fldCharType="begin"/>
    </w:r>
    <w:r>
      <w:rPr>
        <w:color w:val="595959"/>
        <w:sz w:val="20"/>
        <w:szCs w:val="20"/>
      </w:rPr>
      <w:instrText>PAGE</w:instrText>
    </w:r>
    <w:r>
      <w:rPr>
        <w:color w:val="595959"/>
        <w:sz w:val="20"/>
        <w:szCs w:val="20"/>
      </w:rPr>
      <w:fldChar w:fldCharType="separate"/>
    </w:r>
    <w:r>
      <w:rPr>
        <w:noProof/>
        <w:color w:val="595959"/>
        <w:sz w:val="20"/>
        <w:szCs w:val="20"/>
      </w:rPr>
      <w:t>1</w:t>
    </w:r>
    <w:r>
      <w:rPr>
        <w:color w:val="595959"/>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60A25C" w14:textId="77777777" w:rsidR="00D257F8" w:rsidRDefault="00D257F8">
      <w:r>
        <w:separator/>
      </w:r>
    </w:p>
  </w:footnote>
  <w:footnote w:type="continuationSeparator" w:id="0">
    <w:p w14:paraId="27F80E63" w14:textId="77777777" w:rsidR="00D257F8" w:rsidRDefault="00D257F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E2637"/>
    <w:multiLevelType w:val="multilevel"/>
    <w:tmpl w:val="7E3AE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159F8"/>
    <w:multiLevelType w:val="multilevel"/>
    <w:tmpl w:val="896A5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5B6A76"/>
    <w:multiLevelType w:val="hybridMultilevel"/>
    <w:tmpl w:val="FE6E587C"/>
    <w:lvl w:ilvl="0" w:tplc="006445B4">
      <w:start w:val="1"/>
      <w:numFmt w:val="decimal"/>
      <w:lvlText w:val="%1."/>
      <w:lvlJc w:val="left"/>
      <w:pPr>
        <w:ind w:left="720" w:hanging="360"/>
      </w:pPr>
    </w:lvl>
    <w:lvl w:ilvl="1" w:tplc="81D8E3A8">
      <w:numFmt w:val="decimal"/>
      <w:lvlText w:val=""/>
      <w:lvlJc w:val="left"/>
    </w:lvl>
    <w:lvl w:ilvl="2" w:tplc="58D8E6EC">
      <w:numFmt w:val="decimal"/>
      <w:lvlText w:val=""/>
      <w:lvlJc w:val="left"/>
    </w:lvl>
    <w:lvl w:ilvl="3" w:tplc="67D8319A">
      <w:numFmt w:val="decimal"/>
      <w:lvlText w:val=""/>
      <w:lvlJc w:val="left"/>
    </w:lvl>
    <w:lvl w:ilvl="4" w:tplc="27CC16A8">
      <w:numFmt w:val="decimal"/>
      <w:lvlText w:val=""/>
      <w:lvlJc w:val="left"/>
    </w:lvl>
    <w:lvl w:ilvl="5" w:tplc="8050187A">
      <w:numFmt w:val="decimal"/>
      <w:lvlText w:val=""/>
      <w:lvlJc w:val="left"/>
    </w:lvl>
    <w:lvl w:ilvl="6" w:tplc="70D62538">
      <w:numFmt w:val="decimal"/>
      <w:lvlText w:val=""/>
      <w:lvlJc w:val="left"/>
    </w:lvl>
    <w:lvl w:ilvl="7" w:tplc="5454A842">
      <w:numFmt w:val="decimal"/>
      <w:lvlText w:val=""/>
      <w:lvlJc w:val="left"/>
    </w:lvl>
    <w:lvl w:ilvl="8" w:tplc="7E9801F0">
      <w:numFmt w:val="decimal"/>
      <w:lvlText w:val=""/>
      <w:lvlJc w:val="left"/>
    </w:lvl>
  </w:abstractNum>
  <w:abstractNum w:abstractNumId="3" w15:restartNumberingAfterBreak="0">
    <w:nsid w:val="119402D9"/>
    <w:multiLevelType w:val="multilevel"/>
    <w:tmpl w:val="B9CC4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A70F3A"/>
    <w:multiLevelType w:val="multilevel"/>
    <w:tmpl w:val="9110A3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BF1A37"/>
    <w:multiLevelType w:val="multilevel"/>
    <w:tmpl w:val="C7885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270905"/>
    <w:multiLevelType w:val="multilevel"/>
    <w:tmpl w:val="4CB8A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7D1CBD"/>
    <w:multiLevelType w:val="multilevel"/>
    <w:tmpl w:val="5296D2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5FF6A1C"/>
    <w:multiLevelType w:val="multilevel"/>
    <w:tmpl w:val="210C4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A633FB"/>
    <w:multiLevelType w:val="multilevel"/>
    <w:tmpl w:val="DBE09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600AEC"/>
    <w:multiLevelType w:val="multilevel"/>
    <w:tmpl w:val="73B0C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F60DD5"/>
    <w:multiLevelType w:val="multilevel"/>
    <w:tmpl w:val="C02CF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6E6850"/>
    <w:multiLevelType w:val="multilevel"/>
    <w:tmpl w:val="1D5EE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3662ED"/>
    <w:multiLevelType w:val="multilevel"/>
    <w:tmpl w:val="C0180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8E232B"/>
    <w:multiLevelType w:val="multilevel"/>
    <w:tmpl w:val="BA70F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812B11"/>
    <w:multiLevelType w:val="multilevel"/>
    <w:tmpl w:val="D8827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E25D91"/>
    <w:multiLevelType w:val="multilevel"/>
    <w:tmpl w:val="B1E2D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140B18"/>
    <w:multiLevelType w:val="multilevel"/>
    <w:tmpl w:val="87F414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9410A0"/>
    <w:multiLevelType w:val="hybridMultilevel"/>
    <w:tmpl w:val="2048B226"/>
    <w:lvl w:ilvl="0" w:tplc="FD5EC83E">
      <w:start w:val="1"/>
      <w:numFmt w:val="bullet"/>
      <w:lvlText w:val="●"/>
      <w:lvlJc w:val="left"/>
      <w:pPr>
        <w:ind w:left="720" w:hanging="360"/>
      </w:pPr>
    </w:lvl>
    <w:lvl w:ilvl="1" w:tplc="7E341A50">
      <w:start w:val="1"/>
      <w:numFmt w:val="bullet"/>
      <w:lvlText w:val="○"/>
      <w:lvlJc w:val="left"/>
      <w:pPr>
        <w:ind w:left="1440" w:hanging="360"/>
      </w:pPr>
    </w:lvl>
    <w:lvl w:ilvl="2" w:tplc="D9C4F57E">
      <w:start w:val="1"/>
      <w:numFmt w:val="bullet"/>
      <w:lvlText w:val="■"/>
      <w:lvlJc w:val="left"/>
      <w:pPr>
        <w:ind w:left="2160" w:hanging="360"/>
      </w:pPr>
    </w:lvl>
    <w:lvl w:ilvl="3" w:tplc="9404FDD0">
      <w:start w:val="1"/>
      <w:numFmt w:val="bullet"/>
      <w:lvlText w:val="●"/>
      <w:lvlJc w:val="left"/>
      <w:pPr>
        <w:ind w:left="2880" w:hanging="360"/>
      </w:pPr>
    </w:lvl>
    <w:lvl w:ilvl="4" w:tplc="9DDECED6">
      <w:start w:val="1"/>
      <w:numFmt w:val="bullet"/>
      <w:lvlText w:val="○"/>
      <w:lvlJc w:val="left"/>
      <w:pPr>
        <w:ind w:left="3600" w:hanging="360"/>
      </w:pPr>
    </w:lvl>
    <w:lvl w:ilvl="5" w:tplc="79D689BE">
      <w:start w:val="1"/>
      <w:numFmt w:val="bullet"/>
      <w:lvlText w:val="■"/>
      <w:lvlJc w:val="left"/>
      <w:pPr>
        <w:ind w:left="4320" w:hanging="360"/>
      </w:pPr>
    </w:lvl>
    <w:lvl w:ilvl="6" w:tplc="BA2C9E9E">
      <w:start w:val="1"/>
      <w:numFmt w:val="bullet"/>
      <w:lvlText w:val="●"/>
      <w:lvlJc w:val="left"/>
      <w:pPr>
        <w:ind w:left="5040" w:hanging="360"/>
      </w:pPr>
    </w:lvl>
    <w:lvl w:ilvl="7" w:tplc="ADC60706">
      <w:start w:val="1"/>
      <w:numFmt w:val="bullet"/>
      <w:lvlText w:val="●"/>
      <w:lvlJc w:val="left"/>
      <w:pPr>
        <w:ind w:left="5760" w:hanging="360"/>
      </w:pPr>
    </w:lvl>
    <w:lvl w:ilvl="8" w:tplc="EAAA2BE0">
      <w:start w:val="1"/>
      <w:numFmt w:val="bullet"/>
      <w:lvlText w:val="●"/>
      <w:lvlJc w:val="left"/>
      <w:pPr>
        <w:ind w:left="6480" w:hanging="360"/>
      </w:pPr>
    </w:lvl>
  </w:abstractNum>
  <w:abstractNum w:abstractNumId="19" w15:restartNumberingAfterBreak="0">
    <w:nsid w:val="58032436"/>
    <w:multiLevelType w:val="multilevel"/>
    <w:tmpl w:val="BDC6C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B674F2"/>
    <w:multiLevelType w:val="multilevel"/>
    <w:tmpl w:val="8D94C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C94DF8"/>
    <w:multiLevelType w:val="multilevel"/>
    <w:tmpl w:val="D076B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094CD8"/>
    <w:multiLevelType w:val="multilevel"/>
    <w:tmpl w:val="79763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466CE8"/>
    <w:multiLevelType w:val="multilevel"/>
    <w:tmpl w:val="94445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F04800"/>
    <w:multiLevelType w:val="hybridMultilevel"/>
    <w:tmpl w:val="DE8C5C38"/>
    <w:lvl w:ilvl="0" w:tplc="362CAE42">
      <w:start w:val="1"/>
      <w:numFmt w:val="bullet"/>
      <w:lvlText w:val="•"/>
      <w:lvlJc w:val="left"/>
      <w:pPr>
        <w:ind w:left="720" w:hanging="360"/>
      </w:pPr>
    </w:lvl>
    <w:lvl w:ilvl="1" w:tplc="C4987928">
      <w:numFmt w:val="decimal"/>
      <w:lvlText w:val=""/>
      <w:lvlJc w:val="left"/>
    </w:lvl>
    <w:lvl w:ilvl="2" w:tplc="6360C2C0">
      <w:numFmt w:val="decimal"/>
      <w:lvlText w:val=""/>
      <w:lvlJc w:val="left"/>
    </w:lvl>
    <w:lvl w:ilvl="3" w:tplc="F39AEA72">
      <w:numFmt w:val="decimal"/>
      <w:lvlText w:val=""/>
      <w:lvlJc w:val="left"/>
    </w:lvl>
    <w:lvl w:ilvl="4" w:tplc="D250EB54">
      <w:numFmt w:val="decimal"/>
      <w:lvlText w:val=""/>
      <w:lvlJc w:val="left"/>
    </w:lvl>
    <w:lvl w:ilvl="5" w:tplc="851AD354">
      <w:numFmt w:val="decimal"/>
      <w:lvlText w:val=""/>
      <w:lvlJc w:val="left"/>
    </w:lvl>
    <w:lvl w:ilvl="6" w:tplc="DD2A40D0">
      <w:numFmt w:val="decimal"/>
      <w:lvlText w:val=""/>
      <w:lvlJc w:val="left"/>
    </w:lvl>
    <w:lvl w:ilvl="7" w:tplc="E4E4BFC4">
      <w:numFmt w:val="decimal"/>
      <w:lvlText w:val=""/>
      <w:lvlJc w:val="left"/>
    </w:lvl>
    <w:lvl w:ilvl="8" w:tplc="48DA30AA">
      <w:numFmt w:val="decimal"/>
      <w:lvlText w:val=""/>
      <w:lvlJc w:val="left"/>
    </w:lvl>
  </w:abstractNum>
  <w:abstractNum w:abstractNumId="25" w15:restartNumberingAfterBreak="0">
    <w:nsid w:val="73D04A9E"/>
    <w:multiLevelType w:val="multilevel"/>
    <w:tmpl w:val="A7BC6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A3442B"/>
    <w:multiLevelType w:val="multilevel"/>
    <w:tmpl w:val="F3025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A9773E"/>
    <w:multiLevelType w:val="multilevel"/>
    <w:tmpl w:val="8E608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3E40C8"/>
    <w:multiLevelType w:val="multilevel"/>
    <w:tmpl w:val="E11C9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BB1B16"/>
    <w:multiLevelType w:val="multilevel"/>
    <w:tmpl w:val="C88AF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CB67A3"/>
    <w:multiLevelType w:val="multilevel"/>
    <w:tmpl w:val="661E2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5E7CDC"/>
    <w:multiLevelType w:val="multilevel"/>
    <w:tmpl w:val="92AAF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EB95FC4"/>
    <w:multiLevelType w:val="multilevel"/>
    <w:tmpl w:val="58262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EE50CE"/>
    <w:multiLevelType w:val="multilevel"/>
    <w:tmpl w:val="8F426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7212613">
    <w:abstractNumId w:val="18"/>
    <w:lvlOverride w:ilvl="0">
      <w:startOverride w:val="1"/>
    </w:lvlOverride>
  </w:num>
  <w:num w:numId="2" w16cid:durableId="1795056324">
    <w:abstractNumId w:val="2"/>
    <w:lvlOverride w:ilvl="0">
      <w:startOverride w:val="1"/>
    </w:lvlOverride>
  </w:num>
  <w:num w:numId="3" w16cid:durableId="1929263469">
    <w:abstractNumId w:val="24"/>
    <w:lvlOverride w:ilvl="0">
      <w:startOverride w:val="1"/>
    </w:lvlOverride>
  </w:num>
  <w:num w:numId="4" w16cid:durableId="1626229048">
    <w:abstractNumId w:val="12"/>
  </w:num>
  <w:num w:numId="5" w16cid:durableId="346834273">
    <w:abstractNumId w:val="8"/>
  </w:num>
  <w:num w:numId="6" w16cid:durableId="1145967851">
    <w:abstractNumId w:val="17"/>
  </w:num>
  <w:num w:numId="7" w16cid:durableId="695470809">
    <w:abstractNumId w:val="11"/>
  </w:num>
  <w:num w:numId="8" w16cid:durableId="800463590">
    <w:abstractNumId w:val="16"/>
  </w:num>
  <w:num w:numId="9" w16cid:durableId="1310288283">
    <w:abstractNumId w:val="0"/>
  </w:num>
  <w:num w:numId="10" w16cid:durableId="809976706">
    <w:abstractNumId w:val="22"/>
  </w:num>
  <w:num w:numId="11" w16cid:durableId="325323148">
    <w:abstractNumId w:val="13"/>
  </w:num>
  <w:num w:numId="12" w16cid:durableId="1333485704">
    <w:abstractNumId w:val="19"/>
  </w:num>
  <w:num w:numId="13" w16cid:durableId="1225793394">
    <w:abstractNumId w:val="26"/>
  </w:num>
  <w:num w:numId="14" w16cid:durableId="1288121386">
    <w:abstractNumId w:val="3"/>
  </w:num>
  <w:num w:numId="15" w16cid:durableId="57554888">
    <w:abstractNumId w:val="32"/>
  </w:num>
  <w:num w:numId="16" w16cid:durableId="988822413">
    <w:abstractNumId w:val="9"/>
  </w:num>
  <w:num w:numId="17" w16cid:durableId="307714096">
    <w:abstractNumId w:val="23"/>
  </w:num>
  <w:num w:numId="18" w16cid:durableId="1100447028">
    <w:abstractNumId w:val="28"/>
  </w:num>
  <w:num w:numId="19" w16cid:durableId="1134525838">
    <w:abstractNumId w:val="1"/>
  </w:num>
  <w:num w:numId="20" w16cid:durableId="84618498">
    <w:abstractNumId w:val="4"/>
  </w:num>
  <w:num w:numId="21" w16cid:durableId="781995434">
    <w:abstractNumId w:val="21"/>
  </w:num>
  <w:num w:numId="22" w16cid:durableId="1821842675">
    <w:abstractNumId w:val="10"/>
  </w:num>
  <w:num w:numId="23" w16cid:durableId="899707117">
    <w:abstractNumId w:val="15"/>
  </w:num>
  <w:num w:numId="24" w16cid:durableId="466822184">
    <w:abstractNumId w:val="27"/>
  </w:num>
  <w:num w:numId="25" w16cid:durableId="97020017">
    <w:abstractNumId w:val="14"/>
  </w:num>
  <w:num w:numId="26" w16cid:durableId="1283268961">
    <w:abstractNumId w:val="31"/>
  </w:num>
  <w:num w:numId="27" w16cid:durableId="893081774">
    <w:abstractNumId w:val="33"/>
  </w:num>
  <w:num w:numId="28" w16cid:durableId="2077361665">
    <w:abstractNumId w:val="30"/>
  </w:num>
  <w:num w:numId="29" w16cid:durableId="942037226">
    <w:abstractNumId w:val="25"/>
  </w:num>
  <w:num w:numId="30" w16cid:durableId="451242598">
    <w:abstractNumId w:val="20"/>
  </w:num>
  <w:num w:numId="31" w16cid:durableId="2123725886">
    <w:abstractNumId w:val="5"/>
  </w:num>
  <w:num w:numId="32" w16cid:durableId="1020280793">
    <w:abstractNumId w:val="29"/>
  </w:num>
  <w:num w:numId="33" w16cid:durableId="594287280">
    <w:abstractNumId w:val="7"/>
  </w:num>
  <w:num w:numId="34" w16cid:durableId="4954795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5882"/>
    <w:rsid w:val="0000773D"/>
    <w:rsid w:val="00025489"/>
    <w:rsid w:val="000C6370"/>
    <w:rsid w:val="000D6103"/>
    <w:rsid w:val="001153D0"/>
    <w:rsid w:val="001D2167"/>
    <w:rsid w:val="00220F3B"/>
    <w:rsid w:val="002429AE"/>
    <w:rsid w:val="002519C3"/>
    <w:rsid w:val="00264D91"/>
    <w:rsid w:val="002A22FA"/>
    <w:rsid w:val="00314A90"/>
    <w:rsid w:val="00314C1D"/>
    <w:rsid w:val="00325609"/>
    <w:rsid w:val="003A4093"/>
    <w:rsid w:val="003F1F5D"/>
    <w:rsid w:val="00402D21"/>
    <w:rsid w:val="00457EB7"/>
    <w:rsid w:val="00473747"/>
    <w:rsid w:val="004D0947"/>
    <w:rsid w:val="00523CF4"/>
    <w:rsid w:val="00531653"/>
    <w:rsid w:val="005F1CF8"/>
    <w:rsid w:val="006415E6"/>
    <w:rsid w:val="00690D22"/>
    <w:rsid w:val="00855882"/>
    <w:rsid w:val="009155D7"/>
    <w:rsid w:val="009E0CC5"/>
    <w:rsid w:val="00A03A23"/>
    <w:rsid w:val="00AA5030"/>
    <w:rsid w:val="00AE20B4"/>
    <w:rsid w:val="00B76E85"/>
    <w:rsid w:val="00BE63C1"/>
    <w:rsid w:val="00C056F6"/>
    <w:rsid w:val="00C24262"/>
    <w:rsid w:val="00C4687B"/>
    <w:rsid w:val="00C50011"/>
    <w:rsid w:val="00D07F37"/>
    <w:rsid w:val="00D257F8"/>
    <w:rsid w:val="00D45A85"/>
    <w:rsid w:val="00D66442"/>
    <w:rsid w:val="00DD0AAF"/>
    <w:rsid w:val="00DD0C3B"/>
    <w:rsid w:val="00E35855"/>
    <w:rsid w:val="00E978B3"/>
    <w:rsid w:val="00EA6F5B"/>
    <w:rsid w:val="00ED741E"/>
    <w:rsid w:val="00F7139B"/>
    <w:rsid w:val="00FA6454"/>
    <w:rsid w:val="00FA69FF"/>
    <w:rsid w:val="00FD3066"/>
    <w:rsid w:val="00FF2BD3"/>
    <w:rsid w:val="00FF79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04137C"/>
  <w15:docId w15:val="{A99B4317-C0B1-436F-B716-BD4AECDBC4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F4E79"/>
      <w:sz w:val="32"/>
      <w:szCs w:val="32"/>
    </w:rPr>
  </w:style>
  <w:style w:type="paragraph" w:styleId="Heading2">
    <w:name w:val="heading 2"/>
    <w:uiPriority w:val="9"/>
    <w:unhideWhenUsed/>
    <w:qFormat/>
    <w:pPr>
      <w:spacing w:before="280" w:after="120"/>
      <w:outlineLvl w:val="1"/>
    </w:pPr>
    <w:rPr>
      <w:b/>
      <w:bCs/>
      <w:color w:val="2E75B6"/>
      <w:sz w:val="26"/>
      <w:szCs w:val="26"/>
    </w:rPr>
  </w:style>
  <w:style w:type="paragraph" w:styleId="Heading3">
    <w:name w:val="heading 3"/>
    <w:uiPriority w:val="9"/>
    <w:unhideWhenUsed/>
    <w:qFormat/>
    <w:pPr>
      <w:spacing w:before="200" w:after="80"/>
      <w:outlineLvl w:val="2"/>
    </w:pPr>
    <w:rPr>
      <w:b/>
      <w:bCs/>
      <w:i/>
      <w:iCs/>
      <w:color w:val="595959"/>
    </w:rPr>
  </w:style>
  <w:style w:type="paragraph" w:styleId="Heading4">
    <w:name w:val="heading 4"/>
    <w:uiPriority w:val="9"/>
    <w:semiHidden/>
    <w:unhideWhenUsed/>
    <w:qFormat/>
    <w:pPr>
      <w:spacing w:before="160" w:after="60"/>
      <w:outlineLvl w:val="3"/>
    </w:pPr>
    <w:rPr>
      <w:b/>
      <w:bCs/>
      <w:sz w:val="22"/>
      <w:szCs w:val="22"/>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402D21"/>
    <w:rPr>
      <w:color w:val="605E5C"/>
      <w:shd w:val="clear" w:color="auto" w:fill="E1DFDD"/>
    </w:rPr>
  </w:style>
  <w:style w:type="paragraph" w:styleId="Header">
    <w:name w:val="header"/>
    <w:basedOn w:val="Normal"/>
    <w:link w:val="HeaderChar"/>
    <w:uiPriority w:val="99"/>
    <w:unhideWhenUsed/>
    <w:rsid w:val="00AE20B4"/>
    <w:pPr>
      <w:tabs>
        <w:tab w:val="center" w:pos="4680"/>
        <w:tab w:val="right" w:pos="9360"/>
      </w:tabs>
    </w:pPr>
  </w:style>
  <w:style w:type="character" w:customStyle="1" w:styleId="HeaderChar">
    <w:name w:val="Header Char"/>
    <w:basedOn w:val="DefaultParagraphFont"/>
    <w:link w:val="Header"/>
    <w:uiPriority w:val="99"/>
    <w:rsid w:val="00AE20B4"/>
  </w:style>
  <w:style w:type="paragraph" w:styleId="Footer">
    <w:name w:val="footer"/>
    <w:basedOn w:val="Normal"/>
    <w:link w:val="FooterChar"/>
    <w:uiPriority w:val="99"/>
    <w:unhideWhenUsed/>
    <w:rsid w:val="00AE20B4"/>
    <w:pPr>
      <w:tabs>
        <w:tab w:val="center" w:pos="4680"/>
        <w:tab w:val="right" w:pos="9360"/>
      </w:tabs>
    </w:pPr>
  </w:style>
  <w:style w:type="character" w:customStyle="1" w:styleId="FooterChar">
    <w:name w:val="Footer Char"/>
    <w:basedOn w:val="DefaultParagraphFont"/>
    <w:link w:val="Footer"/>
    <w:uiPriority w:val="99"/>
    <w:rsid w:val="00AE20B4"/>
  </w:style>
  <w:style w:type="paragraph" w:styleId="TOCHeading">
    <w:name w:val="TOC Heading"/>
    <w:basedOn w:val="Heading1"/>
    <w:next w:val="Normal"/>
    <w:uiPriority w:val="39"/>
    <w:unhideWhenUsed/>
    <w:qFormat/>
    <w:rsid w:val="003A4093"/>
    <w:pPr>
      <w:keepNext/>
      <w:keepLines/>
      <w:spacing w:before="240" w:after="0" w:line="259" w:lineRule="auto"/>
      <w:outlineLvl w:val="9"/>
    </w:pPr>
    <w:rPr>
      <w:rFonts w:asciiTheme="majorHAnsi" w:eastAsiaTheme="majorEastAsia" w:hAnsiTheme="majorHAnsi" w:cstheme="majorBidi"/>
      <w:b w:val="0"/>
      <w:bCs w:val="0"/>
      <w:color w:val="2F5496" w:themeColor="accent1" w:themeShade="BF"/>
      <w:lang w:eastAsia="en-US"/>
    </w:rPr>
  </w:style>
  <w:style w:type="paragraph" w:styleId="TOC1">
    <w:name w:val="toc 1"/>
    <w:basedOn w:val="Normal"/>
    <w:next w:val="Normal"/>
    <w:autoRedefine/>
    <w:uiPriority w:val="39"/>
    <w:unhideWhenUsed/>
    <w:rsid w:val="003A4093"/>
    <w:pPr>
      <w:spacing w:after="100"/>
    </w:pPr>
  </w:style>
  <w:style w:type="paragraph" w:styleId="TOC2">
    <w:name w:val="toc 2"/>
    <w:basedOn w:val="Normal"/>
    <w:next w:val="Normal"/>
    <w:autoRedefine/>
    <w:uiPriority w:val="39"/>
    <w:unhideWhenUsed/>
    <w:rsid w:val="003A4093"/>
    <w:pPr>
      <w:spacing w:after="100"/>
      <w:ind w:left="240"/>
    </w:pPr>
  </w:style>
  <w:style w:type="paragraph" w:styleId="TOC3">
    <w:name w:val="toc 3"/>
    <w:basedOn w:val="Normal"/>
    <w:next w:val="Normal"/>
    <w:autoRedefine/>
    <w:uiPriority w:val="39"/>
    <w:unhideWhenUsed/>
    <w:rsid w:val="003A4093"/>
    <w:pPr>
      <w:spacing w:after="100"/>
      <w:ind w:left="480"/>
    </w:pPr>
  </w:style>
  <w:style w:type="table" w:styleId="TableGrid">
    <w:name w:val="Table Grid"/>
    <w:basedOn w:val="TableNormal"/>
    <w:uiPriority w:val="39"/>
    <w:rsid w:val="0002548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D07F37"/>
    <w:pPr>
      <w:spacing w:after="100" w:line="278" w:lineRule="auto"/>
      <w:ind w:left="720"/>
    </w:pPr>
    <w:rPr>
      <w:rFonts w:asciiTheme="minorHAnsi" w:eastAsiaTheme="minorEastAsia" w:hAnsiTheme="minorHAnsi" w:cstheme="minorBidi"/>
      <w:color w:val="auto"/>
      <w:kern w:val="2"/>
      <w14:ligatures w14:val="standardContextual"/>
    </w:rPr>
  </w:style>
  <w:style w:type="paragraph" w:styleId="TOC5">
    <w:name w:val="toc 5"/>
    <w:basedOn w:val="Normal"/>
    <w:next w:val="Normal"/>
    <w:autoRedefine/>
    <w:uiPriority w:val="39"/>
    <w:unhideWhenUsed/>
    <w:rsid w:val="00D07F37"/>
    <w:pPr>
      <w:spacing w:after="100" w:line="278" w:lineRule="auto"/>
      <w:ind w:left="960"/>
    </w:pPr>
    <w:rPr>
      <w:rFonts w:asciiTheme="minorHAnsi" w:eastAsiaTheme="minorEastAsia" w:hAnsiTheme="minorHAnsi" w:cstheme="minorBidi"/>
      <w:color w:val="auto"/>
      <w:kern w:val="2"/>
      <w14:ligatures w14:val="standardContextual"/>
    </w:rPr>
  </w:style>
  <w:style w:type="paragraph" w:styleId="TOC6">
    <w:name w:val="toc 6"/>
    <w:basedOn w:val="Normal"/>
    <w:next w:val="Normal"/>
    <w:autoRedefine/>
    <w:uiPriority w:val="39"/>
    <w:unhideWhenUsed/>
    <w:rsid w:val="00D07F37"/>
    <w:pPr>
      <w:spacing w:after="100" w:line="278" w:lineRule="auto"/>
      <w:ind w:left="1200"/>
    </w:pPr>
    <w:rPr>
      <w:rFonts w:asciiTheme="minorHAnsi" w:eastAsiaTheme="minorEastAsia" w:hAnsiTheme="minorHAnsi" w:cstheme="minorBidi"/>
      <w:color w:val="auto"/>
      <w:kern w:val="2"/>
      <w14:ligatures w14:val="standardContextual"/>
    </w:rPr>
  </w:style>
  <w:style w:type="paragraph" w:styleId="TOC7">
    <w:name w:val="toc 7"/>
    <w:basedOn w:val="Normal"/>
    <w:next w:val="Normal"/>
    <w:autoRedefine/>
    <w:uiPriority w:val="39"/>
    <w:unhideWhenUsed/>
    <w:rsid w:val="00D07F37"/>
    <w:pPr>
      <w:spacing w:after="100" w:line="278" w:lineRule="auto"/>
      <w:ind w:left="1440"/>
    </w:pPr>
    <w:rPr>
      <w:rFonts w:asciiTheme="minorHAnsi" w:eastAsiaTheme="minorEastAsia" w:hAnsiTheme="minorHAnsi" w:cstheme="minorBidi"/>
      <w:color w:val="auto"/>
      <w:kern w:val="2"/>
      <w14:ligatures w14:val="standardContextual"/>
    </w:rPr>
  </w:style>
  <w:style w:type="paragraph" w:styleId="TOC8">
    <w:name w:val="toc 8"/>
    <w:basedOn w:val="Normal"/>
    <w:next w:val="Normal"/>
    <w:autoRedefine/>
    <w:uiPriority w:val="39"/>
    <w:unhideWhenUsed/>
    <w:rsid w:val="00D07F37"/>
    <w:pPr>
      <w:spacing w:after="100" w:line="278" w:lineRule="auto"/>
      <w:ind w:left="1680"/>
    </w:pPr>
    <w:rPr>
      <w:rFonts w:asciiTheme="minorHAnsi" w:eastAsiaTheme="minorEastAsia" w:hAnsiTheme="minorHAnsi" w:cstheme="minorBidi"/>
      <w:color w:val="auto"/>
      <w:kern w:val="2"/>
      <w14:ligatures w14:val="standardContextual"/>
    </w:rPr>
  </w:style>
  <w:style w:type="paragraph" w:styleId="TOC9">
    <w:name w:val="toc 9"/>
    <w:basedOn w:val="Normal"/>
    <w:next w:val="Normal"/>
    <w:autoRedefine/>
    <w:uiPriority w:val="39"/>
    <w:unhideWhenUsed/>
    <w:rsid w:val="00D07F37"/>
    <w:pPr>
      <w:spacing w:after="100" w:line="278" w:lineRule="auto"/>
      <w:ind w:left="1920"/>
    </w:pPr>
    <w:rPr>
      <w:rFonts w:asciiTheme="minorHAnsi" w:eastAsiaTheme="minorEastAsia" w:hAnsiTheme="minorHAnsi" w:cstheme="minorBidi"/>
      <w:color w:val="auto"/>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https://www.bapco.net/en/bapco-energies" TargetMode="External"/><Relationship Id="rId26" Type="http://schemas.openxmlformats.org/officeDocument/2006/relationships/hyperlink" Target="https://www.usgbc.org/projects/bahrain" TargetMode="External"/><Relationship Id="rId39" Type="http://schemas.openxmlformats.org/officeDocument/2006/relationships/hyperlink" Target="https://www.precedenceresearch.com/middle-east-geothermal-energy-market" TargetMode="External"/><Relationship Id="rId21" Type="http://schemas.openxmlformats.org/officeDocument/2006/relationships/hyperlink" Target="https://www.ifc.org/en/stories/2024/jordan-geothermal" TargetMode="External"/><Relationship Id="rId34" Type="http://schemas.openxmlformats.org/officeDocument/2006/relationships/hyperlink" Target="https://www.irena.org/publications/2020/Dec/Renewable-Energy-and-District-Cooling" TargetMode="External"/><Relationship Id="rId42" Type="http://schemas.openxmlformats.org/officeDocument/2006/relationships/hyperlink" Target="https://www.ewa.bh/tariffs" TargetMode="Externa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hyperlink" Target="https://www.bahrain.bh/netzero"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www.mdpi.com/1996-1073/14/15/4521" TargetMode="External"/><Relationship Id="rId32" Type="http://schemas.openxmlformats.org/officeDocument/2006/relationships/hyperlink" Target="https://www.khaleejtimes.com/business/district-cooling-to-cover-40-of-gcc-new-construction" TargetMode="External"/><Relationship Id="rId37" Type="http://schemas.openxmlformats.org/officeDocument/2006/relationships/hyperlink" Target="https://www.nrel.gov/docs/fy21osti/78291.pdf" TargetMode="External"/><Relationship Id="rId40" Type="http://schemas.openxmlformats.org/officeDocument/2006/relationships/hyperlink" Target="https://www.energyservices.com/esco-model" TargetMode="External"/><Relationship Id="rId45" Type="http://schemas.openxmlformats.org/officeDocument/2006/relationships/hyperlink" Target="https://www.bna.bh/en/news"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www.researchandmarkets.com/reports/geothermal-drilling-bahrain" TargetMode="External"/><Relationship Id="rId28" Type="http://schemas.openxmlformats.org/officeDocument/2006/relationships/hyperlink" Target="https://www.arabnews.com/node/1886756/business-economy" TargetMode="External"/><Relationship Id="rId36" Type="http://schemas.openxmlformats.org/officeDocument/2006/relationships/hyperlink" Target="https://www.usgbc.org/articles/bahrain-leed" TargetMode="External"/><Relationship Id="rId10" Type="http://schemas.openxmlformats.org/officeDocument/2006/relationships/image" Target="media/image1.png"/><Relationship Id="rId19" Type="http://schemas.openxmlformats.org/officeDocument/2006/relationships/hyperlink" Target="https://www.ifc.org/en/stories/2024/jordan-geothermal" TargetMode="External"/><Relationship Id="rId31" Type="http://schemas.openxmlformats.org/officeDocument/2006/relationships/hyperlink" Target="https://www.mei.edu/publications/district-cooling-gulf-region" TargetMode="External"/><Relationship Id="rId44" Type="http://schemas.openxmlformats.org/officeDocument/2006/relationships/hyperlink" Target="https://legacy.ewa.bh/UsageCalculator/" TargetMode="Externa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 Id="rId22" Type="http://schemas.openxmlformats.org/officeDocument/2006/relationships/hyperlink" Target="https://www.mei.edu/publications/district-cooling-gulf-region" TargetMode="External"/><Relationship Id="rId27" Type="http://schemas.openxmlformats.org/officeDocument/2006/relationships/hyperlink" Target="https://www.precedenceresearch.com/middle-east-geothermal-energy-market" TargetMode="External"/><Relationship Id="rId30" Type="http://schemas.openxmlformats.org/officeDocument/2006/relationships/hyperlink" Target="https://www.sciencedirect.com/science/article/pii/S0301421522001234" TargetMode="External"/><Relationship Id="rId35" Type="http://schemas.openxmlformats.org/officeDocument/2006/relationships/hyperlink" Target="https://www.precedenceresearch.com/middle-east-geothermal-energy-market" TargetMode="External"/><Relationship Id="rId43" Type="http://schemas.openxmlformats.org/officeDocument/2006/relationships/hyperlink" Target="https://legacy.ewa.bh" TargetMode="External"/><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www.bahrain.bh/wps/portal/en/2035-vision" TargetMode="External"/><Relationship Id="rId33" Type="http://schemas.openxmlformats.org/officeDocument/2006/relationships/hyperlink" Target="https://www.bna.bh/en/ministryofhousingannounces432apartmentprojectaspartofEastHiddCity.aspx" TargetMode="External"/><Relationship Id="rId38" Type="http://schemas.openxmlformats.org/officeDocument/2006/relationships/hyperlink" Target="https://www.irena.org/publications/2020/Jan/Geothermal-Energy-in-the-MENA-Region" TargetMode="External"/><Relationship Id="rId46" Type="http://schemas.openxmlformats.org/officeDocument/2006/relationships/fontTable" Target="fontTable.xml"/><Relationship Id="rId20" Type="http://schemas.openxmlformats.org/officeDocument/2006/relationships/hyperlink" Target="https://www.bahrain.bh/wps/portal/en/vision2030" TargetMode="External"/><Relationship Id="rId41" Type="http://schemas.openxmlformats.org/officeDocument/2006/relationships/hyperlink" Target="https://www.strategyzer.com/books/business-model-gener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47A60E-DF06-481C-A5C7-398CDC6F8E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51</Pages>
  <Words>15144</Words>
  <Characters>86323</Characters>
  <Application>Microsoft Office Word</Application>
  <DocSecurity>0</DocSecurity>
  <Lines>719</Lines>
  <Paragraphs>202</Paragraphs>
  <ScaleCrop>false</ScaleCrop>
  <Company/>
  <LinksUpToDate>false</LinksUpToDate>
  <CharactersWithSpaces>101265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Steve Mwangi</cp:lastModifiedBy>
  <cp:revision>2</cp:revision>
  <dcterms:created xsi:type="dcterms:W3CDTF">2026-05-06T05:17:00Z</dcterms:created>
  <dcterms:modified xsi:type="dcterms:W3CDTF">2026-05-06T05:17:00Z</dcterms:modified>
</cp:coreProperties>
</file>