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Igor Correa - 20.83992-8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Exercício Extra - Documentário AlphaGo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O documentário mostra o desenvolvimento e a aplicação de um algoritmo de aprendizado por reforço, construído pela empresa britânica DeepMind, que foi construído para jogar Go, um jogo chines de tabuleiro.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Antes de enfrentar o melhor jogador de Go de todos, Lee Sedol, a equipe queria melhorar o seu algoritmo, e para isso pediu para um outro jogador profissional jogar diversas vezes contra a máquina a procura de erros. Com essa análise, olhando os resultados, foi possível encontrar problemas e possíveis melhorias para o algoritmo.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 algoritmo foi construído tendo 3 componentes principais: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Policy Network: onde foi treinado em diversos jogos de profissionais, e tenta imitar as jogadas que foram feitas.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Network: olhando a posição do tabuleiro, ele calcula a probabilidade de vitória de cada jogada.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 search: olha diferentes variações do jogo para tentar prever o que pode acontecer no futuro.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É possível perceber que, nesse caso, a aplicação de um algoritmo de aprendizado por reforço faz muito mais sentido do que a utilização de outras técnicas de aprendizado de máquina, pois o ser humano ainda não chegou em um nível tão alto de Go para podermos nos basear em exemplos, dessa forma precisamos que o algoritmo consiga aprender sozinho, e decidir por ele mesmo a melhor tomada de decisão, sem se basear 100% em casos que já aconteceram.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No final, o algoritmo é bem sucedido em derrotar Lee Sedol no match quatro partidas a um, mostrando o potencial desse método.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