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99" w:rsidRDefault="00380499" w:rsidP="00380499">
      <w:pPr>
        <w:pStyle w:val="Heading2"/>
      </w:pPr>
      <w:r>
        <w:t>Potential Enforcement Modes</w:t>
      </w:r>
    </w:p>
    <w:p w:rsidR="00380499" w:rsidRDefault="00380499" w:rsidP="00380499"/>
    <w:p w:rsidR="00F23C8C" w:rsidRDefault="00F23C8C" w:rsidP="00380499">
      <w:r>
        <w:t>Every Analytics Products standard shall be enforced in exactly one of the modes described in the table below.</w:t>
      </w:r>
    </w:p>
    <w:p w:rsidR="00F23C8C" w:rsidRDefault="00F23C8C" w:rsidP="00380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23C8C" w:rsidTr="00F23C8C">
        <w:tc>
          <w:tcPr>
            <w:tcW w:w="2065" w:type="dxa"/>
          </w:tcPr>
          <w:p w:rsidR="00F23C8C" w:rsidRPr="00F23C8C" w:rsidRDefault="00F23C8C">
            <w:pPr>
              <w:rPr>
                <w:b/>
              </w:rPr>
            </w:pPr>
            <w:r w:rsidRPr="00F23C8C">
              <w:rPr>
                <w:b/>
              </w:rPr>
              <w:t>Enforcement Mode</w:t>
            </w:r>
          </w:p>
        </w:tc>
        <w:tc>
          <w:tcPr>
            <w:tcW w:w="7285" w:type="dxa"/>
          </w:tcPr>
          <w:p w:rsidR="00F23C8C" w:rsidRPr="00F23C8C" w:rsidRDefault="00F23C8C">
            <w:pPr>
              <w:rPr>
                <w:b/>
              </w:rPr>
            </w:pPr>
            <w:r w:rsidRPr="00F23C8C">
              <w:rPr>
                <w:b/>
              </w:rPr>
              <w:t>Description</w:t>
            </w:r>
          </w:p>
        </w:tc>
      </w:tr>
      <w:tr w:rsidR="00F23C8C" w:rsidTr="00F23C8C">
        <w:tc>
          <w:tcPr>
            <w:tcW w:w="2065" w:type="dxa"/>
          </w:tcPr>
          <w:p w:rsidR="00F23C8C" w:rsidRDefault="00F23C8C">
            <w:r>
              <w:t>aspirational</w:t>
            </w:r>
          </w:p>
        </w:tc>
        <w:tc>
          <w:tcPr>
            <w:tcW w:w="7285" w:type="dxa"/>
          </w:tcPr>
          <w:p w:rsidR="00F23C8C" w:rsidRDefault="00F23C8C">
            <w:r>
              <w:t>The standard is defined, but we don’t act on it.</w:t>
            </w:r>
          </w:p>
        </w:tc>
      </w:tr>
      <w:tr w:rsidR="00F23C8C" w:rsidTr="00F23C8C">
        <w:tc>
          <w:tcPr>
            <w:tcW w:w="2065" w:type="dxa"/>
          </w:tcPr>
          <w:p w:rsidR="00F23C8C" w:rsidRDefault="00F23C8C">
            <w:r>
              <w:t>voluntary</w:t>
            </w:r>
          </w:p>
        </w:tc>
        <w:tc>
          <w:tcPr>
            <w:tcW w:w="7285" w:type="dxa"/>
          </w:tcPr>
          <w:p w:rsidR="00F23C8C" w:rsidRDefault="00F23C8C">
            <w:r>
              <w:t>We enforce the standard solely through individual initiative.</w:t>
            </w:r>
          </w:p>
        </w:tc>
      </w:tr>
      <w:tr w:rsidR="00F23C8C" w:rsidTr="00F23C8C">
        <w:tc>
          <w:tcPr>
            <w:tcW w:w="2065" w:type="dxa"/>
          </w:tcPr>
          <w:p w:rsidR="00F23C8C" w:rsidRDefault="00F23C8C">
            <w:r>
              <w:t>opportunistic</w:t>
            </w:r>
          </w:p>
        </w:tc>
        <w:tc>
          <w:tcPr>
            <w:tcW w:w="7285" w:type="dxa"/>
          </w:tcPr>
          <w:p w:rsidR="00F23C8C" w:rsidRDefault="00F23C8C" w:rsidP="00F23C8C">
            <w:r>
              <w:t>We apply the standard to a module whenever we touch (create or maintain) it.</w:t>
            </w:r>
          </w:p>
        </w:tc>
      </w:tr>
      <w:tr w:rsidR="00F23C8C" w:rsidTr="00F23C8C">
        <w:tc>
          <w:tcPr>
            <w:tcW w:w="2065" w:type="dxa"/>
          </w:tcPr>
          <w:p w:rsidR="00F23C8C" w:rsidRDefault="00F23C8C">
            <w:r>
              <w:t>selective plus aspirational</w:t>
            </w:r>
          </w:p>
        </w:tc>
        <w:tc>
          <w:tcPr>
            <w:tcW w:w="7285" w:type="dxa"/>
          </w:tcPr>
          <w:p w:rsidR="00F23C8C" w:rsidRDefault="00F23C8C" w:rsidP="00F23C8C">
            <w:r>
              <w:t>We apply the standard to some but not all modules as soon as practical, and the remaining modules not at all.</w:t>
            </w:r>
          </w:p>
        </w:tc>
      </w:tr>
      <w:tr w:rsidR="00F23C8C" w:rsidTr="00F23C8C">
        <w:tc>
          <w:tcPr>
            <w:tcW w:w="2065" w:type="dxa"/>
          </w:tcPr>
          <w:p w:rsidR="00F23C8C" w:rsidRDefault="00F23C8C">
            <w:r>
              <w:t>selective plus voluntary</w:t>
            </w:r>
          </w:p>
        </w:tc>
        <w:tc>
          <w:tcPr>
            <w:tcW w:w="7285" w:type="dxa"/>
          </w:tcPr>
          <w:p w:rsidR="00F23C8C" w:rsidRDefault="00F23C8C" w:rsidP="00F23C8C">
            <w:r>
              <w:t xml:space="preserve">We apply the standard to some but not all modules as soon as practical, and the remaining modules </w:t>
            </w:r>
            <w:r>
              <w:t>voluntarily (in the above sense)</w:t>
            </w:r>
            <w:r>
              <w:t>.</w:t>
            </w:r>
          </w:p>
        </w:tc>
      </w:tr>
      <w:tr w:rsidR="00F23C8C" w:rsidTr="00F23C8C">
        <w:tc>
          <w:tcPr>
            <w:tcW w:w="2065" w:type="dxa"/>
          </w:tcPr>
          <w:p w:rsidR="00F23C8C" w:rsidRDefault="00F23C8C">
            <w:r>
              <w:t>selective plus opportunistic</w:t>
            </w:r>
          </w:p>
        </w:tc>
        <w:tc>
          <w:tcPr>
            <w:tcW w:w="7285" w:type="dxa"/>
          </w:tcPr>
          <w:p w:rsidR="00F23C8C" w:rsidRDefault="00F23C8C" w:rsidP="00F23C8C">
            <w:r>
              <w:t xml:space="preserve">We apply the standard to some but not all modules as soon as practical, and the remaining modules </w:t>
            </w:r>
            <w:r>
              <w:t xml:space="preserve">opportunistically </w:t>
            </w:r>
            <w:r>
              <w:t>(in the above sense).</w:t>
            </w:r>
          </w:p>
        </w:tc>
      </w:tr>
      <w:tr w:rsidR="00F23C8C" w:rsidTr="00F23C8C">
        <w:tc>
          <w:tcPr>
            <w:tcW w:w="2065" w:type="dxa"/>
          </w:tcPr>
          <w:p w:rsidR="00F23C8C" w:rsidRDefault="00F23C8C">
            <w:r>
              <w:t>comprehensive</w:t>
            </w:r>
          </w:p>
        </w:tc>
        <w:tc>
          <w:tcPr>
            <w:tcW w:w="7285" w:type="dxa"/>
          </w:tcPr>
          <w:p w:rsidR="00F23C8C" w:rsidRDefault="00F23C8C">
            <w:r>
              <w:t>We apply the standard to all modules as soon as practical.</w:t>
            </w:r>
            <w:bookmarkStart w:id="0" w:name="_GoBack"/>
            <w:bookmarkEnd w:id="0"/>
          </w:p>
        </w:tc>
      </w:tr>
    </w:tbl>
    <w:p w:rsidR="00F23C8C" w:rsidRDefault="00F23C8C"/>
    <w:sectPr w:rsidR="00F2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99"/>
    <w:rsid w:val="00380499"/>
    <w:rsid w:val="00645252"/>
    <w:rsid w:val="006D3D74"/>
    <w:rsid w:val="00A9204E"/>
    <w:rsid w:val="00F2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5ADF-4120-4AC8-B5DB-F4BC72D9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99"/>
    <w:pPr>
      <w:spacing w:after="16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/>
      <w:contextualSpacing w:val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/>
      <w:contextualSpacing w:val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/>
      <w:contextualSpacing w:val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/>
      <w:contextualSpacing w:val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/>
      <w:contextualSpacing w:val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/>
      <w:contextualSpacing w:val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/>
      <w:contextualSpacing w:val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/>
      <w:contextualSpacing w:val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/>
      <w:contextualSpacing w:val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864" w:right="864"/>
      <w:contextualSpacing w:val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contextualSpacing w:val="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  <w:contextualSpacing w:val="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/>
      <w:contextualSpacing w:val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/>
      <w:ind w:left="1152" w:right="1152"/>
      <w:contextualSpacing w:val="0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  <w:contextualSpacing w:val="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  <w:contextualSpacing w:val="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/>
      <w:contextualSpacing w:val="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/>
      <w:contextualSpacing w:val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/>
      <w:contextualSpacing w:val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/>
      <w:contextualSpacing w:val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/>
      <w:contextualSpacing w:val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/>
      <w:contextualSpacing w:val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/>
      <w:contextualSpacing w:val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/>
      <w:contextualSpacing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/>
      <w:contextualSpacing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F23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orley.SR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2</cp:revision>
  <dcterms:created xsi:type="dcterms:W3CDTF">2016-11-30T04:29:00Z</dcterms:created>
  <dcterms:modified xsi:type="dcterms:W3CDTF">2016-11-30T04:35:00Z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