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E3BEA4" w14:textId="4130A49E" w:rsidR="007D4966" w:rsidRDefault="007D4966" w:rsidP="00B36E46">
      <w:pPr>
        <w:pStyle w:val="Heading2"/>
      </w:pPr>
      <w:r>
        <w:t>Introduction</w:t>
      </w:r>
    </w:p>
    <w:p w14:paraId="6F4E0B32" w14:textId="599EC774" w:rsidR="00533126" w:rsidRDefault="00B36E46" w:rsidP="00A334BA">
      <w:pPr>
        <w:pStyle w:val="NoSpacing"/>
      </w:pPr>
      <w:r>
        <w:t>Stand-Alone relays are devices which are NOT attached to a Zone. Their state can be toggle</w:t>
      </w:r>
      <w:r w:rsidR="00B84A3D">
        <w:t>d</w:t>
      </w:r>
      <w:r>
        <w:t xml:space="preserve"> from a Home screen tile, they can be attached to a schedule and they can be formed in to Groups, so that the actions applied to ant relay in the group, will also be applied to any other relays in that group.</w:t>
      </w:r>
    </w:p>
    <w:p w14:paraId="16490EEB" w14:textId="4349C505" w:rsidR="00533126" w:rsidRDefault="00533126" w:rsidP="00A334BA">
      <w:pPr>
        <w:pStyle w:val="NoSpacing"/>
      </w:pPr>
    </w:p>
    <w:p w14:paraId="5480CEFF" w14:textId="1E046816" w:rsidR="007D4966" w:rsidRDefault="007D4966" w:rsidP="00B36E46">
      <w:pPr>
        <w:pStyle w:val="Heading2"/>
      </w:pPr>
      <w:r>
        <w:t xml:space="preserve">Adding a </w:t>
      </w:r>
      <w:r w:rsidR="00B36E46">
        <w:t>Stand-Alone</w:t>
      </w:r>
      <w:r>
        <w:t xml:space="preserve"> Relay</w:t>
      </w:r>
    </w:p>
    <w:p w14:paraId="46F96655" w14:textId="12434506" w:rsidR="007D4966" w:rsidRDefault="007D4966" w:rsidP="00A334BA">
      <w:pPr>
        <w:pStyle w:val="NoSpacing"/>
      </w:pPr>
      <w:r>
        <w:rPr>
          <w:noProof/>
        </w:rPr>
        <w:drawing>
          <wp:anchor distT="0" distB="0" distL="114300" distR="114300" simplePos="0" relativeHeight="251659264" behindDoc="0" locked="0" layoutInCell="1" allowOverlap="1" wp14:anchorId="4E17EE28" wp14:editId="4E173202">
            <wp:simplePos x="0" y="0"/>
            <wp:positionH relativeFrom="margin">
              <wp:posOffset>-635</wp:posOffset>
            </wp:positionH>
            <wp:positionV relativeFrom="paragraph">
              <wp:posOffset>82550</wp:posOffset>
            </wp:positionV>
            <wp:extent cx="4374515" cy="3280410"/>
            <wp:effectExtent l="0" t="0" r="698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74515" cy="3280410"/>
                    </a:xfrm>
                    <a:prstGeom prst="rect">
                      <a:avLst/>
                    </a:prstGeom>
                  </pic:spPr>
                </pic:pic>
              </a:graphicData>
            </a:graphic>
            <wp14:sizeRelH relativeFrom="margin">
              <wp14:pctWidth>0</wp14:pctWidth>
            </wp14:sizeRelH>
            <wp14:sizeRelV relativeFrom="margin">
              <wp14:pctHeight>0</wp14:pctHeight>
            </wp14:sizeRelV>
          </wp:anchor>
        </w:drawing>
      </w:r>
    </w:p>
    <w:p w14:paraId="6180C331" w14:textId="6AE66638" w:rsidR="00E3301E" w:rsidRDefault="00B36E46" w:rsidP="00A334BA">
      <w:pPr>
        <w:pStyle w:val="NoSpacing"/>
      </w:pPr>
      <w:r>
        <w:t>Stand-Alone</w:t>
      </w:r>
      <w:r w:rsidR="00567B5F">
        <w:t xml:space="preserve"> relays are created either from One Touch/Add Relays o</w:t>
      </w:r>
      <w:r w:rsidR="00A2365B">
        <w:t>r from Settings/Node and Zone Configuration/Relays Add Relays. When creating select ‘</w:t>
      </w:r>
      <w:r>
        <w:t>Stand Alone</w:t>
      </w:r>
      <w:r w:rsidR="00A2365B">
        <w:t>’ as the Controller Type.</w:t>
      </w:r>
    </w:p>
    <w:p w14:paraId="23EC56F9" w14:textId="7DBBE160" w:rsidR="009809BC" w:rsidRDefault="009809BC" w:rsidP="00A334BA">
      <w:pPr>
        <w:pStyle w:val="NoSpacing"/>
      </w:pPr>
      <w:r>
        <w:t>This category of relay has the option to add to a pre-existing ‘Group’.</w:t>
      </w:r>
    </w:p>
    <w:p w14:paraId="51F0AA07" w14:textId="77777777" w:rsidR="009809BC" w:rsidRDefault="009809BC"/>
    <w:p w14:paraId="5AE2D0D4" w14:textId="77777777" w:rsidR="009809BC" w:rsidRDefault="009809BC"/>
    <w:p w14:paraId="1D6D4BD7" w14:textId="77777777" w:rsidR="009809BC" w:rsidRDefault="009809BC"/>
    <w:p w14:paraId="41E897CC" w14:textId="77777777" w:rsidR="009809BC" w:rsidRDefault="009809BC" w:rsidP="009809BC">
      <w:pPr>
        <w:pStyle w:val="Heading2"/>
      </w:pPr>
      <w:r>
        <w:t>Relay Groups</w:t>
      </w:r>
    </w:p>
    <w:p w14:paraId="5AF8D568" w14:textId="77777777" w:rsidR="009809BC" w:rsidRDefault="009809BC" w:rsidP="009809BC">
      <w:r>
        <w:t xml:space="preserve">Groups can be created to allow individual Stand-Alone relays to be associated with each other, so that the actions applied to any relay in the group, will be replicated to all other relays in the group. For </w:t>
      </w:r>
      <w:proofErr w:type="gramStart"/>
      <w:r>
        <w:t>example</w:t>
      </w:r>
      <w:proofErr w:type="gramEnd"/>
      <w:r>
        <w:t xml:space="preserve"> a schedule applied to one relay in the group, will be applied to all other associated relays.</w:t>
      </w:r>
    </w:p>
    <w:p w14:paraId="5585B07D" w14:textId="62092453" w:rsidR="009809BC" w:rsidRDefault="004C1BC4" w:rsidP="009809BC">
      <w:r>
        <w:rPr>
          <w:noProof/>
        </w:rPr>
        <w:drawing>
          <wp:anchor distT="0" distB="0" distL="114300" distR="114300" simplePos="0" relativeHeight="251661312" behindDoc="0" locked="0" layoutInCell="1" allowOverlap="1" wp14:anchorId="07A5C814" wp14:editId="2551D71C">
            <wp:simplePos x="0" y="0"/>
            <wp:positionH relativeFrom="column">
              <wp:posOffset>11430</wp:posOffset>
            </wp:positionH>
            <wp:positionV relativeFrom="paragraph">
              <wp:posOffset>5080</wp:posOffset>
            </wp:positionV>
            <wp:extent cx="3619500" cy="11887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andalone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19500" cy="1188720"/>
                    </a:xfrm>
                    <a:prstGeom prst="rect">
                      <a:avLst/>
                    </a:prstGeom>
                  </pic:spPr>
                </pic:pic>
              </a:graphicData>
            </a:graphic>
            <wp14:sizeRelH relativeFrom="page">
              <wp14:pctWidth>0</wp14:pctWidth>
            </wp14:sizeRelH>
            <wp14:sizeRelV relativeFrom="page">
              <wp14:pctHeight>0</wp14:pctHeight>
            </wp14:sizeRelV>
          </wp:anchor>
        </w:drawing>
      </w:r>
      <w:r w:rsidR="009809BC">
        <w:t>Groups are created from the ‘Settings/Device Configuration/Relay Groups’ menu’</w:t>
      </w:r>
    </w:p>
    <w:p w14:paraId="6C5EE273" w14:textId="085C8FE6" w:rsidR="00E3301E" w:rsidRDefault="00E3301E" w:rsidP="009809BC">
      <w:r>
        <w:br w:type="page"/>
      </w:r>
    </w:p>
    <w:p w14:paraId="493BC7F8" w14:textId="2E33AF43" w:rsidR="004C1BC4" w:rsidRDefault="004C1BC4" w:rsidP="004C1BC4">
      <w:r>
        <w:rPr>
          <w:noProof/>
        </w:rPr>
        <w:lastRenderedPageBreak/>
        <w:drawing>
          <wp:anchor distT="0" distB="0" distL="114300" distR="114300" simplePos="0" relativeHeight="251662336" behindDoc="0" locked="0" layoutInCell="1" allowOverlap="1" wp14:anchorId="2218D99B" wp14:editId="25C5100D">
            <wp:simplePos x="0" y="0"/>
            <wp:positionH relativeFrom="margin">
              <wp:align>left</wp:align>
            </wp:positionH>
            <wp:positionV relativeFrom="paragraph">
              <wp:posOffset>0</wp:posOffset>
            </wp:positionV>
            <wp:extent cx="2773680" cy="1736725"/>
            <wp:effectExtent l="0" t="0" r="762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andalone4.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73680" cy="1736725"/>
                    </a:xfrm>
                    <a:prstGeom prst="rect">
                      <a:avLst/>
                    </a:prstGeom>
                  </pic:spPr>
                </pic:pic>
              </a:graphicData>
            </a:graphic>
            <wp14:sizeRelH relativeFrom="page">
              <wp14:pctWidth>0</wp14:pctWidth>
            </wp14:sizeRelH>
            <wp14:sizeRelV relativeFrom="page">
              <wp14:pctHeight>0</wp14:pctHeight>
            </wp14:sizeRelV>
          </wp:anchor>
        </w:drawing>
      </w:r>
    </w:p>
    <w:p w14:paraId="06A1B63B" w14:textId="22FF6E15" w:rsidR="004C1BC4" w:rsidRDefault="004C1BC4" w:rsidP="004C1BC4">
      <w:r>
        <w:rPr>
          <w:noProof/>
        </w:rPr>
        <w:drawing>
          <wp:anchor distT="0" distB="0" distL="114300" distR="114300" simplePos="0" relativeHeight="251663360" behindDoc="0" locked="0" layoutInCell="1" allowOverlap="1" wp14:anchorId="7FE85943" wp14:editId="3C2EE6DC">
            <wp:simplePos x="0" y="0"/>
            <wp:positionH relativeFrom="margin">
              <wp:align>right</wp:align>
            </wp:positionH>
            <wp:positionV relativeFrom="paragraph">
              <wp:posOffset>537845</wp:posOffset>
            </wp:positionV>
            <wp:extent cx="2839720" cy="136017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andalone5.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9720" cy="1360170"/>
                    </a:xfrm>
                    <a:prstGeom prst="rect">
                      <a:avLst/>
                    </a:prstGeom>
                  </pic:spPr>
                </pic:pic>
              </a:graphicData>
            </a:graphic>
            <wp14:sizeRelH relativeFrom="page">
              <wp14:pctWidth>0</wp14:pctWidth>
            </wp14:sizeRelH>
            <wp14:sizeRelV relativeFrom="page">
              <wp14:pctHeight>0</wp14:pctHeight>
            </wp14:sizeRelV>
          </wp:anchor>
        </w:drawing>
      </w:r>
      <w:r>
        <w:t>Relay groups can be added or deleted from this menu</w:t>
      </w:r>
    </w:p>
    <w:p w14:paraId="33EB174A" w14:textId="18B2A368" w:rsidR="004C1BC4" w:rsidRDefault="004C1BC4" w:rsidP="004C1BC4"/>
    <w:p w14:paraId="7CD42C55" w14:textId="18CD734C" w:rsidR="004C1BC4" w:rsidRDefault="004C1BC4" w:rsidP="004C1BC4"/>
    <w:p w14:paraId="40B54A83" w14:textId="2C581E2B" w:rsidR="004C1BC4" w:rsidRDefault="004C1BC4" w:rsidP="004C1BC4">
      <w:pPr>
        <w:pStyle w:val="Heading2"/>
      </w:pPr>
      <w:r>
        <w:t>Relay Scheduling</w:t>
      </w:r>
    </w:p>
    <w:p w14:paraId="4B8A19A2" w14:textId="573A24FF" w:rsidR="004C1BC4" w:rsidRDefault="004C1BC4" w:rsidP="004C1BC4">
      <w:r>
        <w:t>Stand-Alone Relays can be scheduled in the same way as Zones are scheduled. See the setup instructions for Scheduling, the only difference is that from the Scheduling screen select to add a ‘Relays’ schedule</w:t>
      </w:r>
      <w:r w:rsidR="00B84A3D">
        <w:t>, rather than a ‘Zones’ schedule.</w:t>
      </w:r>
    </w:p>
    <w:p w14:paraId="3B1F7BEC" w14:textId="13431C79" w:rsidR="004C1BC4" w:rsidRPr="004C1BC4" w:rsidRDefault="004C1BC4" w:rsidP="004C1BC4">
      <w:r>
        <w:rPr>
          <w:noProof/>
        </w:rPr>
        <w:drawing>
          <wp:inline distT="0" distB="0" distL="0" distR="0" wp14:anchorId="10A80854" wp14:editId="013E8945">
            <wp:extent cx="5731510" cy="24180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andalone6.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18080"/>
                    </a:xfrm>
                    <a:prstGeom prst="rect">
                      <a:avLst/>
                    </a:prstGeom>
                  </pic:spPr>
                </pic:pic>
              </a:graphicData>
            </a:graphic>
          </wp:inline>
        </w:drawing>
      </w:r>
    </w:p>
    <w:p w14:paraId="22A9A7B5" w14:textId="08AEA9A0" w:rsidR="004C1BC4" w:rsidRDefault="00B84A3D" w:rsidP="00B84A3D">
      <w:pPr>
        <w:pStyle w:val="Heading2"/>
      </w:pPr>
      <w:r>
        <w:t>Home Screen Tiles</w:t>
      </w:r>
    </w:p>
    <w:p w14:paraId="2FAE1B98" w14:textId="345199DC" w:rsidR="00B84A3D" w:rsidRDefault="00B84A3D" w:rsidP="00B84A3D">
      <w:r>
        <w:t>Stand-Alone relays can optionally be displayed on the Home screen. Their ‘on-click’ action will depend on whether or not the relay has a currently active schedule.</w:t>
      </w:r>
    </w:p>
    <w:p w14:paraId="398850A8" w14:textId="73218012" w:rsidR="00395F7B" w:rsidRDefault="00395F7B" w:rsidP="00B84A3D">
      <w:r>
        <w:t>If no schedule is running then clicking on the tile will toggle the state of the relay, the change of state will be reflected in any Group associated relays.</w:t>
      </w:r>
      <w:r>
        <w:rPr>
          <w:noProof/>
        </w:rPr>
        <w:drawing>
          <wp:inline distT="0" distB="0" distL="0" distR="0" wp14:anchorId="553FD14A" wp14:editId="3DAE92BE">
            <wp:extent cx="5731510" cy="114046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andalone8.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140460"/>
                    </a:xfrm>
                    <a:prstGeom prst="rect">
                      <a:avLst/>
                    </a:prstGeom>
                  </pic:spPr>
                </pic:pic>
              </a:graphicData>
            </a:graphic>
          </wp:inline>
        </w:drawing>
      </w:r>
    </w:p>
    <w:p w14:paraId="673B301E" w14:textId="77777777" w:rsidR="00395F7B" w:rsidRDefault="00395F7B">
      <w:r>
        <w:br w:type="page"/>
      </w:r>
    </w:p>
    <w:p w14:paraId="58208880" w14:textId="6D9CF2F6" w:rsidR="00395F7B" w:rsidRDefault="00395F7B" w:rsidP="00B84A3D">
      <w:r>
        <w:lastRenderedPageBreak/>
        <w:t>If a schedule is currently active for the relay then</w:t>
      </w:r>
    </w:p>
    <w:p w14:paraId="3921BF67" w14:textId="29A0DBF6" w:rsidR="00395F7B" w:rsidRDefault="00395F7B" w:rsidP="00B84A3D">
      <w:r>
        <w:rPr>
          <w:noProof/>
        </w:rPr>
        <w:drawing>
          <wp:inline distT="0" distB="0" distL="0" distR="0" wp14:anchorId="2224DF22" wp14:editId="2514CA47">
            <wp:extent cx="5731510" cy="11874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tandalone9.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187450"/>
                    </a:xfrm>
                    <a:prstGeom prst="rect">
                      <a:avLst/>
                    </a:prstGeom>
                  </pic:spPr>
                </pic:pic>
              </a:graphicData>
            </a:graphic>
          </wp:inline>
        </w:drawing>
      </w:r>
    </w:p>
    <w:p w14:paraId="1B2341DD" w14:textId="40402E2B" w:rsidR="00395F7B" w:rsidRDefault="00395F7B" w:rsidP="00B84A3D">
      <w:r>
        <w:t>Clicking on the tile will display the schedule status.</w:t>
      </w:r>
      <w:r>
        <w:rPr>
          <w:noProof/>
        </w:rPr>
        <w:drawing>
          <wp:inline distT="0" distB="0" distL="0" distR="0" wp14:anchorId="79380C65" wp14:editId="6121ADC7">
            <wp:extent cx="5731510" cy="22345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tandalone10.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234565"/>
                    </a:xfrm>
                    <a:prstGeom prst="rect">
                      <a:avLst/>
                    </a:prstGeom>
                  </pic:spPr>
                </pic:pic>
              </a:graphicData>
            </a:graphic>
          </wp:inline>
        </w:drawing>
      </w:r>
    </w:p>
    <w:p w14:paraId="23415948" w14:textId="3AE15679" w:rsidR="00395F7B" w:rsidRDefault="003D1E10" w:rsidP="00B84A3D">
      <w:r>
        <w:t xml:space="preserve">If </w:t>
      </w:r>
      <w:r w:rsidR="0090073C">
        <w:t>Grouping is in use then it is possible to only display one of the grouped tiles on the home screen, use the menu option Settings/Device Configuration/Relays to display the list of relays and then un</w:t>
      </w:r>
      <w:r w:rsidR="0090073C">
        <w:noBreakHyphen/>
        <w:t>check any relays that need not be displayed, click on ‘Save’ to set the new configuration.</w:t>
      </w:r>
    </w:p>
    <w:p w14:paraId="7AAB04D2" w14:textId="71BF30BA" w:rsidR="0090073C" w:rsidRPr="00B84A3D" w:rsidRDefault="0090073C" w:rsidP="00B84A3D">
      <w:bookmarkStart w:id="0" w:name="_GoBack"/>
      <w:bookmarkEnd w:id="0"/>
      <w:r>
        <w:rPr>
          <w:noProof/>
        </w:rPr>
        <w:drawing>
          <wp:anchor distT="0" distB="0" distL="114300" distR="114300" simplePos="0" relativeHeight="251664384" behindDoc="0" locked="0" layoutInCell="1" allowOverlap="1" wp14:anchorId="669405CA" wp14:editId="4B85C8B7">
            <wp:simplePos x="0" y="0"/>
            <wp:positionH relativeFrom="column">
              <wp:posOffset>697230</wp:posOffset>
            </wp:positionH>
            <wp:positionV relativeFrom="paragraph">
              <wp:posOffset>33020</wp:posOffset>
            </wp:positionV>
            <wp:extent cx="4278630" cy="3627307"/>
            <wp:effectExtent l="0" t="0" r="762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andalone1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78630" cy="3627307"/>
                    </a:xfrm>
                    <a:prstGeom prst="rect">
                      <a:avLst/>
                    </a:prstGeom>
                  </pic:spPr>
                </pic:pic>
              </a:graphicData>
            </a:graphic>
            <wp14:sizeRelH relativeFrom="page">
              <wp14:pctWidth>0</wp14:pctWidth>
            </wp14:sizeRelH>
            <wp14:sizeRelV relativeFrom="page">
              <wp14:pctHeight>0</wp14:pctHeight>
            </wp14:sizeRelV>
          </wp:anchor>
        </w:drawing>
      </w:r>
    </w:p>
    <w:sectPr w:rsidR="0090073C" w:rsidRPr="00B84A3D" w:rsidSect="00BF1D78">
      <w:footerReference w:type="default" r:id="rId18"/>
      <w:headerReference w:type="first" r:id="rId19"/>
      <w:footerReference w:type="first" r:id="rId20"/>
      <w:pgSz w:w="11906" w:h="16838"/>
      <w:pgMar w:top="1440" w:right="1440" w:bottom="1134"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2C0865" w14:textId="77777777" w:rsidR="00872FAD" w:rsidRDefault="00872FAD" w:rsidP="00B95042">
      <w:pPr>
        <w:spacing w:after="0" w:line="240" w:lineRule="auto"/>
      </w:pPr>
      <w:r>
        <w:separator/>
      </w:r>
    </w:p>
  </w:endnote>
  <w:endnote w:type="continuationSeparator" w:id="0">
    <w:p w14:paraId="1933C6D2" w14:textId="77777777" w:rsidR="00872FAD" w:rsidRDefault="00872FAD" w:rsidP="00B95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3875718"/>
      <w:docPartObj>
        <w:docPartGallery w:val="Page Numbers (Bottom of Page)"/>
        <w:docPartUnique/>
      </w:docPartObj>
    </w:sdtPr>
    <w:sdtEndPr/>
    <w:sdtContent>
      <w:p w14:paraId="5D8FC452" w14:textId="77777777" w:rsidR="00AC2E82" w:rsidRDefault="00AC2E82" w:rsidP="000B19EF">
        <w:pPr>
          <w:pStyle w:val="Footer"/>
          <w:jc w:val="center"/>
        </w:pPr>
        <w:r>
          <w:fldChar w:fldCharType="begin"/>
        </w:r>
        <w:r>
          <w:instrText xml:space="preserve"> PAGE   \* MERGEFORMAT </w:instrText>
        </w:r>
        <w:r>
          <w:fldChar w:fldCharType="separate"/>
        </w:r>
        <w:r>
          <w:rPr>
            <w:noProof/>
          </w:rPr>
          <w:t>35</w:t>
        </w:r>
        <w:r>
          <w:rPr>
            <w:noProof/>
          </w:rPr>
          <w:fldChar w:fldCharType="end"/>
        </w:r>
      </w:p>
    </w:sdtContent>
  </w:sdt>
  <w:p w14:paraId="6F6B5886" w14:textId="77777777" w:rsidR="00AC2E82" w:rsidRDefault="00AC2E82" w:rsidP="000B19E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3875708"/>
      <w:docPartObj>
        <w:docPartGallery w:val="Page Numbers (Bottom of Page)"/>
        <w:docPartUnique/>
      </w:docPartObj>
    </w:sdtPr>
    <w:sdtEndPr/>
    <w:sdtContent>
      <w:p w14:paraId="423A2E1F" w14:textId="77777777" w:rsidR="00AC2E82" w:rsidRDefault="00AC2E82" w:rsidP="00EA120C">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4D083BEB" w14:textId="77777777" w:rsidR="00AC2E82" w:rsidRDefault="00AC2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009339" w14:textId="77777777" w:rsidR="00872FAD" w:rsidRDefault="00872FAD" w:rsidP="00B95042">
      <w:pPr>
        <w:spacing w:after="0" w:line="240" w:lineRule="auto"/>
      </w:pPr>
      <w:r>
        <w:separator/>
      </w:r>
    </w:p>
  </w:footnote>
  <w:footnote w:type="continuationSeparator" w:id="0">
    <w:p w14:paraId="1DC7BF61" w14:textId="77777777" w:rsidR="00872FAD" w:rsidRDefault="00872FAD" w:rsidP="00B950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568E13" w14:textId="27186B5D" w:rsidR="00403D77" w:rsidRDefault="00B36E46" w:rsidP="00533126">
    <w:pPr>
      <w:pStyle w:val="Heading1"/>
      <w:jc w:val="center"/>
    </w:pPr>
    <w:r>
      <w:t xml:space="preserve">Stand-Alone </w:t>
    </w:r>
    <w:r w:rsidR="00403D77">
      <w:t>Relay</w:t>
    </w:r>
    <w:r w:rsidR="00533126">
      <w:t>s</w:t>
    </w:r>
  </w:p>
  <w:p w14:paraId="28EF888F" w14:textId="77777777" w:rsidR="00403D77" w:rsidRDefault="00403D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15A7C"/>
    <w:multiLevelType w:val="hybridMultilevel"/>
    <w:tmpl w:val="FDE256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0B5C1E"/>
    <w:multiLevelType w:val="hybridMultilevel"/>
    <w:tmpl w:val="AED82E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A0578A"/>
    <w:multiLevelType w:val="hybridMultilevel"/>
    <w:tmpl w:val="37AE90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637D1D"/>
    <w:multiLevelType w:val="hybridMultilevel"/>
    <w:tmpl w:val="49F220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A924EC"/>
    <w:multiLevelType w:val="hybridMultilevel"/>
    <w:tmpl w:val="40BCFD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8E1D4A"/>
    <w:multiLevelType w:val="hybridMultilevel"/>
    <w:tmpl w:val="C83E6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0674A7"/>
    <w:multiLevelType w:val="hybridMultilevel"/>
    <w:tmpl w:val="D62E1D32"/>
    <w:lvl w:ilvl="0" w:tplc="89EEEB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DF656E"/>
    <w:multiLevelType w:val="hybridMultilevel"/>
    <w:tmpl w:val="F434F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200687"/>
    <w:multiLevelType w:val="hybridMultilevel"/>
    <w:tmpl w:val="4DE6046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D9F0FF8"/>
    <w:multiLevelType w:val="hybridMultilevel"/>
    <w:tmpl w:val="C90EBD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F35C4E"/>
    <w:multiLevelType w:val="hybridMultilevel"/>
    <w:tmpl w:val="AED82E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4A7033"/>
    <w:multiLevelType w:val="hybridMultilevel"/>
    <w:tmpl w:val="3C145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3827CA"/>
    <w:multiLevelType w:val="hybridMultilevel"/>
    <w:tmpl w:val="58A2DA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0C339C"/>
    <w:multiLevelType w:val="hybridMultilevel"/>
    <w:tmpl w:val="3DA68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35400C"/>
    <w:multiLevelType w:val="hybridMultilevel"/>
    <w:tmpl w:val="932C999A"/>
    <w:lvl w:ilvl="0" w:tplc="08090003">
      <w:start w:val="1"/>
      <w:numFmt w:val="bullet"/>
      <w:lvlText w:val="o"/>
      <w:lvlJc w:val="left"/>
      <w:pPr>
        <w:ind w:left="720" w:hanging="360"/>
      </w:pPr>
      <w:rPr>
        <w:rFonts w:ascii="Courier New" w:hAnsi="Courier New" w:cs="Courier New"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E172A5C"/>
    <w:multiLevelType w:val="hybridMultilevel"/>
    <w:tmpl w:val="77A6B75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C36208"/>
    <w:multiLevelType w:val="hybridMultilevel"/>
    <w:tmpl w:val="32F091D4"/>
    <w:lvl w:ilvl="0" w:tplc="0809000F">
      <w:start w:val="1"/>
      <w:numFmt w:val="decimal"/>
      <w:lvlText w:val="%1."/>
      <w:lvlJc w:val="left"/>
      <w:pPr>
        <w:ind w:left="857" w:hanging="360"/>
      </w:pPr>
    </w:lvl>
    <w:lvl w:ilvl="1" w:tplc="08090019" w:tentative="1">
      <w:start w:val="1"/>
      <w:numFmt w:val="lowerLetter"/>
      <w:lvlText w:val="%2."/>
      <w:lvlJc w:val="left"/>
      <w:pPr>
        <w:ind w:left="1577" w:hanging="360"/>
      </w:pPr>
    </w:lvl>
    <w:lvl w:ilvl="2" w:tplc="0809001B" w:tentative="1">
      <w:start w:val="1"/>
      <w:numFmt w:val="lowerRoman"/>
      <w:lvlText w:val="%3."/>
      <w:lvlJc w:val="right"/>
      <w:pPr>
        <w:ind w:left="2297" w:hanging="180"/>
      </w:pPr>
    </w:lvl>
    <w:lvl w:ilvl="3" w:tplc="0809000F" w:tentative="1">
      <w:start w:val="1"/>
      <w:numFmt w:val="decimal"/>
      <w:lvlText w:val="%4."/>
      <w:lvlJc w:val="left"/>
      <w:pPr>
        <w:ind w:left="3017" w:hanging="360"/>
      </w:pPr>
    </w:lvl>
    <w:lvl w:ilvl="4" w:tplc="08090019" w:tentative="1">
      <w:start w:val="1"/>
      <w:numFmt w:val="lowerLetter"/>
      <w:lvlText w:val="%5."/>
      <w:lvlJc w:val="left"/>
      <w:pPr>
        <w:ind w:left="3737" w:hanging="360"/>
      </w:pPr>
    </w:lvl>
    <w:lvl w:ilvl="5" w:tplc="0809001B" w:tentative="1">
      <w:start w:val="1"/>
      <w:numFmt w:val="lowerRoman"/>
      <w:lvlText w:val="%6."/>
      <w:lvlJc w:val="right"/>
      <w:pPr>
        <w:ind w:left="4457" w:hanging="180"/>
      </w:pPr>
    </w:lvl>
    <w:lvl w:ilvl="6" w:tplc="0809000F" w:tentative="1">
      <w:start w:val="1"/>
      <w:numFmt w:val="decimal"/>
      <w:lvlText w:val="%7."/>
      <w:lvlJc w:val="left"/>
      <w:pPr>
        <w:ind w:left="5177" w:hanging="360"/>
      </w:pPr>
    </w:lvl>
    <w:lvl w:ilvl="7" w:tplc="08090019" w:tentative="1">
      <w:start w:val="1"/>
      <w:numFmt w:val="lowerLetter"/>
      <w:lvlText w:val="%8."/>
      <w:lvlJc w:val="left"/>
      <w:pPr>
        <w:ind w:left="5897" w:hanging="360"/>
      </w:pPr>
    </w:lvl>
    <w:lvl w:ilvl="8" w:tplc="0809001B" w:tentative="1">
      <w:start w:val="1"/>
      <w:numFmt w:val="lowerRoman"/>
      <w:lvlText w:val="%9."/>
      <w:lvlJc w:val="right"/>
      <w:pPr>
        <w:ind w:left="6617" w:hanging="180"/>
      </w:pPr>
    </w:lvl>
  </w:abstractNum>
  <w:abstractNum w:abstractNumId="17" w15:restartNumberingAfterBreak="0">
    <w:nsid w:val="4FF11374"/>
    <w:multiLevelType w:val="hybridMultilevel"/>
    <w:tmpl w:val="E8DE1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4C2D0A"/>
    <w:multiLevelType w:val="hybridMultilevel"/>
    <w:tmpl w:val="85965F10"/>
    <w:lvl w:ilvl="0" w:tplc="89EEEB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A036FB6"/>
    <w:multiLevelType w:val="hybridMultilevel"/>
    <w:tmpl w:val="FDE256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931FCA"/>
    <w:multiLevelType w:val="hybridMultilevel"/>
    <w:tmpl w:val="91B0AF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12B6E23"/>
    <w:multiLevelType w:val="hybridMultilevel"/>
    <w:tmpl w:val="3702B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8F303D5"/>
    <w:multiLevelType w:val="hybridMultilevel"/>
    <w:tmpl w:val="4B903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B932ACC"/>
    <w:multiLevelType w:val="hybridMultilevel"/>
    <w:tmpl w:val="FB7EC5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E045AF2"/>
    <w:multiLevelType w:val="hybridMultilevel"/>
    <w:tmpl w:val="89F618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EA20E10"/>
    <w:multiLevelType w:val="hybridMultilevel"/>
    <w:tmpl w:val="53F679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41B138B"/>
    <w:multiLevelType w:val="hybridMultilevel"/>
    <w:tmpl w:val="F12CC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8191D61"/>
    <w:multiLevelType w:val="hybridMultilevel"/>
    <w:tmpl w:val="A4A87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
  </w:num>
  <w:num w:numId="2">
    <w:abstractNumId w:val="5"/>
  </w:num>
  <w:num w:numId="3">
    <w:abstractNumId w:val="3"/>
  </w:num>
  <w:num w:numId="4">
    <w:abstractNumId w:val="8"/>
  </w:num>
  <w:num w:numId="5">
    <w:abstractNumId w:val="9"/>
  </w:num>
  <w:num w:numId="6">
    <w:abstractNumId w:val="18"/>
  </w:num>
  <w:num w:numId="7">
    <w:abstractNumId w:val="6"/>
  </w:num>
  <w:num w:numId="8">
    <w:abstractNumId w:val="14"/>
  </w:num>
  <w:num w:numId="9">
    <w:abstractNumId w:val="15"/>
  </w:num>
  <w:num w:numId="10">
    <w:abstractNumId w:val="23"/>
  </w:num>
  <w:num w:numId="11">
    <w:abstractNumId w:val="17"/>
  </w:num>
  <w:num w:numId="12">
    <w:abstractNumId w:val="2"/>
  </w:num>
  <w:num w:numId="13">
    <w:abstractNumId w:val="24"/>
  </w:num>
  <w:num w:numId="14">
    <w:abstractNumId w:val="13"/>
  </w:num>
  <w:num w:numId="15">
    <w:abstractNumId w:val="0"/>
  </w:num>
  <w:num w:numId="16">
    <w:abstractNumId w:val="19"/>
  </w:num>
  <w:num w:numId="17">
    <w:abstractNumId w:val="25"/>
  </w:num>
  <w:num w:numId="18">
    <w:abstractNumId w:val="12"/>
  </w:num>
  <w:num w:numId="19">
    <w:abstractNumId w:val="27"/>
  </w:num>
  <w:num w:numId="20">
    <w:abstractNumId w:val="21"/>
  </w:num>
  <w:num w:numId="21">
    <w:abstractNumId w:val="7"/>
  </w:num>
  <w:num w:numId="22">
    <w:abstractNumId w:val="20"/>
  </w:num>
  <w:num w:numId="23">
    <w:abstractNumId w:val="10"/>
  </w:num>
  <w:num w:numId="24">
    <w:abstractNumId w:val="1"/>
  </w:num>
  <w:num w:numId="25">
    <w:abstractNumId w:val="11"/>
  </w:num>
  <w:num w:numId="26">
    <w:abstractNumId w:val="26"/>
  </w:num>
  <w:num w:numId="27">
    <w:abstractNumId w:val="22"/>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fillcolor="none [3212]" strokecolor="none [3041]">
      <v:fill color="none [3212]"/>
      <v:stroke color="none [3041]" weight="3pt"/>
      <v:shadow on="t" type="perspective" color="none [1601]" opacity=".5" offset="1pt" offset2="-1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D55"/>
    <w:rsid w:val="0000018C"/>
    <w:rsid w:val="0000565A"/>
    <w:rsid w:val="00013B46"/>
    <w:rsid w:val="00021EFD"/>
    <w:rsid w:val="00033A2F"/>
    <w:rsid w:val="00036E45"/>
    <w:rsid w:val="000436FA"/>
    <w:rsid w:val="00052B22"/>
    <w:rsid w:val="00060924"/>
    <w:rsid w:val="0006734D"/>
    <w:rsid w:val="00077A1A"/>
    <w:rsid w:val="00085AD2"/>
    <w:rsid w:val="000918E7"/>
    <w:rsid w:val="00096290"/>
    <w:rsid w:val="000972A2"/>
    <w:rsid w:val="000A69BC"/>
    <w:rsid w:val="000A785F"/>
    <w:rsid w:val="000B19EF"/>
    <w:rsid w:val="000C213C"/>
    <w:rsid w:val="000C2802"/>
    <w:rsid w:val="000C3942"/>
    <w:rsid w:val="000E30FC"/>
    <w:rsid w:val="00100852"/>
    <w:rsid w:val="00107D41"/>
    <w:rsid w:val="00113A67"/>
    <w:rsid w:val="001143EF"/>
    <w:rsid w:val="0013334E"/>
    <w:rsid w:val="001377C0"/>
    <w:rsid w:val="00141079"/>
    <w:rsid w:val="0015212F"/>
    <w:rsid w:val="0015495D"/>
    <w:rsid w:val="00162CF4"/>
    <w:rsid w:val="00172312"/>
    <w:rsid w:val="001725EB"/>
    <w:rsid w:val="0017556D"/>
    <w:rsid w:val="00176AD2"/>
    <w:rsid w:val="00180D13"/>
    <w:rsid w:val="001826BA"/>
    <w:rsid w:val="001844D2"/>
    <w:rsid w:val="00185B06"/>
    <w:rsid w:val="0018692A"/>
    <w:rsid w:val="001954A7"/>
    <w:rsid w:val="001965F8"/>
    <w:rsid w:val="00196D0D"/>
    <w:rsid w:val="001B0502"/>
    <w:rsid w:val="001B4D1C"/>
    <w:rsid w:val="001B60E8"/>
    <w:rsid w:val="001D51AE"/>
    <w:rsid w:val="001E1AC2"/>
    <w:rsid w:val="001E2635"/>
    <w:rsid w:val="001E3354"/>
    <w:rsid w:val="001E3DDE"/>
    <w:rsid w:val="001F044F"/>
    <w:rsid w:val="001F26C3"/>
    <w:rsid w:val="001F4FE3"/>
    <w:rsid w:val="00210482"/>
    <w:rsid w:val="0022452C"/>
    <w:rsid w:val="002323C9"/>
    <w:rsid w:val="0024081A"/>
    <w:rsid w:val="00244C44"/>
    <w:rsid w:val="00247E3D"/>
    <w:rsid w:val="00254622"/>
    <w:rsid w:val="00261E5C"/>
    <w:rsid w:val="00265F18"/>
    <w:rsid w:val="00266EAB"/>
    <w:rsid w:val="00267A4B"/>
    <w:rsid w:val="00277B2B"/>
    <w:rsid w:val="002863BE"/>
    <w:rsid w:val="00286EA9"/>
    <w:rsid w:val="002C0C0B"/>
    <w:rsid w:val="002C43B3"/>
    <w:rsid w:val="002D10C7"/>
    <w:rsid w:val="002D6FC4"/>
    <w:rsid w:val="002E59D6"/>
    <w:rsid w:val="002F25D6"/>
    <w:rsid w:val="0031492F"/>
    <w:rsid w:val="00316056"/>
    <w:rsid w:val="00323856"/>
    <w:rsid w:val="00323AAA"/>
    <w:rsid w:val="003357FD"/>
    <w:rsid w:val="00336F2E"/>
    <w:rsid w:val="00353068"/>
    <w:rsid w:val="00354FD2"/>
    <w:rsid w:val="00363361"/>
    <w:rsid w:val="00376CD8"/>
    <w:rsid w:val="00381044"/>
    <w:rsid w:val="00395F7B"/>
    <w:rsid w:val="003A5BBC"/>
    <w:rsid w:val="003B0C93"/>
    <w:rsid w:val="003B151F"/>
    <w:rsid w:val="003C077A"/>
    <w:rsid w:val="003C1DA0"/>
    <w:rsid w:val="003C248B"/>
    <w:rsid w:val="003C4788"/>
    <w:rsid w:val="003D0C26"/>
    <w:rsid w:val="003D1E10"/>
    <w:rsid w:val="003D5968"/>
    <w:rsid w:val="003D71F7"/>
    <w:rsid w:val="003D736E"/>
    <w:rsid w:val="003D7C30"/>
    <w:rsid w:val="003F0837"/>
    <w:rsid w:val="003F09AF"/>
    <w:rsid w:val="003F1AB3"/>
    <w:rsid w:val="003F2BA7"/>
    <w:rsid w:val="003F78E2"/>
    <w:rsid w:val="004017D8"/>
    <w:rsid w:val="00401F55"/>
    <w:rsid w:val="004022C8"/>
    <w:rsid w:val="00402FF1"/>
    <w:rsid w:val="00403D77"/>
    <w:rsid w:val="004132FF"/>
    <w:rsid w:val="00436DBC"/>
    <w:rsid w:val="0044146F"/>
    <w:rsid w:val="0044597F"/>
    <w:rsid w:val="004618DD"/>
    <w:rsid w:val="00476A48"/>
    <w:rsid w:val="00492601"/>
    <w:rsid w:val="004974B6"/>
    <w:rsid w:val="004A6152"/>
    <w:rsid w:val="004B25D5"/>
    <w:rsid w:val="004B39AA"/>
    <w:rsid w:val="004C1BC4"/>
    <w:rsid w:val="004C39F5"/>
    <w:rsid w:val="004C6F27"/>
    <w:rsid w:val="004E27C4"/>
    <w:rsid w:val="004E66EA"/>
    <w:rsid w:val="005043E9"/>
    <w:rsid w:val="005115D6"/>
    <w:rsid w:val="0052028C"/>
    <w:rsid w:val="005326B0"/>
    <w:rsid w:val="00533126"/>
    <w:rsid w:val="00542893"/>
    <w:rsid w:val="0054485A"/>
    <w:rsid w:val="0054582B"/>
    <w:rsid w:val="00553AE0"/>
    <w:rsid w:val="00553C58"/>
    <w:rsid w:val="00565341"/>
    <w:rsid w:val="00567B5F"/>
    <w:rsid w:val="005715C9"/>
    <w:rsid w:val="005A2F80"/>
    <w:rsid w:val="005B3240"/>
    <w:rsid w:val="005B3835"/>
    <w:rsid w:val="005C1B0F"/>
    <w:rsid w:val="005D3D3A"/>
    <w:rsid w:val="005E0CC7"/>
    <w:rsid w:val="005F22C0"/>
    <w:rsid w:val="005F4139"/>
    <w:rsid w:val="006050F5"/>
    <w:rsid w:val="00614019"/>
    <w:rsid w:val="00623CAC"/>
    <w:rsid w:val="00630AA0"/>
    <w:rsid w:val="00673F9D"/>
    <w:rsid w:val="006871E3"/>
    <w:rsid w:val="006A766C"/>
    <w:rsid w:val="006B33B3"/>
    <w:rsid w:val="006B3842"/>
    <w:rsid w:val="006B6535"/>
    <w:rsid w:val="006D1E8A"/>
    <w:rsid w:val="006D4950"/>
    <w:rsid w:val="006D621A"/>
    <w:rsid w:val="006E1818"/>
    <w:rsid w:val="006E4DAD"/>
    <w:rsid w:val="006E5064"/>
    <w:rsid w:val="006E717E"/>
    <w:rsid w:val="006F1CF3"/>
    <w:rsid w:val="00700109"/>
    <w:rsid w:val="00721E57"/>
    <w:rsid w:val="00724969"/>
    <w:rsid w:val="00724AAD"/>
    <w:rsid w:val="00725D30"/>
    <w:rsid w:val="00730499"/>
    <w:rsid w:val="007331D6"/>
    <w:rsid w:val="00741D1B"/>
    <w:rsid w:val="00743CC2"/>
    <w:rsid w:val="0074701C"/>
    <w:rsid w:val="007472A6"/>
    <w:rsid w:val="00747BAF"/>
    <w:rsid w:val="007512FE"/>
    <w:rsid w:val="007515A7"/>
    <w:rsid w:val="0075530C"/>
    <w:rsid w:val="007571ED"/>
    <w:rsid w:val="007606DE"/>
    <w:rsid w:val="00763D00"/>
    <w:rsid w:val="007712AC"/>
    <w:rsid w:val="00786E46"/>
    <w:rsid w:val="00795C7C"/>
    <w:rsid w:val="007A6C9F"/>
    <w:rsid w:val="007B38DB"/>
    <w:rsid w:val="007D4966"/>
    <w:rsid w:val="007D6FE5"/>
    <w:rsid w:val="007D727F"/>
    <w:rsid w:val="007E47C5"/>
    <w:rsid w:val="007E7862"/>
    <w:rsid w:val="007F0862"/>
    <w:rsid w:val="007F3C9B"/>
    <w:rsid w:val="00806203"/>
    <w:rsid w:val="0080705C"/>
    <w:rsid w:val="0080790D"/>
    <w:rsid w:val="008135F5"/>
    <w:rsid w:val="008142BE"/>
    <w:rsid w:val="00824DE6"/>
    <w:rsid w:val="0084007D"/>
    <w:rsid w:val="008447E9"/>
    <w:rsid w:val="008452F7"/>
    <w:rsid w:val="008457A8"/>
    <w:rsid w:val="0084644B"/>
    <w:rsid w:val="0086629C"/>
    <w:rsid w:val="00866B32"/>
    <w:rsid w:val="00872FAD"/>
    <w:rsid w:val="00883E03"/>
    <w:rsid w:val="00896F71"/>
    <w:rsid w:val="008A70C4"/>
    <w:rsid w:val="008B4CFD"/>
    <w:rsid w:val="008C1940"/>
    <w:rsid w:val="008D3720"/>
    <w:rsid w:val="008E57E9"/>
    <w:rsid w:val="008F7743"/>
    <w:rsid w:val="0090073C"/>
    <w:rsid w:val="00900F69"/>
    <w:rsid w:val="009129DA"/>
    <w:rsid w:val="00917B93"/>
    <w:rsid w:val="00932C0F"/>
    <w:rsid w:val="00935E17"/>
    <w:rsid w:val="0093764D"/>
    <w:rsid w:val="00945982"/>
    <w:rsid w:val="00953003"/>
    <w:rsid w:val="00956D49"/>
    <w:rsid w:val="00963C2F"/>
    <w:rsid w:val="009653DB"/>
    <w:rsid w:val="009707AB"/>
    <w:rsid w:val="009737C7"/>
    <w:rsid w:val="009760AB"/>
    <w:rsid w:val="00977970"/>
    <w:rsid w:val="009809BC"/>
    <w:rsid w:val="009853B6"/>
    <w:rsid w:val="009A16A4"/>
    <w:rsid w:val="009A60D9"/>
    <w:rsid w:val="009B6295"/>
    <w:rsid w:val="009C1865"/>
    <w:rsid w:val="009D32BF"/>
    <w:rsid w:val="009D63C0"/>
    <w:rsid w:val="00A031A7"/>
    <w:rsid w:val="00A03788"/>
    <w:rsid w:val="00A03CB3"/>
    <w:rsid w:val="00A12092"/>
    <w:rsid w:val="00A2365B"/>
    <w:rsid w:val="00A23D8F"/>
    <w:rsid w:val="00A300FC"/>
    <w:rsid w:val="00A334BA"/>
    <w:rsid w:val="00A41BD6"/>
    <w:rsid w:val="00A45A9E"/>
    <w:rsid w:val="00A507A2"/>
    <w:rsid w:val="00A54F48"/>
    <w:rsid w:val="00A5564F"/>
    <w:rsid w:val="00A56692"/>
    <w:rsid w:val="00A5712D"/>
    <w:rsid w:val="00A577A1"/>
    <w:rsid w:val="00A66FA5"/>
    <w:rsid w:val="00A674E1"/>
    <w:rsid w:val="00A73B0C"/>
    <w:rsid w:val="00A8026F"/>
    <w:rsid w:val="00A81EAD"/>
    <w:rsid w:val="00A838F1"/>
    <w:rsid w:val="00A85DD7"/>
    <w:rsid w:val="00A8763C"/>
    <w:rsid w:val="00A93BAD"/>
    <w:rsid w:val="00AA0AE9"/>
    <w:rsid w:val="00AB0244"/>
    <w:rsid w:val="00AB42C4"/>
    <w:rsid w:val="00AC1D4A"/>
    <w:rsid w:val="00AC2E82"/>
    <w:rsid w:val="00AC5CDD"/>
    <w:rsid w:val="00AD355F"/>
    <w:rsid w:val="00AD7CCA"/>
    <w:rsid w:val="00AF55E2"/>
    <w:rsid w:val="00AF5946"/>
    <w:rsid w:val="00AF6994"/>
    <w:rsid w:val="00B0542C"/>
    <w:rsid w:val="00B06A79"/>
    <w:rsid w:val="00B32D76"/>
    <w:rsid w:val="00B36E46"/>
    <w:rsid w:val="00B5077B"/>
    <w:rsid w:val="00B52017"/>
    <w:rsid w:val="00B55090"/>
    <w:rsid w:val="00B728CD"/>
    <w:rsid w:val="00B7461D"/>
    <w:rsid w:val="00B768F3"/>
    <w:rsid w:val="00B84A3D"/>
    <w:rsid w:val="00B84F5D"/>
    <w:rsid w:val="00B93C3A"/>
    <w:rsid w:val="00B95042"/>
    <w:rsid w:val="00B97A17"/>
    <w:rsid w:val="00BA33D1"/>
    <w:rsid w:val="00BA3806"/>
    <w:rsid w:val="00BA46DC"/>
    <w:rsid w:val="00BB17A1"/>
    <w:rsid w:val="00BB4650"/>
    <w:rsid w:val="00BD422B"/>
    <w:rsid w:val="00BE3198"/>
    <w:rsid w:val="00BE6B6C"/>
    <w:rsid w:val="00BF1D78"/>
    <w:rsid w:val="00BF4FC1"/>
    <w:rsid w:val="00C0581A"/>
    <w:rsid w:val="00C059A3"/>
    <w:rsid w:val="00C1382F"/>
    <w:rsid w:val="00C25003"/>
    <w:rsid w:val="00C60627"/>
    <w:rsid w:val="00C6657A"/>
    <w:rsid w:val="00C70C0B"/>
    <w:rsid w:val="00C74D5F"/>
    <w:rsid w:val="00C845CD"/>
    <w:rsid w:val="00C96D8A"/>
    <w:rsid w:val="00C96E6E"/>
    <w:rsid w:val="00CA2582"/>
    <w:rsid w:val="00CC0817"/>
    <w:rsid w:val="00CC4A45"/>
    <w:rsid w:val="00CC59AE"/>
    <w:rsid w:val="00CD485E"/>
    <w:rsid w:val="00CD7B97"/>
    <w:rsid w:val="00CE69A3"/>
    <w:rsid w:val="00CF10E2"/>
    <w:rsid w:val="00CF74CB"/>
    <w:rsid w:val="00D0155E"/>
    <w:rsid w:val="00D02EC7"/>
    <w:rsid w:val="00D11F0E"/>
    <w:rsid w:val="00D13119"/>
    <w:rsid w:val="00D20109"/>
    <w:rsid w:val="00D368D9"/>
    <w:rsid w:val="00D4202D"/>
    <w:rsid w:val="00D53E99"/>
    <w:rsid w:val="00D54EBA"/>
    <w:rsid w:val="00D56652"/>
    <w:rsid w:val="00D70594"/>
    <w:rsid w:val="00D71625"/>
    <w:rsid w:val="00D7326F"/>
    <w:rsid w:val="00D73B4B"/>
    <w:rsid w:val="00D7566A"/>
    <w:rsid w:val="00D7612B"/>
    <w:rsid w:val="00D82799"/>
    <w:rsid w:val="00D8564A"/>
    <w:rsid w:val="00D86036"/>
    <w:rsid w:val="00D95F46"/>
    <w:rsid w:val="00DA09B7"/>
    <w:rsid w:val="00DA752A"/>
    <w:rsid w:val="00DB540C"/>
    <w:rsid w:val="00DC6796"/>
    <w:rsid w:val="00DD2732"/>
    <w:rsid w:val="00DE4B53"/>
    <w:rsid w:val="00E159E7"/>
    <w:rsid w:val="00E15D87"/>
    <w:rsid w:val="00E239C5"/>
    <w:rsid w:val="00E27923"/>
    <w:rsid w:val="00E3301E"/>
    <w:rsid w:val="00E41E92"/>
    <w:rsid w:val="00E45767"/>
    <w:rsid w:val="00E51D7D"/>
    <w:rsid w:val="00E5617D"/>
    <w:rsid w:val="00E66C95"/>
    <w:rsid w:val="00E6745E"/>
    <w:rsid w:val="00E67D55"/>
    <w:rsid w:val="00E8068A"/>
    <w:rsid w:val="00E96AD8"/>
    <w:rsid w:val="00EA07B0"/>
    <w:rsid w:val="00EA120C"/>
    <w:rsid w:val="00EA29AA"/>
    <w:rsid w:val="00EB7AE2"/>
    <w:rsid w:val="00EC3E55"/>
    <w:rsid w:val="00EC6352"/>
    <w:rsid w:val="00ED2B2C"/>
    <w:rsid w:val="00ED4879"/>
    <w:rsid w:val="00ED71F5"/>
    <w:rsid w:val="00EF46CE"/>
    <w:rsid w:val="00F00B93"/>
    <w:rsid w:val="00F05B8C"/>
    <w:rsid w:val="00F16D15"/>
    <w:rsid w:val="00F268FA"/>
    <w:rsid w:val="00F40B3E"/>
    <w:rsid w:val="00F42020"/>
    <w:rsid w:val="00F56D43"/>
    <w:rsid w:val="00F6025B"/>
    <w:rsid w:val="00F728F2"/>
    <w:rsid w:val="00F754FD"/>
    <w:rsid w:val="00F77520"/>
    <w:rsid w:val="00F836FF"/>
    <w:rsid w:val="00FA238F"/>
    <w:rsid w:val="00FD1450"/>
    <w:rsid w:val="00FD73D2"/>
    <w:rsid w:val="00FE4A77"/>
    <w:rsid w:val="00FF28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fillcolor="none [3212]" strokecolor="none [3041]">
      <v:fill color="none [3212]"/>
      <v:stroke color="none [3041]" weight="3pt"/>
      <v:shadow on="t" type="perspective" color="none [1601]" opacity=".5" offset="1pt" offset2="-1pt"/>
    </o:shapedefaults>
    <o:shapelayout v:ext="edit">
      <o:idmap v:ext="edit" data="1"/>
    </o:shapelayout>
  </w:shapeDefaults>
  <w:decimalSymbol w:val="."/>
  <w:listSeparator w:val=","/>
  <w14:docId w14:val="627A6BBA"/>
  <w15:docId w15:val="{B48A4173-D151-44BD-B964-8DB55E578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461D"/>
  </w:style>
  <w:style w:type="paragraph" w:styleId="Heading1">
    <w:name w:val="heading 1"/>
    <w:basedOn w:val="Normal"/>
    <w:next w:val="Normal"/>
    <w:link w:val="Heading1Char"/>
    <w:uiPriority w:val="9"/>
    <w:qFormat/>
    <w:rsid w:val="00B950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67D5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54F4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368D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A60D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7D5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CC4A45"/>
    <w:pPr>
      <w:ind w:left="720"/>
      <w:contextualSpacing/>
    </w:pPr>
  </w:style>
  <w:style w:type="paragraph" w:styleId="BalloonText">
    <w:name w:val="Balloon Text"/>
    <w:basedOn w:val="Normal"/>
    <w:link w:val="BalloonTextChar"/>
    <w:uiPriority w:val="99"/>
    <w:semiHidden/>
    <w:unhideWhenUsed/>
    <w:rsid w:val="00FE4A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4A77"/>
    <w:rPr>
      <w:rFonts w:ascii="Tahoma" w:hAnsi="Tahoma" w:cs="Tahoma"/>
      <w:sz w:val="16"/>
      <w:szCs w:val="16"/>
    </w:rPr>
  </w:style>
  <w:style w:type="character" w:customStyle="1" w:styleId="Heading3Char">
    <w:name w:val="Heading 3 Char"/>
    <w:basedOn w:val="DefaultParagraphFont"/>
    <w:link w:val="Heading3"/>
    <w:uiPriority w:val="9"/>
    <w:rsid w:val="00A54F48"/>
    <w:rPr>
      <w:rFonts w:asciiTheme="majorHAnsi" w:eastAsiaTheme="majorEastAsia" w:hAnsiTheme="majorHAnsi" w:cstheme="majorBidi"/>
      <w:b/>
      <w:bCs/>
      <w:color w:val="4F81BD" w:themeColor="accent1"/>
    </w:rPr>
  </w:style>
  <w:style w:type="paragraph" w:styleId="NoSpacing">
    <w:name w:val="No Spacing"/>
    <w:link w:val="NoSpacingChar"/>
    <w:uiPriority w:val="1"/>
    <w:qFormat/>
    <w:rsid w:val="0017556D"/>
    <w:pPr>
      <w:spacing w:after="0" w:line="240" w:lineRule="auto"/>
    </w:pPr>
  </w:style>
  <w:style w:type="character" w:customStyle="1" w:styleId="Heading4Char">
    <w:name w:val="Heading 4 Char"/>
    <w:basedOn w:val="DefaultParagraphFont"/>
    <w:link w:val="Heading4"/>
    <w:uiPriority w:val="9"/>
    <w:rsid w:val="00D368D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9A60D9"/>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1E2635"/>
    <w:rPr>
      <w:color w:val="0000FF" w:themeColor="hyperlink"/>
      <w:u w:val="single"/>
    </w:rPr>
  </w:style>
  <w:style w:type="paragraph" w:styleId="Title">
    <w:name w:val="Title"/>
    <w:basedOn w:val="Normal"/>
    <w:next w:val="Normal"/>
    <w:link w:val="TitleChar"/>
    <w:uiPriority w:val="10"/>
    <w:qFormat/>
    <w:rsid w:val="0084644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4644B"/>
    <w:rPr>
      <w:rFonts w:asciiTheme="majorHAnsi" w:eastAsiaTheme="majorEastAsia" w:hAnsiTheme="majorHAnsi" w:cstheme="majorBidi"/>
      <w:color w:val="17365D" w:themeColor="text2" w:themeShade="BF"/>
      <w:spacing w:val="5"/>
      <w:kern w:val="28"/>
      <w:sz w:val="52"/>
      <w:szCs w:val="52"/>
    </w:rPr>
  </w:style>
  <w:style w:type="paragraph" w:styleId="TOC2">
    <w:name w:val="toc 2"/>
    <w:basedOn w:val="Normal"/>
    <w:next w:val="Normal"/>
    <w:autoRedefine/>
    <w:uiPriority w:val="39"/>
    <w:unhideWhenUsed/>
    <w:rsid w:val="00B95042"/>
    <w:pPr>
      <w:spacing w:after="100"/>
      <w:ind w:left="220"/>
    </w:pPr>
  </w:style>
  <w:style w:type="paragraph" w:styleId="TOC3">
    <w:name w:val="toc 3"/>
    <w:basedOn w:val="Normal"/>
    <w:next w:val="Normal"/>
    <w:autoRedefine/>
    <w:uiPriority w:val="39"/>
    <w:unhideWhenUsed/>
    <w:rsid w:val="00B95042"/>
    <w:pPr>
      <w:spacing w:after="100"/>
      <w:ind w:left="440"/>
    </w:pPr>
  </w:style>
  <w:style w:type="character" w:customStyle="1" w:styleId="Heading1Char">
    <w:name w:val="Heading 1 Char"/>
    <w:basedOn w:val="DefaultParagraphFont"/>
    <w:link w:val="Heading1"/>
    <w:uiPriority w:val="9"/>
    <w:rsid w:val="00B9504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B95042"/>
    <w:pPr>
      <w:outlineLvl w:val="9"/>
    </w:pPr>
    <w:rPr>
      <w:lang w:val="en-US"/>
    </w:rPr>
  </w:style>
  <w:style w:type="paragraph" w:styleId="Header">
    <w:name w:val="header"/>
    <w:basedOn w:val="Normal"/>
    <w:link w:val="HeaderChar"/>
    <w:uiPriority w:val="99"/>
    <w:unhideWhenUsed/>
    <w:rsid w:val="00B950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5042"/>
  </w:style>
  <w:style w:type="paragraph" w:styleId="Footer">
    <w:name w:val="footer"/>
    <w:basedOn w:val="Normal"/>
    <w:link w:val="FooterChar"/>
    <w:uiPriority w:val="99"/>
    <w:unhideWhenUsed/>
    <w:rsid w:val="00B950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5042"/>
  </w:style>
  <w:style w:type="character" w:customStyle="1" w:styleId="NoSpacingChar">
    <w:name w:val="No Spacing Char"/>
    <w:basedOn w:val="DefaultParagraphFont"/>
    <w:link w:val="NoSpacing"/>
    <w:uiPriority w:val="1"/>
    <w:rsid w:val="00B95042"/>
  </w:style>
  <w:style w:type="table" w:styleId="TableGrid">
    <w:name w:val="Table Grid"/>
    <w:basedOn w:val="TableNormal"/>
    <w:uiPriority w:val="59"/>
    <w:rsid w:val="00565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8447E9"/>
    <w:pPr>
      <w:spacing w:after="100"/>
      <w:ind w:left="660"/>
    </w:pPr>
  </w:style>
  <w:style w:type="paragraph" w:styleId="TOC5">
    <w:name w:val="toc 5"/>
    <w:basedOn w:val="Normal"/>
    <w:next w:val="Normal"/>
    <w:autoRedefine/>
    <w:uiPriority w:val="39"/>
    <w:unhideWhenUsed/>
    <w:rsid w:val="008447E9"/>
    <w:pPr>
      <w:spacing w:after="100"/>
      <w:ind w:left="880"/>
    </w:pPr>
  </w:style>
  <w:style w:type="character" w:styleId="LineNumber">
    <w:name w:val="line number"/>
    <w:basedOn w:val="DefaultParagraphFont"/>
    <w:uiPriority w:val="99"/>
    <w:semiHidden/>
    <w:unhideWhenUsed/>
    <w:rsid w:val="00EA120C"/>
  </w:style>
  <w:style w:type="character" w:styleId="CommentReference">
    <w:name w:val="annotation reference"/>
    <w:basedOn w:val="DefaultParagraphFont"/>
    <w:uiPriority w:val="99"/>
    <w:semiHidden/>
    <w:unhideWhenUsed/>
    <w:rsid w:val="0000565A"/>
    <w:rPr>
      <w:sz w:val="16"/>
      <w:szCs w:val="16"/>
    </w:rPr>
  </w:style>
  <w:style w:type="paragraph" w:styleId="CommentText">
    <w:name w:val="annotation text"/>
    <w:basedOn w:val="Normal"/>
    <w:link w:val="CommentTextChar"/>
    <w:uiPriority w:val="99"/>
    <w:semiHidden/>
    <w:unhideWhenUsed/>
    <w:rsid w:val="0000565A"/>
    <w:pPr>
      <w:spacing w:line="240" w:lineRule="auto"/>
    </w:pPr>
    <w:rPr>
      <w:sz w:val="20"/>
      <w:szCs w:val="20"/>
    </w:rPr>
  </w:style>
  <w:style w:type="character" w:customStyle="1" w:styleId="CommentTextChar">
    <w:name w:val="Comment Text Char"/>
    <w:basedOn w:val="DefaultParagraphFont"/>
    <w:link w:val="CommentText"/>
    <w:uiPriority w:val="99"/>
    <w:semiHidden/>
    <w:rsid w:val="0000565A"/>
    <w:rPr>
      <w:sz w:val="20"/>
      <w:szCs w:val="20"/>
    </w:rPr>
  </w:style>
  <w:style w:type="paragraph" w:styleId="CommentSubject">
    <w:name w:val="annotation subject"/>
    <w:basedOn w:val="CommentText"/>
    <w:next w:val="CommentText"/>
    <w:link w:val="CommentSubjectChar"/>
    <w:uiPriority w:val="99"/>
    <w:semiHidden/>
    <w:unhideWhenUsed/>
    <w:rsid w:val="0000565A"/>
    <w:rPr>
      <w:b/>
      <w:bCs/>
    </w:rPr>
  </w:style>
  <w:style w:type="character" w:customStyle="1" w:styleId="CommentSubjectChar">
    <w:name w:val="Comment Subject Char"/>
    <w:basedOn w:val="CommentTextChar"/>
    <w:link w:val="CommentSubject"/>
    <w:uiPriority w:val="99"/>
    <w:semiHidden/>
    <w:rsid w:val="000056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2019-08-31T00:00:00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4806A7-A8ED-4F4C-88FA-1A935BD30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818</TotalTime>
  <Pages>3</Pages>
  <Words>309</Words>
  <Characters>1766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Boiler Controller</vt:lpstr>
    </vt:vector>
  </TitlesOfParts>
  <Company>Terry Adams</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Boiler Controller</dc:title>
  <dc:subject>Technical</dc:subject>
  <dc:creator>Operating Manual</dc:creator>
  <cp:keywords/>
  <dc:description/>
  <cp:lastModifiedBy>Terry Adams</cp:lastModifiedBy>
  <cp:revision>3</cp:revision>
  <cp:lastPrinted>2022-01-15T09:58:00Z</cp:lastPrinted>
  <dcterms:created xsi:type="dcterms:W3CDTF">2026-02-05T18:38:00Z</dcterms:created>
  <dcterms:modified xsi:type="dcterms:W3CDTF">2026-02-06T08:15:00Z</dcterms:modified>
</cp:coreProperties>
</file>