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7C5E" w14:textId="040087B5" w:rsidR="000B37B3" w:rsidRDefault="000B37B3">
      <w:r>
        <w:t>Vamos a probar</w:t>
      </w:r>
    </w:p>
    <w:p w14:paraId="237B6907" w14:textId="77777777" w:rsidR="000B37B3" w:rsidRDefault="000B37B3"/>
    <w:sectPr w:rsidR="000B37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B3"/>
    <w:rsid w:val="000B37B3"/>
    <w:rsid w:val="00E2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46C4"/>
  <w15:chartTrackingRefBased/>
  <w15:docId w15:val="{0A3E8DBB-E949-4937-AC68-41F53B70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7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7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7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7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7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7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7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7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7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7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ANTONINO STEFANO VALDIVIA MENESES</dc:creator>
  <cp:keywords/>
  <dc:description/>
  <cp:lastModifiedBy>PIERO ANTONINO STEFANO VALDIVIA MENESES</cp:lastModifiedBy>
  <cp:revision>1</cp:revision>
  <dcterms:created xsi:type="dcterms:W3CDTF">2025-11-13T14:37:00Z</dcterms:created>
  <dcterms:modified xsi:type="dcterms:W3CDTF">2025-11-13T14:37:00Z</dcterms:modified>
</cp:coreProperties>
</file>