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f7ba3f8edad4c7b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sz w:val="30"/>
          <w:rFonts w:hAnsi="Times New Roman"/>
        </w:rPr>
        <w:t>П Е Р Е Ч Е Н Ь</w:t>
        <w:cr/>
      </w:r>
    </w:p>
    <w:tbl>
      <w:tblPr>
        <w:tblInd w:w="959" w:type="dxa"/>
      </w:tblPr>
      <w:tr>
        <w:tc>
          <w:tcPr>
            <w:vMerge w:val="restart"/>
            <w:vAlign w:val="center"/>
          </w:tcPr>
          <w:p>
            <w:pPr>
              <w:jc w:val="center"/>
            </w:pPr>
            <w:r>
              <w:rPr>
                <w:rFonts w:hAnsi="Times New Roman"/>
                <w:sz w:val="28"/>
              </w:rPr>
              <w:t>изменений в штатах Республиканский центр управления и реагирования на чрезвычайные ситуации</w:t>
            </w:r>
          </w:p>
        </w:tc>
      </w:tr>
    </w:tbl>
    <w:p>
      <w:r>
        <w:t/>
      </w:r>
    </w:p>
    <w:tbl>
      <w:tblPr>
        <w:tblBorders>
          <w:insideV w:val="thick" w:color="000000"/>
        </w:tblBorders>
      </w:tblPr>
      <w:tr>
        <w:tc>
          <w:tcPr>
            <w:vMerge w:val="restart"/>
            <w:vAlign w:val="center"/>
            <w:tcBorders>
              <w:top w:val="double" w:color="000000"/>
            </w:tcBorders>
          </w:tcPr>
          <w:p>
            <w:pPr>
              <w:jc w:val="center"/>
            </w:pPr>
            <w:r>
              <w:rPr>
                <w:rFonts w:hAnsi="Times New Roman"/>
                <w:sz w:val="18"/>
              </w:rPr>
              <w:t>НАИМЕНОВАНИЕ  СТРУКТУРНЫХ ПОДРАЗДЕЛЕНИЙ И  ДОЛЖНОСТЕЙ</w:t>
            </w:r>
          </w:p>
        </w:tc>
        <w:tc>
          <w:tcPr>
            <w:vMerge w:val="restart"/>
            <w:vAlign w:val="center"/>
            <w:tcBorders>
              <w:top w:val="double" w:color="000000"/>
            </w:tcBorders>
          </w:tcPr>
          <w:p>
            <w:pPr>
              <w:jc w:val="center"/>
            </w:pPr>
            <w:r>
              <w:rPr>
                <w:rFonts w:hAnsi="Times New Roman"/>
                <w:sz w:val="16"/>
              </w:rPr>
              <w:t>Специальное звание (категория персонала)</w:t>
            </w:r>
          </w:p>
        </w:tc>
        <w:tc>
          <w:tcPr>
            <w:hMerge w:val="restart"/>
            <w:vAlign w:val="center"/>
            <w:tcBorders>
              <w:top w:val="double" w:color="000000"/>
            </w:tcBorders>
          </w:tcPr>
          <w:p>
            <w:pPr>
              <w:jc w:val="center"/>
            </w:pPr>
            <w:r>
              <w:rPr>
                <w:rFonts w:hAnsi="Times New Roman"/>
                <w:sz w:val="16"/>
              </w:rPr>
              <w:t>Количество должностей (единиц техники и транспорта)</w:t>
            </w:r>
          </w:p>
        </w:tc>
        <w:tc>
          <w:tcPr>
            <w:hMerge w:val="continue"/>
            <w:tcBorders>
              <w:top w:val="double" w:color="000000"/>
            </w:tcBorders>
          </w:tcPr>
          <w:p>
            <w:pPr>
              <w:jc w:val="center"/>
            </w:pPr>
            <w:r>
              <w:rPr>
                <w:rFonts w:hAnsi="Times New Roman"/>
                <w:sz w:val="16"/>
              </w:rPr>
              <w:t>Количество 2</w:t>
            </w:r>
          </w:p>
        </w:tc>
        <w:tc>
          <w:tcPr>
            <w:vMerge w:val="restart"/>
            <w:vAlign w:val="center"/>
            <w:tcBorders>
              <w:top w:val="double" w:color="000000"/>
            </w:tcBorders>
          </w:tcPr>
          <w:p>
            <w:pPr>
              <w:jc w:val="center"/>
            </w:pPr>
            <w:r>
              <w:rPr>
                <w:rFonts w:hAnsi="Times New Roman"/>
                <w:sz w:val="16"/>
              </w:rPr>
              <w:t>Источник финансирования</w:t>
            </w:r>
          </w:p>
        </w:tc>
        <w:tc>
          <w:tcPr>
            <w:vMerge w:val="restart"/>
            <w:vAlign w:val="center"/>
            <w:tcBorders>
              <w:top w:val="double" w:color="000000"/>
            </w:tcBorders>
          </w:tcPr>
          <w:p>
            <w:pPr>
              <w:jc w:val="center"/>
            </w:pPr>
            <w:r>
              <w:rPr>
                <w:rFonts w:hAnsi="Times New Roman"/>
                <w:sz w:val="16"/>
              </w:rPr>
              <w:t>Примечание</w:t>
            </w:r>
          </w:p>
        </w:tc>
      </w:tr>
      <w:tr>
        <w:tc>
          <w:tcPr>
            <w:vMerge w:val="continue"/>
            <w:tcBorders>
              <w:bottom w:val="double" w:color="000000"/>
            </w:tcBorders>
          </w:tcPr>
          <w:p>
            <w:pPr>
              <w:jc w:val="center"/>
            </w:pPr>
            <w:r>
              <w:rPr>
                <w:rFonts w:hAnsi="Times New Roman"/>
                <w:sz w:val="16"/>
              </w:rPr>
              <w:t/>
            </w:r>
          </w:p>
        </w:tc>
        <w:tc>
          <w:tcPr>
            <w:vMerge w:val="continue"/>
            <w:tcBorders>
              <w:bottom w:val="double" w:color="000000"/>
            </w:tcBorders>
          </w:tcPr>
          <w:p>
            <w:pPr>
              <w:jc w:val="center"/>
            </w:pPr>
            <w:r>
              <w:rPr>
                <w:rFonts w:hAnsi="Times New Roman"/>
                <w:sz w:val="16"/>
              </w:rPr>
              <w:t/>
            </w:r>
          </w:p>
        </w:tc>
        <w:tc>
          <w:tcPr>
            <w:vAlign w:val="center"/>
            <w:tcBorders>
              <w:top w:val="thick" w:color="000000"/>
              <w:bottom w:val="double" w:color="000000"/>
            </w:tcBorders>
          </w:tcPr>
          <w:p>
            <w:pPr>
              <w:jc w:val="center"/>
            </w:pPr>
            <w:r>
              <w:rPr>
                <w:rFonts w:hAnsi="Times New Roman"/>
                <w:sz w:val="16"/>
              </w:rPr>
              <w:t>вводится</w:t>
            </w:r>
          </w:p>
        </w:tc>
        <w:tc>
          <w:tcPr>
            <w:vAlign w:val="center"/>
            <w:tcBorders>
              <w:top w:val="thick" w:color="000000"/>
              <w:bottom w:val="double" w:color="000000"/>
            </w:tcBorders>
          </w:tcPr>
          <w:p>
            <w:pPr>
              <w:jc w:val="center"/>
            </w:pPr>
            <w:r>
              <w:rPr>
                <w:rFonts w:hAnsi="Times New Roman"/>
                <w:sz w:val="16"/>
              </w:rPr>
              <w:t>сокращ.</w:t>
            </w:r>
          </w:p>
        </w:tc>
        <w:tc>
          <w:tcPr>
            <w:vMerge w:val="continue"/>
            <w:tcBorders>
              <w:bottom w:val="double" w:color="000000"/>
            </w:tcBorders>
          </w:tcPr>
          <w:p>
            <w:pPr>
              <w:jc w:val="center"/>
            </w:pPr>
            <w:r>
              <w:rPr>
                <w:rFonts w:hAnsi="Times New Roman"/>
                <w:sz w:val="16"/>
              </w:rPr>
              <w:t/>
            </w:r>
          </w:p>
        </w:tc>
        <w:tc>
          <w:tcPr>
            <w:vMerge w:val="continue"/>
            <w:tcBorders>
              <w:bottom w:val="double" w:color="000000"/>
            </w:tcBorders>
          </w:tcPr>
          <w:p>
            <w:pPr>
              <w:jc w:val="center"/>
            </w:pPr>
            <w:r>
              <w:rPr>
                <w:rFonts w:hAnsi="Times New Roman"/>
                <w:sz w:val="16"/>
              </w:rPr>
              <w:t/>
            </w:r>
          </w:p>
        </w:tc>
      </w:tr>
      <w:tr>
        <w:tc>
          <w:tcPr>
            <w:tcBorders>
              <w:bottom w:val="thick" w:color="000000"/>
            </w:tcBorders>
          </w:tcPr>
          <w:p>
            <w:pPr>
              <w:jc w:val="center"/>
            </w:pPr>
            <w:r>
              <w:rPr>
                <w:rFonts w:hAnsi="Times New Roman"/>
                <w:sz w:val="28"/>
              </w:rPr>
              <w:t>Отдел информационных технологий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rFonts w:hAnsi="Times New Roman"/>
                <w:sz w:val="28"/>
              </w:rPr>
              <w:t>Начальник отдела</w:t>
            </w:r>
          </w:p>
        </w:tc>
        <w:tc>
          <w:p>
            <w:r>
              <w:rPr>
                <w:rFonts w:hAnsi="Times New Roman"/>
                <w:sz w:val="28"/>
              </w:rPr>
              <w:t>Подполковник внутренней службы</w:t>
            </w:r>
          </w:p>
        </w:tc>
        <w:tc>
          <w:p>
            <w:pPr>
              <w:jc w:val="center"/>
            </w:pPr>
            <w:r>
              <w:rPr>
                <w:rFonts w:hAnsi="Times New Roman"/>
                <w:sz w:val="28"/>
              </w:rPr>
              <w:t>1</w:t>
            </w:r>
          </w:p>
        </w:tc>
        <w:tc>
          <w:p>
            <w:pPr>
              <w:jc w:val="center"/>
            </w:pPr>
            <w:r>
              <w:rPr>
                <w:rFonts w:hAnsi="Times New Roman"/>
                <w:sz w:val="28"/>
              </w:rPr>
              <w:t>-</w:t>
            </w:r>
          </w:p>
        </w:tc>
        <w:tc>
          <w:p>
            <w:r>
              <w:rPr>
                <w:rFonts w:hAnsi="Times New Roman"/>
                <w:sz w:val="28"/>
              </w:rPr>
              <w:t>Республиканский бюджет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rFonts w:hAnsi="Times New Roman"/>
                <w:sz w:val="28"/>
              </w:rPr>
              <w:t>Заместитель начальника отдела</w:t>
            </w:r>
          </w:p>
        </w:tc>
        <w:tc>
          <w:p>
            <w:r>
              <w:rPr>
                <w:rFonts w:hAnsi="Times New Roman"/>
                <w:sz w:val="28"/>
              </w:rPr>
              <w:t>Подполковник внутренней службы</w:t>
            </w:r>
          </w:p>
        </w:tc>
        <w:tc>
          <w:p>
            <w:pPr>
              <w:jc w:val="center"/>
            </w:pPr>
            <w:r>
              <w:rPr>
                <w:rFonts w:hAnsi="Times New Roman"/>
                <w:sz w:val="28"/>
              </w:rPr>
              <w:t>1</w:t>
            </w:r>
          </w:p>
        </w:tc>
        <w:tc>
          <w:p>
            <w:pPr>
              <w:jc w:val="center"/>
            </w:pPr>
            <w:r>
              <w:rPr>
                <w:rFonts w:hAnsi="Times New Roman"/>
                <w:sz w:val="28"/>
              </w:rPr>
              <w:t>-</w:t>
            </w:r>
          </w:p>
        </w:tc>
        <w:tc>
          <w:p>
            <w:r>
              <w:rPr>
                <w:rFonts w:hAnsi="Times New Roman"/>
                <w:sz w:val="28"/>
              </w:rPr>
              <w:t>Республиканский бюджет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rFonts w:hAnsi="Times New Roman"/>
                <w:sz w:val="28"/>
              </w:rPr>
              <w:t>Главный специалист</w:t>
            </w:r>
          </w:p>
        </w:tc>
        <w:tc>
          <w:p>
            <w:r>
              <w:rPr>
                <w:rFonts w:hAnsi="Times New Roman"/>
                <w:sz w:val="28"/>
              </w:rPr>
              <w:t>Подполковник внутренней службы</w:t>
            </w:r>
          </w:p>
        </w:tc>
        <w:tc>
          <w:p>
            <w:pPr>
              <w:jc w:val="center"/>
            </w:pPr>
            <w:r>
              <w:rPr>
                <w:rFonts w:hAnsi="Times New Roman"/>
                <w:sz w:val="28"/>
              </w:rPr>
              <w:t>3</w:t>
            </w:r>
          </w:p>
        </w:tc>
        <w:tc>
          <w:p>
            <w:pPr>
              <w:jc w:val="center"/>
            </w:pPr>
            <w:r>
              <w:rPr>
                <w:rFonts w:hAnsi="Times New Roman"/>
                <w:sz w:val="28"/>
              </w:rPr>
              <w:t>-</w:t>
            </w:r>
          </w:p>
        </w:tc>
        <w:tc>
          <w:p>
            <w:r>
              <w:rPr>
                <w:rFonts w:hAnsi="Times New Roman"/>
                <w:sz w:val="28"/>
              </w:rPr>
              <w:t>Республиканский бюджет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rFonts w:hAnsi="Times New Roman"/>
                <w:sz w:val="28"/>
              </w:rPr>
              <w:t>Старший инженер</w:t>
            </w:r>
          </w:p>
        </w:tc>
        <w:tc>
          <w:p>
            <w:r>
              <w:rPr>
                <w:rFonts w:hAnsi="Times New Roman"/>
                <w:sz w:val="28"/>
              </w:rPr>
              <w:t>Майор внутренней службы</w:t>
            </w:r>
          </w:p>
        </w:tc>
        <w:tc>
          <w:p>
            <w:pPr>
              <w:jc w:val="center"/>
            </w:pPr>
            <w:r>
              <w:rPr>
                <w:rFonts w:hAnsi="Times New Roman"/>
                <w:sz w:val="28"/>
              </w:rPr>
              <w:t>4</w:t>
            </w:r>
          </w:p>
        </w:tc>
        <w:tc>
          <w:p>
            <w:pPr>
              <w:jc w:val="center"/>
            </w:pPr>
            <w:r>
              <w:rPr>
                <w:rFonts w:hAnsi="Times New Roman"/>
                <w:sz w:val="28"/>
              </w:rPr>
              <w:t>-</w:t>
            </w:r>
          </w:p>
        </w:tc>
        <w:tc>
          <w:p>
            <w:r>
              <w:rPr>
                <w:rFonts w:hAnsi="Times New Roman"/>
                <w:sz w:val="28"/>
              </w:rPr>
              <w:t>Республиканский бюджет</w:t>
            </w:r>
          </w:p>
        </w:tc>
        <w:tc>
          <w:p>
            <w:r>
              <w:t/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pPr>
              <w:jc w:val="center"/>
            </w:pPr>
            <w:r>
              <w:rPr>
                <w:rFonts w:hAnsi="Times New Roman"/>
                <w:sz w:val="28"/>
              </w:rPr>
              <w:t>4</w:t>
            </w:r>
          </w:p>
          <w:tcPr>
            <w:tcBorders>
              <w:top w:val="thick" w:color="000000"/>
            </w:tcBorders>
          </w:tcPr>
        </w:tc>
        <w:tc>
          <w:p>
            <w:pPr>
              <w:jc w:val="center"/>
            </w:pPr>
            <w:r>
              <w:rPr>
                <w:rFonts w:hAnsi="Times New Roman"/>
                <w:sz w:val="28"/>
              </w:rPr>
              <w:t>-</w:t>
            </w:r>
          </w:p>
          <w:tcPr>
            <w:tcBorders>
              <w:top w:val="thick" w:color="000000"/>
            </w:tcBorders>
          </w:tcPr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</w:body>
</w:document>
</file>