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7295AA">
      <w:pPr>
        <w:pStyle w:val="4"/>
        <w:bidi w:val="0"/>
        <w:jc w:val="center"/>
      </w:pPr>
      <w:r>
        <w:t>RGB 与 YUV 色彩空间转换实验报告</w:t>
      </w:r>
    </w:p>
    <w:p w14:paraId="0481C61C">
      <w:pPr>
        <w:pStyle w:val="8"/>
        <w:bidi w:val="0"/>
      </w:pPr>
      <w:r>
        <w:t>一、实验目的</w:t>
      </w:r>
    </w:p>
    <w:p w14:paraId="06B80DC3">
      <w:r>
        <w:t>本实验旨在深入理解 RGB 与 YUV 色彩空间的数学关系，推导 RGB 与 YUV（如 YUV420）的转换公式，理解亮度（Y）与色度（U/V）的分离意义</w:t>
      </w:r>
      <w:r>
        <w:t>，设计不同采样率（4:4:4/4:2:2/4:2:0）和量化步长的实验，分析图像质量（PSNR）变化。</w:t>
      </w:r>
    </w:p>
    <w:p w14:paraId="2BA3D334">
      <w:pPr>
        <w:pStyle w:val="8"/>
        <w:bidi w:val="0"/>
        <w:rPr>
          <w:b/>
        </w:rPr>
      </w:pPr>
      <w:r>
        <w:rPr>
          <w:b/>
        </w:rPr>
        <w:t>二、理论基础</w:t>
      </w:r>
    </w:p>
    <w:p w14:paraId="2E4AD3B8">
      <w:pPr>
        <w:pStyle w:val="9"/>
        <w:keepNext w:val="0"/>
        <w:keepLines w:val="0"/>
        <w:widowControl/>
        <w:suppressLineNumbers w:val="0"/>
        <w:jc w:val="left"/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</w:pPr>
      <w:r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  <w:t>RGB 为加性三原色模型，YUV 将图像分解为亮度 Y 与色度 U/V，使视频压缩能够降低色度带宽而不明显损伤视觉质量。</w:t>
      </w:r>
      <w:r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  <w:br w:type="textWrapping"/>
      </w:r>
      <w:r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  <w:t>RGB：通常指经过伽马校正的 R′,G′,B′R',G',B'R′,G′,B′（显示/摄像机的非线性信号），也可以指线性光强 R,G,BR,G,BR,G,B。。</w:t>
      </w:r>
      <w:r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  <w:br w:type="textWrapping"/>
      </w:r>
      <w:r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  <w:t>Y / Y'（Luma）：亮度分量，通常是对 R′,G′,B′R',G',B'R′,G′,B′ 的加权和，代表“明暗”信息。严格的“亮度”是线性光强的函数（Luminance），工程上用的 Y 实际是 luma（Y'）——对伽马后信号的加权。</w:t>
      </w:r>
      <w:r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  <w:br w:type="textWrapping"/>
      </w:r>
      <w:r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  <w:t>U/V 或 Cb/Cr（Chrominance）：色度分量，表示色彩信息（相对于亮度的差异）。在数字实现中常带偏移（例如 +128）以便用无符号 8-bit 表示。</w:t>
      </w:r>
    </w:p>
    <w:p w14:paraId="069E6613">
      <w:pPr>
        <w:pStyle w:val="9"/>
        <w:keepNext w:val="0"/>
        <w:keepLines w:val="0"/>
        <w:widowControl/>
        <w:suppressLineNumbers w:val="0"/>
        <w:jc w:val="left"/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</w:pPr>
      <w:r>
        <w:rPr>
          <w:rFonts w:asciiTheme="minorHAnsi" w:hAnsiTheme="minorHAnsi" w:eastAsiaTheme="minorEastAsia" w:cstheme="minorBidi"/>
          <w:b/>
          <w:bCs/>
          <w:kern w:val="0"/>
          <w:sz w:val="22"/>
          <w:szCs w:val="22"/>
          <w:lang w:val="en-US" w:eastAsia="en-US" w:bidi="ar-SA"/>
        </w:rPr>
        <w:t>为什么要把 RGB 拆成 Y 和 UV？</w:t>
      </w:r>
      <w:r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  <w:br w:type="textWrapping"/>
      </w:r>
      <w:r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  <w:t>人眼对明暗（亮度）更敏感，对色彩细节（色度）敏感度低 → 可以把色度分辨率降低而视觉影响较小。</w:t>
      </w:r>
      <w:r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  <w:br w:type="textWrapping"/>
      </w:r>
      <w:r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  <w:t>把亮度和色度分离后：对亮度保留高分辨率，对色度可以下采样（节省带宽/存储），这是视频编码的核心想法。</w:t>
      </w:r>
    </w:p>
    <w:p w14:paraId="2059ACF7">
      <w:pPr>
        <w:pStyle w:val="8"/>
        <w:bidi w:val="0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en-US" w:bidi="ar-SA"/>
        </w:rPr>
        <w:t>三、RGB 与 YUV转换公式</w:t>
      </w: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-SA"/>
        </w:rPr>
        <w:t>（</w:t>
      </w: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en-US" w:bidi="ar-SA"/>
        </w:rPr>
        <w:t>以 BT.601 标准常用系数为例</w:t>
      </w: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-SA"/>
        </w:rPr>
        <w:t>）</w:t>
      </w:r>
    </w:p>
    <w:p w14:paraId="3C9661A3">
      <w:pPr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</w:pPr>
      <w:r>
        <w:rPr>
          <w:rFonts w:hint="eastAsia" w:asciiTheme="minorHAnsi" w:hAnsiTheme="minorHAnsi" w:eastAsiaTheme="minorEastAsia" w:cstheme="minorBidi"/>
          <w:kern w:val="0"/>
          <w:sz w:val="22"/>
          <w:szCs w:val="22"/>
          <w:lang w:val="en-US" w:eastAsia="zh-CN" w:bidi="ar-SA"/>
        </w:rPr>
        <w:t>工程上</w:t>
      </w:r>
      <w:r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  <w:t>常见的线性矩阵形式：</w:t>
      </w:r>
    </w:p>
    <w:p w14:paraId="5A91877D">
      <w:pPr>
        <w:rPr>
          <w:rFonts w:hint="eastAsia" w:asciiTheme="minorHAnsi" w:hAnsiTheme="minorHAnsi" w:eastAsiaTheme="minorEastAsia" w:cstheme="minorBidi"/>
          <w:kern w:val="0"/>
          <w:sz w:val="22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0"/>
          <w:sz w:val="22"/>
          <w:szCs w:val="22"/>
          <w:lang w:val="en-US" w:eastAsia="zh-CN" w:bidi="ar-SA"/>
        </w:rPr>
        <w:drawing>
          <wp:inline distT="0" distB="0" distL="114300" distR="114300">
            <wp:extent cx="3362325" cy="1075055"/>
            <wp:effectExtent l="0" t="0" r="9525" b="10795"/>
            <wp:docPr id="1" name="图片 1" descr="局部截取_20251211_0929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局部截取_20251211_092943"/>
                    <pic:cNvPicPr>
                      <a:picLocks noChangeAspect="1"/>
                    </pic:cNvPicPr>
                  </pic:nvPicPr>
                  <pic:blipFill>
                    <a:blip r:embed="rId6"/>
                    <a:srcRect l="7838" t="19374" r="8314" b="18269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107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92DF2">
      <w:pPr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</w:pPr>
      <w:r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  <w:t>这里 a_r,a_g,a_b是加权系数，代表把三个通道混合成亮度 —— 权重反映人眼对 R/G/B 的敏感度。常见的 BT.601（SD）系数为：</w:t>
      </w:r>
    </w:p>
    <w:p w14:paraId="058295C2">
      <w:pPr>
        <w:rPr>
          <w:rFonts w:hint="eastAsia" w:asciiTheme="minorHAnsi" w:hAnsiTheme="minorHAnsi" w:eastAsiaTheme="minorEastAsia" w:cstheme="minorBidi"/>
          <w:kern w:val="0"/>
          <w:sz w:val="22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0"/>
          <w:sz w:val="22"/>
          <w:szCs w:val="22"/>
          <w:lang w:val="en-US" w:eastAsia="zh-CN" w:bidi="ar-SA"/>
        </w:rPr>
        <w:drawing>
          <wp:inline distT="0" distB="0" distL="114300" distR="114300">
            <wp:extent cx="4398010" cy="998220"/>
            <wp:effectExtent l="0" t="0" r="0" b="0"/>
            <wp:docPr id="2" name="图片 2" descr="局部截取_20251211_0930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局部截取_20251211_093056"/>
                    <pic:cNvPicPr>
                      <a:picLocks noChangeAspect="1"/>
                    </pic:cNvPicPr>
                  </pic:nvPicPr>
                  <pic:blipFill>
                    <a:blip r:embed="rId7"/>
                    <a:srcRect l="6642" t="19091" r="6891" b="21364"/>
                    <a:stretch>
                      <a:fillRect/>
                    </a:stretch>
                  </pic:blipFill>
                  <pic:spPr>
                    <a:xfrm>
                      <a:off x="0" y="0"/>
                      <a:ext cx="4398010" cy="99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7D3FF">
      <w:pPr>
        <w:rPr>
          <w:rFonts w:hint="eastAsia" w:asciiTheme="minorHAnsi" w:hAnsiTheme="minorHAnsi" w:eastAsiaTheme="minorEastAsia" w:cstheme="minorBidi"/>
          <w:kern w:val="0"/>
          <w:sz w:val="22"/>
          <w:szCs w:val="22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  <w:t>反向（YUV → RGB）</w:t>
      </w:r>
      <w:r>
        <w:rPr>
          <w:rFonts w:hint="eastAsia" w:asciiTheme="minorHAnsi" w:hAnsiTheme="minorHAnsi" w:eastAsiaTheme="minorEastAsia" w:cstheme="minorBidi"/>
          <w:kern w:val="0"/>
          <w:sz w:val="22"/>
          <w:szCs w:val="22"/>
          <w:lang w:val="en-US" w:eastAsia="zh-CN" w:bidi="ar-SA"/>
        </w:rPr>
        <w:t>：</w:t>
      </w:r>
    </w:p>
    <w:p w14:paraId="3C6D96F7">
      <w:pPr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</w:pPr>
      <w:r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  <w:t>将上面矩阵逆运算可以得到：</w:t>
      </w:r>
    </w:p>
    <w:p w14:paraId="428AC898">
      <w:pPr>
        <w:rPr>
          <w:rFonts w:hint="eastAsia" w:asciiTheme="minorHAnsi" w:hAnsiTheme="minorHAnsi" w:eastAsiaTheme="minorEastAsia" w:cstheme="minorBidi"/>
          <w:kern w:val="0"/>
          <w:sz w:val="22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0"/>
          <w:sz w:val="22"/>
          <w:szCs w:val="22"/>
          <w:lang w:val="en-US" w:eastAsia="zh-CN" w:bidi="ar-SA"/>
        </w:rPr>
        <w:drawing>
          <wp:inline distT="0" distB="0" distL="114300" distR="114300">
            <wp:extent cx="4524375" cy="1743075"/>
            <wp:effectExtent l="0" t="0" r="0" b="0"/>
            <wp:docPr id="3" name="图片 3" descr="局部截取_20251211_093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局部截取_20251211_09324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006DD">
      <w:pPr>
        <w:rPr>
          <w:rFonts w:hint="eastAsia" w:asciiTheme="minorHAnsi" w:hAnsiTheme="minorHAnsi" w:eastAsiaTheme="minorEastAsia" w:cstheme="minorBidi"/>
          <w:kern w:val="0"/>
          <w:sz w:val="22"/>
          <w:szCs w:val="22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0"/>
          <w:sz w:val="22"/>
          <w:szCs w:val="22"/>
          <w:lang w:val="en-US" w:eastAsia="en-US" w:bidi="ar-SA"/>
        </w:rPr>
        <w:t>这就是把亮度加上由色差放大的补偿，恢复三个通道的公式（在实现时要夹在 [0,255]）。</w:t>
      </w:r>
    </w:p>
    <w:p w14:paraId="0A231E5C">
      <w:pPr>
        <w:pStyle w:val="8"/>
        <w:bidi w:val="0"/>
        <w:rPr>
          <w:b/>
        </w:rPr>
      </w:pPr>
      <w:r>
        <w:rPr>
          <w:b/>
        </w:rPr>
        <w:t>四、采样格式（4:4:4 / 4:2:2 / 4:2:0）</w:t>
      </w:r>
      <w:r>
        <w:rPr>
          <w:b/>
        </w:rPr>
        <w:br w:type="textWrapping"/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28"/>
        <w:gridCol w:w="940"/>
        <w:gridCol w:w="2150"/>
        <w:gridCol w:w="1380"/>
        <w:gridCol w:w="2363"/>
      </w:tblGrid>
      <w:tr w14:paraId="36F43D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6E2E6B4">
            <w:r>
              <w:rPr>
                <w:lang w:val="en-US" w:eastAsia="zh-CN"/>
              </w:rPr>
              <w:t>格式</w:t>
            </w:r>
          </w:p>
        </w:tc>
        <w:tc>
          <w:tcPr>
            <w:tcW w:w="0" w:type="auto"/>
            <w:shd w:val="clear"/>
            <w:vAlign w:val="center"/>
          </w:tcPr>
          <w:p w14:paraId="4C2BBB4A">
            <w:r>
              <w:rPr>
                <w:lang w:val="en-US" w:eastAsia="zh-CN"/>
              </w:rPr>
              <w:t>Y</w:t>
            </w:r>
          </w:p>
        </w:tc>
        <w:tc>
          <w:tcPr>
            <w:tcW w:w="0" w:type="auto"/>
            <w:shd w:val="clear"/>
            <w:vAlign w:val="center"/>
          </w:tcPr>
          <w:p w14:paraId="46026ADB">
            <w:r>
              <w:rPr>
                <w:lang w:val="en-US" w:eastAsia="zh-CN"/>
              </w:rPr>
              <w:t>U</w:t>
            </w:r>
          </w:p>
        </w:tc>
        <w:tc>
          <w:tcPr>
            <w:tcW w:w="0" w:type="auto"/>
            <w:shd w:val="clear"/>
            <w:vAlign w:val="center"/>
          </w:tcPr>
          <w:p w14:paraId="044B9315">
            <w:r>
              <w:rPr>
                <w:lang w:val="en-US" w:eastAsia="zh-CN"/>
              </w:rPr>
              <w:t>V</w:t>
            </w:r>
          </w:p>
        </w:tc>
        <w:tc>
          <w:tcPr>
            <w:tcW w:w="0" w:type="auto"/>
            <w:shd w:val="clear"/>
            <w:vAlign w:val="center"/>
          </w:tcPr>
          <w:p w14:paraId="7B93C3B7">
            <w:r>
              <w:rPr>
                <w:lang w:val="en-US" w:eastAsia="zh-CN"/>
              </w:rPr>
              <w:t>特点</w:t>
            </w:r>
          </w:p>
        </w:tc>
      </w:tr>
      <w:tr w14:paraId="50CFB3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E5FECF">
            <w:r>
              <w:rPr>
                <w:lang w:val="en-US" w:eastAsia="zh-CN"/>
              </w:rPr>
              <w:t>4:4:4</w:t>
            </w:r>
          </w:p>
        </w:tc>
        <w:tc>
          <w:tcPr>
            <w:tcW w:w="0" w:type="auto"/>
            <w:shd w:val="clear"/>
            <w:vAlign w:val="center"/>
          </w:tcPr>
          <w:p w14:paraId="244B42D4">
            <w:r>
              <w:rPr>
                <w:lang w:val="en-US" w:eastAsia="zh-CN"/>
              </w:rPr>
              <w:t>全分辨率</w:t>
            </w:r>
          </w:p>
        </w:tc>
        <w:tc>
          <w:tcPr>
            <w:tcW w:w="0" w:type="auto"/>
            <w:shd w:val="clear"/>
            <w:vAlign w:val="center"/>
          </w:tcPr>
          <w:p w14:paraId="4B12AAE4">
            <w:r>
              <w:rPr>
                <w:lang w:val="en-US" w:eastAsia="zh-CN"/>
              </w:rPr>
              <w:t>全分辨率</w:t>
            </w:r>
          </w:p>
        </w:tc>
        <w:tc>
          <w:tcPr>
            <w:tcW w:w="0" w:type="auto"/>
            <w:shd w:val="clear"/>
            <w:vAlign w:val="center"/>
          </w:tcPr>
          <w:p w14:paraId="726160EE">
            <w:r>
              <w:rPr>
                <w:lang w:val="en-US" w:eastAsia="zh-CN"/>
              </w:rPr>
              <w:t>全分辨率</w:t>
            </w:r>
          </w:p>
        </w:tc>
        <w:tc>
          <w:tcPr>
            <w:tcW w:w="0" w:type="auto"/>
            <w:shd w:val="clear"/>
            <w:vAlign w:val="center"/>
          </w:tcPr>
          <w:p w14:paraId="7DC2C377">
            <w:r>
              <w:rPr>
                <w:lang w:val="en-US" w:eastAsia="zh-CN"/>
              </w:rPr>
              <w:t>无损采样</w:t>
            </w:r>
          </w:p>
        </w:tc>
      </w:tr>
      <w:tr w14:paraId="309752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B59425">
            <w:r>
              <w:rPr>
                <w:lang w:val="en-US" w:eastAsia="zh-CN"/>
              </w:rPr>
              <w:t>4:2:2</w:t>
            </w:r>
          </w:p>
        </w:tc>
        <w:tc>
          <w:tcPr>
            <w:tcW w:w="0" w:type="auto"/>
            <w:shd w:val="clear"/>
            <w:vAlign w:val="center"/>
          </w:tcPr>
          <w:p w14:paraId="32E57AEE">
            <w:r>
              <w:rPr>
                <w:lang w:val="en-US" w:eastAsia="zh-CN"/>
              </w:rPr>
              <w:t>全分辨率</w:t>
            </w:r>
          </w:p>
        </w:tc>
        <w:tc>
          <w:tcPr>
            <w:tcW w:w="0" w:type="auto"/>
            <w:shd w:val="clear"/>
            <w:vAlign w:val="center"/>
          </w:tcPr>
          <w:p w14:paraId="7B493FB9">
            <w:r>
              <w:rPr>
                <w:lang w:val="en-US" w:eastAsia="zh-CN"/>
              </w:rPr>
              <w:t>水平方向减半</w:t>
            </w:r>
          </w:p>
        </w:tc>
        <w:tc>
          <w:tcPr>
            <w:tcW w:w="0" w:type="auto"/>
            <w:shd w:val="clear"/>
            <w:vAlign w:val="center"/>
          </w:tcPr>
          <w:p w14:paraId="1F56B466">
            <w:r>
              <w:rPr>
                <w:lang w:val="en-US" w:eastAsia="zh-CN"/>
              </w:rPr>
              <w:t>水平方向减半</w:t>
            </w:r>
          </w:p>
        </w:tc>
        <w:tc>
          <w:tcPr>
            <w:tcW w:w="0" w:type="auto"/>
            <w:shd w:val="clear"/>
            <w:vAlign w:val="center"/>
          </w:tcPr>
          <w:p w14:paraId="5AE911A4">
            <w:r>
              <w:rPr>
                <w:lang w:val="en-US" w:eastAsia="zh-CN"/>
              </w:rPr>
              <w:t>电视常用</w:t>
            </w:r>
          </w:p>
        </w:tc>
      </w:tr>
      <w:tr w14:paraId="5A24FE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4954E7">
            <w:r>
              <w:rPr>
                <w:lang w:val="en-US" w:eastAsia="zh-CN"/>
              </w:rPr>
              <w:t>4:2:0</w:t>
            </w:r>
          </w:p>
        </w:tc>
        <w:tc>
          <w:tcPr>
            <w:tcW w:w="0" w:type="auto"/>
            <w:shd w:val="clear"/>
            <w:vAlign w:val="center"/>
          </w:tcPr>
          <w:p w14:paraId="0FA0BA1A">
            <w:r>
              <w:rPr>
                <w:lang w:val="en-US" w:eastAsia="zh-CN"/>
              </w:rPr>
              <w:t>全分辨率</w:t>
            </w:r>
          </w:p>
        </w:tc>
        <w:tc>
          <w:tcPr>
            <w:tcW w:w="0" w:type="auto"/>
            <w:shd w:val="clear"/>
            <w:vAlign w:val="center"/>
          </w:tcPr>
          <w:p w14:paraId="012BE217">
            <w:r>
              <w:rPr>
                <w:lang w:val="en-US" w:eastAsia="zh-CN"/>
              </w:rPr>
              <w:t>横向减半 + 纵向减半</w:t>
            </w:r>
          </w:p>
        </w:tc>
        <w:tc>
          <w:tcPr>
            <w:tcW w:w="0" w:type="auto"/>
            <w:shd w:val="clear"/>
            <w:vAlign w:val="center"/>
          </w:tcPr>
          <w:p w14:paraId="3B8AE6D9">
            <w:r>
              <w:rPr>
                <w:lang w:val="en-US" w:eastAsia="zh-CN"/>
              </w:rPr>
              <w:t>同</w:t>
            </w:r>
          </w:p>
        </w:tc>
        <w:tc>
          <w:tcPr>
            <w:tcW w:w="0" w:type="auto"/>
            <w:shd w:val="clear"/>
            <w:vAlign w:val="center"/>
          </w:tcPr>
          <w:p w14:paraId="72CEC229">
            <w:r>
              <w:rPr>
                <w:lang w:val="en-US" w:eastAsia="zh-CN"/>
              </w:rPr>
              <w:t>视频压缩常用（H.264）</w:t>
            </w:r>
          </w:p>
        </w:tc>
      </w:tr>
    </w:tbl>
    <w:p w14:paraId="3627A929">
      <w:pPr>
        <w:pStyle w:val="8"/>
        <w:bidi w:val="0"/>
        <w:rPr>
          <w:b/>
        </w:rPr>
      </w:pPr>
      <w:r>
        <w:rPr>
          <w:b/>
        </w:rPr>
        <w:t>五、量化</w:t>
      </w:r>
    </w:p>
    <w:p w14:paraId="5A98D509">
      <w:pPr>
        <w:rPr>
          <w:lang w:val="en-US" w:eastAsia="zh-CN"/>
        </w:rPr>
      </w:pPr>
      <w:r>
        <w:rPr>
          <w:lang w:val="en-US" w:eastAsia="zh-CN"/>
        </w:rPr>
        <w:t xml:space="preserve">量化采用 </w:t>
      </w:r>
    </w:p>
    <w:p w14:paraId="4736A9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1671320" cy="890270"/>
            <wp:effectExtent l="0" t="0" r="0" b="0"/>
            <wp:docPr id="4" name="图片 4" descr="局部截取_20251211_0935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局部截取_20251211_093507"/>
                    <pic:cNvPicPr>
                      <a:picLocks noChangeAspect="1"/>
                    </pic:cNvPicPr>
                  </pic:nvPicPr>
                  <pic:blipFill>
                    <a:blip r:embed="rId9"/>
                    <a:srcRect l="13693" t="20436" r="13499" b="18475"/>
                    <a:stretch>
                      <a:fillRect/>
                    </a:stretch>
                  </pic:blipFill>
                  <pic:spPr>
                    <a:xfrm>
                      <a:off x="0" y="0"/>
                      <a:ext cx="1671320" cy="89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DB30F">
      <w:pPr>
        <w:rPr>
          <w:rFonts w:hint="eastAsia"/>
          <w:lang w:val="en-US" w:eastAsia="zh-CN"/>
        </w:rPr>
      </w:pPr>
      <w:r>
        <w:rPr>
          <w:lang w:val="en-US" w:eastAsia="zh-CN"/>
        </w:rPr>
        <w:t>Q 越大 → 损失越明显 → PSNR 越低。</w:t>
      </w:r>
    </w:p>
    <w:p w14:paraId="160CEB57">
      <w:pPr>
        <w:pStyle w:val="8"/>
        <w:bidi w:val="0"/>
        <w:rPr>
          <w:b/>
        </w:rPr>
      </w:pPr>
      <w:r>
        <w:rPr>
          <w:b/>
        </w:rPr>
        <w:t>六、PSNR 计算</w:t>
      </w:r>
    </w:p>
    <w:p w14:paraId="12AD56D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381375" cy="1981200"/>
            <wp:effectExtent l="0" t="0" r="0" b="0"/>
            <wp:docPr id="5" name="图片 5" descr="局部截取_20251211_0936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局部截取_20251211_09360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194BC">
      <w:pPr>
        <w:pStyle w:val="8"/>
        <w:bidi w:val="0"/>
        <w:rPr>
          <w:rFonts w:hint="eastAsia" w:eastAsiaTheme="minorEastAsia"/>
          <w:b/>
          <w:lang w:val="en-US" w:eastAsia="zh-CN"/>
        </w:rPr>
      </w:pPr>
      <w:r>
        <w:rPr>
          <w:b/>
        </w:rPr>
        <w:t>七、实验</w:t>
      </w:r>
      <w:r>
        <w:rPr>
          <w:rFonts w:hint="eastAsia"/>
          <w:b/>
          <w:lang w:val="en-US" w:eastAsia="zh-CN"/>
        </w:rPr>
        <w:t>流程</w:t>
      </w:r>
    </w:p>
    <w:p w14:paraId="7A80FD2C">
      <w:r>
        <w:t>读取 RGB 图像</w:t>
      </w:r>
      <w:r>
        <w:br w:type="textWrapping"/>
      </w:r>
      <w:r>
        <w:t>RGB → YUV（4:4:4）</w:t>
      </w:r>
      <w:r>
        <w:br w:type="textWrapping"/>
      </w:r>
      <w:r>
        <w:t>对 U/V 进行采样：</w:t>
      </w:r>
      <w:r>
        <w:br w:type="textWrapping"/>
      </w:r>
      <w:r>
        <w:rPr>
          <w:rFonts w:hint="eastAsia"/>
          <w:lang w:val="en-US" w:eastAsia="zh-CN"/>
        </w:rPr>
        <w:tab/>
        <w:t xml:space="preserve">- </w:t>
      </w:r>
      <w:r>
        <w:t>不采样（4:4:4）</w:t>
      </w:r>
      <w:r>
        <w:br w:type="textWrapping"/>
      </w:r>
      <w:r>
        <w:rPr>
          <w:rFonts w:hint="eastAsia"/>
          <w:lang w:val="en-US" w:eastAsia="zh-CN"/>
        </w:rPr>
        <w:tab/>
        <w:t xml:space="preserve">- </w:t>
      </w:r>
      <w:r>
        <w:t>横向采样（4:2:2）</w:t>
      </w:r>
      <w:r>
        <w:br w:type="textWrapping"/>
      </w:r>
      <w:r>
        <w:rPr>
          <w:rFonts w:hint="eastAsia"/>
          <w:lang w:val="en-US" w:eastAsia="zh-CN"/>
        </w:rPr>
        <w:tab/>
        <w:t xml:space="preserve">- </w:t>
      </w:r>
      <w:r>
        <w:t>横向+纵向采样（4:2:0）</w:t>
      </w:r>
      <w:r>
        <w:br w:type="textWrapping"/>
      </w:r>
      <w:r>
        <w:t>对 Y/U/V 量化（步长 Q = 1/2/4/8/16）</w:t>
      </w:r>
      <w:r>
        <w:br w:type="textWrapping"/>
      </w:r>
      <w:r>
        <w:t>上采样 → YUV444</w:t>
      </w:r>
      <w:r>
        <w:br w:type="textWrapping"/>
      </w:r>
      <w:r>
        <w:t>YUV → RGB</w:t>
      </w:r>
      <w:r>
        <w:br w:type="textWrapping"/>
      </w:r>
      <w:r>
        <w:t>计算 PSNR</w:t>
      </w:r>
      <w:r>
        <w:br w:type="textWrapping"/>
      </w:r>
      <w:r>
        <w:t>作图对比</w:t>
      </w:r>
    </w:p>
    <w:p w14:paraId="56F44B8F">
      <w:pPr>
        <w:pStyle w:val="8"/>
        <w:bidi w:val="0"/>
        <w:rPr>
          <w:b/>
        </w:rPr>
      </w:pPr>
      <w:r>
        <w:rPr>
          <w:b/>
        </w:rPr>
        <w:t>八、实验结果</w:t>
      </w:r>
    </w:p>
    <w:p w14:paraId="15B47082">
      <w:pPr>
        <w:pStyle w:val="8"/>
        <w:bidi w:val="0"/>
        <w:rPr>
          <w:rFonts w:hint="eastAsia" w:eastAsiaTheme="minorEastAsia"/>
          <w:b/>
          <w:lang w:eastAsia="zh-CN"/>
        </w:rPr>
      </w:pPr>
      <w:r>
        <w:rPr>
          <w:rFonts w:hint="eastAsia" w:eastAsiaTheme="minorEastAsia"/>
          <w:b/>
          <w:lang w:eastAsia="zh-CN"/>
        </w:rPr>
        <w:drawing>
          <wp:inline distT="0" distB="0" distL="114300" distR="114300">
            <wp:extent cx="5482590" cy="4417060"/>
            <wp:effectExtent l="0" t="0" r="0" b="0"/>
            <wp:docPr id="6" name="图片 6" descr="局部截取_20251211_095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局部截取_20251211_09525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441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E409C">
      <w:pPr>
        <w:rPr>
          <w:rFonts w:hint="eastAsia"/>
          <w:lang w:eastAsia="zh-CN"/>
        </w:rPr>
      </w:pPr>
      <w:r>
        <w:drawing>
          <wp:inline distT="0" distB="0" distL="114300" distR="114300">
            <wp:extent cx="5483860" cy="3747770"/>
            <wp:effectExtent l="0" t="0" r="2540" b="508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374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12FDC"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7741487"/>
    <w:rsid w:val="423C7DC2"/>
    <w:rsid w:val="62971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54A1" w:themeColor="accent1" w:themeShade="BF"/>
      <w:sz w:val="28"/>
      <w:szCs w:val="28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874CB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2">
    <w:name w:val="Strong"/>
    <w:basedOn w:val="11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2025-12-11T01:12:52Z</dcterms:created>
  <dc:creator>yuyang</dc:creator>
  <cp:lastModifiedBy>于洋</cp:lastModifiedBy>
  <dcterms:modified xsi:type="dcterms:W3CDTF">2025-12-11T01:53:37Z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eyJoZGlkIjoiMDQzNTBkZDhlMzAwNjU0YjA0YTMzNjY2N2JkNzc3YTYiLCJ1c2VySWQiOiIxNzYzNDI4NTI0In0=</vt:lpwstr>
  </property>
  <property fmtid="{D5CDD505-2E9C-101B-9397-08002B2CF9AE}" pid="4" name="ICV">
    <vt:lpwstr>B14A881B3CA0461383E8F23258D9DE99_12</vt:lpwstr>
  </property>
</Properties>
</file>