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AEEEA">
      <w:pPr>
        <w:pStyle w:val="2"/>
        <w:rPr>
          <w:rFonts w:hint="eastAsia" w:ascii="微软雅黑" w:hAnsi="微软雅黑" w:eastAsia="微软雅黑" w:cs="微软雅黑"/>
          <w:color w:val="auto"/>
        </w:rPr>
      </w:pPr>
      <w:bookmarkStart w:id="0" w:name="视频编码器模块集成测试报告"/>
      <w:r>
        <w:rPr>
          <w:rFonts w:hint="eastAsia" w:ascii="微软雅黑" w:hAnsi="微软雅黑" w:eastAsia="微软雅黑" w:cs="微软雅黑"/>
          <w:color w:val="auto"/>
        </w:rPr>
        <w:t>视频编码器模块集成测试报告</w:t>
      </w:r>
    </w:p>
    <w:p w14:paraId="36B3A726">
      <w:pPr>
        <w:pStyle w:val="4"/>
        <w:rPr>
          <w:rFonts w:hint="eastAsia" w:ascii="微软雅黑" w:hAnsi="微软雅黑" w:eastAsia="微软雅黑" w:cs="微软雅黑"/>
          <w:color w:val="auto"/>
        </w:rPr>
      </w:pPr>
      <w:bookmarkStart w:id="1" w:name="测试环境"/>
      <w:r>
        <w:rPr>
          <w:rFonts w:hint="eastAsia" w:ascii="微软雅黑" w:hAnsi="微软雅黑" w:eastAsia="微软雅黑" w:cs="微软雅黑"/>
          <w:color w:val="auto"/>
        </w:rPr>
        <w:t>1. 测试环境</w:t>
      </w:r>
    </w:p>
    <w:p w14:paraId="36404724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输入视频：CIF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分辨率（352×288）YUV420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原始序列（测试序列示例：</w:t>
      </w:r>
      <w:r>
        <w:rPr>
          <w:rStyle w:val="48"/>
          <w:rFonts w:hint="eastAsia" w:ascii="微软雅黑" w:hAnsi="微软雅黑" w:eastAsia="微软雅黑" w:cs="微软雅黑"/>
          <w:color w:val="auto"/>
        </w:rPr>
        <w:t>input_cif.yuv</w:t>
      </w:r>
      <w:r>
        <w:rPr>
          <w:rFonts w:hint="eastAsia" w:ascii="微软雅黑" w:hAnsi="微软雅黑" w:eastAsia="微软雅黑" w:cs="微软雅黑"/>
          <w:color w:val="auto"/>
        </w:rPr>
        <w:t>）</w:t>
      </w:r>
    </w:p>
    <w:p w14:paraId="64DECAFE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编码器模块：像素读取</w:t>
      </w:r>
      <w:r>
        <w:rPr>
          <w:rFonts w:hint="eastAsia" w:ascii="微软雅黑" w:hAnsi="微软雅黑" w:eastAsia="微软雅黑" w:cs="微软雅黑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color w:val="auto"/>
        </w:rPr>
        <w:t>预测（运动估计+补偿）→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残差</w:t>
      </w:r>
      <w:r>
        <w:rPr>
          <w:rFonts w:hint="eastAsia" w:ascii="微软雅黑" w:hAnsi="微软雅黑" w:eastAsia="微软雅黑" w:cs="微软雅黑"/>
          <w:color w:val="auto"/>
        </w:rPr>
        <w:t xml:space="preserve"> → 8×8 DCT → </w:t>
      </w:r>
      <w:r>
        <w:rPr>
          <w:rFonts w:hint="eastAsia" w:ascii="微软雅黑" w:hAnsi="微软雅黑" w:eastAsia="微软雅黑" w:cs="微软雅黑"/>
          <w:color w:val="auto"/>
        </w:rPr>
        <w:t>量化</w:t>
      </w:r>
      <w:r>
        <w:rPr>
          <w:rFonts w:hint="eastAsia" w:ascii="微软雅黑" w:hAnsi="微软雅黑" w:eastAsia="微软雅黑" w:cs="微软雅黑"/>
          <w:color w:val="auto"/>
        </w:rPr>
        <w:t xml:space="preserve"> → RLE+Huffman </w:t>
      </w:r>
      <w:r>
        <w:rPr>
          <w:rFonts w:hint="eastAsia" w:ascii="微软雅黑" w:hAnsi="微软雅黑" w:eastAsia="微软雅黑" w:cs="微软雅黑"/>
          <w:color w:val="auto"/>
        </w:rPr>
        <w:t>熵编码</w:t>
      </w:r>
      <w:r>
        <w:rPr>
          <w:rFonts w:hint="eastAsia" w:ascii="微软雅黑" w:hAnsi="微软雅黑" w:eastAsia="微软雅黑" w:cs="微软雅黑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color w:val="auto"/>
        </w:rPr>
        <w:t>码流封装</w:t>
      </w:r>
    </w:p>
    <w:p w14:paraId="6723866A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解码器模块：码流解析</w:t>
      </w:r>
      <w:r>
        <w:rPr>
          <w:rFonts w:hint="eastAsia" w:ascii="微软雅黑" w:hAnsi="微软雅黑" w:eastAsia="微软雅黑" w:cs="微软雅黑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color w:val="auto"/>
        </w:rPr>
        <w:t>熵解码</w:t>
      </w:r>
      <w:r>
        <w:rPr>
          <w:rFonts w:hint="eastAsia" w:ascii="微软雅黑" w:hAnsi="微软雅黑" w:eastAsia="微软雅黑" w:cs="微软雅黑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color w:val="auto"/>
        </w:rPr>
        <w:t>反量化</w:t>
      </w:r>
      <w:r>
        <w:rPr>
          <w:rFonts w:hint="eastAsia" w:ascii="微软雅黑" w:hAnsi="微软雅黑" w:eastAsia="微软雅黑" w:cs="微软雅黑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color w:val="auto"/>
        </w:rPr>
        <w:t>反</w:t>
      </w:r>
      <w:r>
        <w:rPr>
          <w:rFonts w:hint="eastAsia" w:ascii="微软雅黑" w:hAnsi="微软雅黑" w:eastAsia="微软雅黑" w:cs="微软雅黑"/>
          <w:color w:val="auto"/>
        </w:rPr>
        <w:t xml:space="preserve"> DCT → </w:t>
      </w:r>
      <w:r>
        <w:rPr>
          <w:rFonts w:hint="eastAsia" w:ascii="微软雅黑" w:hAnsi="微软雅黑" w:eastAsia="微软雅黑" w:cs="微软雅黑"/>
          <w:color w:val="auto"/>
        </w:rPr>
        <w:t>重建</w:t>
      </w:r>
      <w:r>
        <w:rPr>
          <w:rFonts w:hint="eastAsia" w:ascii="微软雅黑" w:hAnsi="微软雅黑" w:eastAsia="微软雅黑" w:cs="微软雅黑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color w:val="auto"/>
        </w:rPr>
        <w:t>输出</w:t>
      </w:r>
      <w:r>
        <w:rPr>
          <w:rFonts w:hint="eastAsia" w:ascii="微软雅黑" w:hAnsi="微软雅黑" w:eastAsia="微软雅黑" w:cs="微软雅黑"/>
          <w:color w:val="auto"/>
        </w:rPr>
        <w:t xml:space="preserve"> YUV</w:t>
      </w:r>
    </w:p>
    <w:p w14:paraId="03C90564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实现语言：Python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原型（用于功能验证）</w:t>
      </w:r>
    </w:p>
    <w:p w14:paraId="33AEF260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测试机：Intel</w:t>
      </w:r>
      <w:r>
        <w:rPr>
          <w:rFonts w:hint="eastAsia" w:ascii="微软雅黑" w:hAnsi="微软雅黑" w:eastAsia="微软雅黑" w:cs="微软雅黑"/>
          <w:color w:val="auto"/>
        </w:rPr>
        <w:t xml:space="preserve"> i7/16GB RAM</w:t>
      </w:r>
    </w:p>
    <w:p w14:paraId="10B35D4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0B0E6BE">
      <w:pPr>
        <w:pStyle w:val="4"/>
        <w:rPr>
          <w:rFonts w:hint="eastAsia" w:ascii="微软雅黑" w:hAnsi="微软雅黑" w:eastAsia="微软雅黑" w:cs="微软雅黑"/>
          <w:color w:val="auto"/>
        </w:rPr>
      </w:pPr>
      <w:bookmarkStart w:id="2" w:name="模块输入-输出示例"/>
      <w:r>
        <w:rPr>
          <w:rFonts w:hint="eastAsia" w:ascii="微软雅黑" w:hAnsi="微软雅黑" w:eastAsia="微软雅黑" w:cs="微软雅黑"/>
          <w:color w:val="auto"/>
        </w:rPr>
        <w:t>2. 模块输入 / 输出示例</w:t>
      </w:r>
    </w:p>
    <w:p w14:paraId="3DF8C4AB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3" w:name="运动估计motion-estimation"/>
      <w:r>
        <w:rPr>
          <w:rFonts w:hint="eastAsia" w:ascii="微软雅黑" w:hAnsi="微软雅黑" w:eastAsia="微软雅黑" w:cs="微软雅黑"/>
          <w:color w:val="auto"/>
        </w:rPr>
        <w:t>2.1 运动估计（Motion Estimation）</w:t>
      </w:r>
    </w:p>
    <w:p w14:paraId="34900EAC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输入：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参考帧</w:t>
      </w:r>
      <w:r>
        <w:rPr>
          <w:rFonts w:hint="eastAsia" w:ascii="微软雅黑" w:hAnsi="微软雅黑" w:eastAsia="微软雅黑" w:cs="微软雅黑"/>
          <w:color w:val="auto"/>
        </w:rPr>
        <w:t xml:space="preserve"> Y </w:t>
      </w:r>
      <w:r>
        <w:rPr>
          <w:rFonts w:hint="eastAsia" w:ascii="微软雅黑" w:hAnsi="微软雅黑" w:eastAsia="微软雅黑" w:cs="微软雅黑"/>
          <w:color w:val="auto"/>
        </w:rPr>
        <w:t>分量、当前帧</w:t>
      </w:r>
      <w:r>
        <w:rPr>
          <w:rFonts w:hint="eastAsia" w:ascii="微软雅黑" w:hAnsi="微软雅黑" w:eastAsia="微软雅黑" w:cs="微软雅黑"/>
          <w:color w:val="auto"/>
        </w:rPr>
        <w:t xml:space="preserve"> Y </w:t>
      </w:r>
      <w:r>
        <w:rPr>
          <w:rFonts w:hint="eastAsia" w:ascii="微软雅黑" w:hAnsi="微软雅黑" w:eastAsia="微软雅黑" w:cs="微软雅黑"/>
          <w:color w:val="auto"/>
        </w:rPr>
        <w:t>分量（均为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352×288）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auto"/>
        </w:rPr>
        <w:t>输出：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运动向量</w:t>
      </w:r>
      <w:r>
        <w:rPr>
          <w:rFonts w:hint="eastAsia" w:ascii="微软雅黑" w:hAnsi="微软雅黑" w:eastAsia="微软雅黑" w:cs="微软雅黑"/>
          <w:color w:val="auto"/>
        </w:rPr>
        <w:t xml:space="preserve"> MV[MB_h][MB_w][2]</w:t>
      </w:r>
    </w:p>
    <w:p w14:paraId="466E277C">
      <w:pPr>
        <w:pStyle w:val="49"/>
        <w:rPr>
          <w:rFonts w:hint="eastAsia" w:ascii="微软雅黑" w:hAnsi="微软雅黑" w:eastAsia="微软雅黑" w:cs="微软雅黑"/>
          <w:color w:val="auto"/>
        </w:rPr>
      </w:pPr>
      <w:r>
        <w:rPr>
          <w:rStyle w:val="48"/>
          <w:rFonts w:hint="eastAsia" w:ascii="微软雅黑" w:hAnsi="微软雅黑" w:eastAsia="微软雅黑" w:cs="微软雅黑"/>
          <w:color w:val="auto"/>
        </w:rPr>
        <w:t>示例：第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5 </w:t>
      </w:r>
      <w:r>
        <w:rPr>
          <w:rStyle w:val="48"/>
          <w:rFonts w:hint="eastAsia" w:ascii="微软雅黑" w:hAnsi="微软雅黑" w:eastAsia="微软雅黑" w:cs="微软雅黑"/>
          <w:color w:val="auto"/>
        </w:rPr>
        <w:t>帧的部分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MV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MB(0,0): [0, 0]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MB(0,1): [-1, 0]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MB(0,2): [-1, 1]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MB(1,0): [0, -1]</w:t>
      </w:r>
    </w:p>
    <w:p w14:paraId="28325105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每个运动向量对应一个</w:t>
      </w:r>
      <w:r>
        <w:rPr>
          <w:rFonts w:hint="eastAsia" w:ascii="微软雅黑" w:hAnsi="微软雅黑" w:eastAsia="微软雅黑" w:cs="微软雅黑"/>
          <w:color w:val="auto"/>
        </w:rPr>
        <w:t xml:space="preserve"> 16×16 </w:t>
      </w:r>
      <w:r>
        <w:rPr>
          <w:rFonts w:hint="eastAsia" w:ascii="微软雅黑" w:hAnsi="微软雅黑" w:eastAsia="微软雅黑" w:cs="微软雅黑"/>
          <w:color w:val="auto"/>
        </w:rPr>
        <w:t>宏块。</w:t>
      </w:r>
    </w:p>
    <w:bookmarkEnd w:id="3"/>
    <w:p w14:paraId="74270E42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4" w:name="残差计算prediction-residual"/>
      <w:r>
        <w:rPr>
          <w:rFonts w:hint="eastAsia" w:ascii="微软雅黑" w:hAnsi="微软雅黑" w:eastAsia="微软雅黑" w:cs="微软雅黑"/>
          <w:color w:val="auto"/>
        </w:rPr>
        <w:t>2.2 残差计算（Prediction Residual）</w:t>
      </w:r>
    </w:p>
    <w:p w14:paraId="43FC351E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输入：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当前宏块、预测宏块（16×16）</w:t>
      </w:r>
    </w:p>
    <w:p w14:paraId="6EDDFC56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输出：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残差块（16×16）</w:t>
      </w:r>
    </w:p>
    <w:p w14:paraId="403494EB">
      <w:pPr>
        <w:pStyle w:val="49"/>
        <w:rPr>
          <w:rFonts w:hint="eastAsia" w:ascii="微软雅黑" w:hAnsi="微软雅黑" w:eastAsia="微软雅黑" w:cs="微软雅黑"/>
          <w:color w:val="auto"/>
        </w:rPr>
      </w:pPr>
      <w:r>
        <w:rPr>
          <w:rStyle w:val="48"/>
          <w:rFonts w:hint="eastAsia" w:ascii="微软雅黑" w:hAnsi="微软雅黑" w:eastAsia="微软雅黑" w:cs="微软雅黑"/>
          <w:color w:val="auto"/>
        </w:rPr>
        <w:t>示例：某宏块残差前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color w:val="auto"/>
        </w:rPr>
        <w:t>4×4：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2   -1    3    0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-2    0    1    1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1    2   -1    0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0    1    1   -2</w:t>
      </w:r>
    </w:p>
    <w:bookmarkEnd w:id="4"/>
    <w:p w14:paraId="0E39A229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5" w:name="变换88-dct"/>
      <w:r>
        <w:rPr>
          <w:rFonts w:hint="eastAsia" w:ascii="微软雅黑" w:hAnsi="微软雅黑" w:eastAsia="微软雅黑" w:cs="微软雅黑"/>
          <w:color w:val="auto"/>
        </w:rPr>
        <w:t>2.3 变换（8×8 DCT）</w:t>
      </w:r>
    </w:p>
    <w:p w14:paraId="2A5236D3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输入：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残差块被拆为</w:t>
      </w:r>
      <w:r>
        <w:rPr>
          <w:rFonts w:hint="eastAsia" w:ascii="微软雅黑" w:hAnsi="微软雅黑" w:eastAsia="微软雅黑" w:cs="微软雅黑"/>
          <w:color w:val="auto"/>
        </w:rPr>
        <w:t xml:space="preserve"> 4 </w:t>
      </w:r>
      <w:r>
        <w:rPr>
          <w:rFonts w:hint="eastAsia" w:ascii="微软雅黑" w:hAnsi="微软雅黑" w:eastAsia="微软雅黑" w:cs="微软雅黑"/>
          <w:color w:val="auto"/>
        </w:rPr>
        <w:t>个</w:t>
      </w:r>
      <w:r>
        <w:rPr>
          <w:rFonts w:hint="eastAsia" w:ascii="微软雅黑" w:hAnsi="微软雅黑" w:eastAsia="微软雅黑" w:cs="微软雅黑"/>
          <w:color w:val="auto"/>
        </w:rPr>
        <w:t xml:space="preserve"> 8×8 </w:t>
      </w:r>
      <w:r>
        <w:rPr>
          <w:rFonts w:hint="eastAsia" w:ascii="微软雅黑" w:hAnsi="微软雅黑" w:eastAsia="微软雅黑" w:cs="微软雅黑"/>
          <w:color w:val="auto"/>
        </w:rPr>
        <w:t>子块</w:t>
      </w:r>
    </w:p>
    <w:p w14:paraId="30D6F473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输出：</w:t>
      </w:r>
      <w:r>
        <w:rPr>
          <w:rFonts w:hint="eastAsia" w:ascii="微软雅黑" w:hAnsi="微软雅黑" w:eastAsia="微软雅黑" w:cs="微软雅黑"/>
          <w:color w:val="auto"/>
        </w:rPr>
        <w:t xml:space="preserve"> 8×8 DCT </w:t>
      </w:r>
      <w:r>
        <w:rPr>
          <w:rFonts w:hint="eastAsia" w:ascii="微软雅黑" w:hAnsi="微软雅黑" w:eastAsia="微软雅黑" w:cs="微软雅黑"/>
          <w:color w:val="auto"/>
        </w:rPr>
        <w:t>系数</w:t>
      </w:r>
    </w:p>
    <w:p w14:paraId="2C3EE68B">
      <w:pPr>
        <w:pStyle w:val="49"/>
        <w:rPr>
          <w:rFonts w:hint="eastAsia" w:ascii="微软雅黑" w:hAnsi="微软雅黑" w:eastAsia="微软雅黑" w:cs="微软雅黑"/>
          <w:color w:val="auto"/>
        </w:rPr>
      </w:pPr>
      <w:r>
        <w:rPr>
          <w:rStyle w:val="48"/>
          <w:rFonts w:hint="eastAsia" w:ascii="微软雅黑" w:hAnsi="微软雅黑" w:eastAsia="微软雅黑" w:cs="微软雅黑"/>
          <w:color w:val="auto"/>
        </w:rPr>
        <w:t>示例：子块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DCT </w:t>
      </w:r>
      <w:r>
        <w:rPr>
          <w:rStyle w:val="48"/>
          <w:rFonts w:hint="eastAsia" w:ascii="微软雅黑" w:hAnsi="微软雅黑" w:eastAsia="微软雅黑" w:cs="微软雅黑"/>
          <w:color w:val="auto"/>
        </w:rPr>
        <w:t>系数前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color w:val="auto"/>
        </w:rPr>
        <w:t>4×4：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102   -5    2   -3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-4    1    1    0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 3    2   -1    0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-2    1    0    0</w:t>
      </w:r>
    </w:p>
    <w:bookmarkEnd w:id="5"/>
    <w:p w14:paraId="4EBD3382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6" w:name="量化"/>
      <w:r>
        <w:rPr>
          <w:rFonts w:hint="eastAsia" w:ascii="微软雅黑" w:hAnsi="微软雅黑" w:eastAsia="微软雅黑" w:cs="微软雅黑"/>
          <w:color w:val="auto"/>
        </w:rPr>
        <w:t>2.4 量化</w:t>
      </w:r>
    </w:p>
    <w:p w14:paraId="7FB4DBA0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输入：</w:t>
      </w:r>
      <w:r>
        <w:rPr>
          <w:rFonts w:hint="eastAsia" w:ascii="微软雅黑" w:hAnsi="微软雅黑" w:eastAsia="微软雅黑" w:cs="微软雅黑"/>
          <w:color w:val="auto"/>
        </w:rPr>
        <w:t xml:space="preserve"> DCT </w:t>
      </w:r>
      <w:r>
        <w:rPr>
          <w:rFonts w:hint="eastAsia" w:ascii="微软雅黑" w:hAnsi="微软雅黑" w:eastAsia="微软雅黑" w:cs="微软雅黑"/>
          <w:color w:val="auto"/>
        </w:rPr>
        <w:t>系数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auto"/>
        </w:rPr>
        <w:t>输出：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量化后系数（整数）</w:t>
      </w:r>
    </w:p>
    <w:p w14:paraId="484BFDE6">
      <w:pPr>
        <w:pStyle w:val="49"/>
        <w:rPr>
          <w:rFonts w:hint="eastAsia" w:ascii="微软雅黑" w:hAnsi="微软雅黑" w:eastAsia="微软雅黑" w:cs="微软雅黑"/>
          <w:color w:val="auto"/>
        </w:rPr>
      </w:pPr>
      <w:r>
        <w:rPr>
          <w:rStyle w:val="48"/>
          <w:rFonts w:hint="eastAsia" w:ascii="微软雅黑" w:hAnsi="微软雅黑" w:eastAsia="微软雅黑" w:cs="微软雅黑"/>
          <w:color w:val="auto"/>
        </w:rPr>
        <w:t>示例：量化后前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color w:val="auto"/>
        </w:rPr>
        <w:t>4×4：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25   -1   0   0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0    0   0   0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1    0   0   0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0    0   0   0</w:t>
      </w:r>
    </w:p>
    <w:bookmarkEnd w:id="6"/>
    <w:p w14:paraId="3B75FD7A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7" w:name="熵编码rle-huffman"/>
      <w:r>
        <w:rPr>
          <w:rFonts w:hint="eastAsia" w:ascii="微软雅黑" w:hAnsi="微软雅黑" w:eastAsia="微软雅黑" w:cs="微软雅黑"/>
          <w:color w:val="auto"/>
        </w:rPr>
        <w:t xml:space="preserve">2.5 </w:t>
      </w:r>
      <w:r>
        <w:rPr>
          <w:rFonts w:hint="eastAsia" w:ascii="微软雅黑" w:hAnsi="微软雅黑" w:eastAsia="微软雅黑" w:cs="微软雅黑"/>
          <w:color w:val="auto"/>
        </w:rPr>
        <w:t>熵编码（RLE</w:t>
      </w:r>
      <w:r>
        <w:rPr>
          <w:rFonts w:hint="eastAsia" w:ascii="微软雅黑" w:hAnsi="微软雅黑" w:eastAsia="微软雅黑" w:cs="微软雅黑"/>
          <w:color w:val="auto"/>
        </w:rPr>
        <w:t xml:space="preserve"> + </w:t>
      </w:r>
      <w:r>
        <w:rPr>
          <w:rFonts w:hint="eastAsia" w:ascii="微软雅黑" w:hAnsi="微软雅黑" w:eastAsia="微软雅黑" w:cs="微软雅黑"/>
          <w:color w:val="auto"/>
        </w:rPr>
        <w:t>Huffman）</w:t>
      </w:r>
    </w:p>
    <w:p w14:paraId="12B81242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输入：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量化系数（zigzag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后）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auto"/>
        </w:rPr>
        <w:t>输出：</w:t>
      </w:r>
      <w:r>
        <w:rPr>
          <w:rFonts w:hint="eastAsia" w:ascii="微软雅黑" w:hAnsi="微软雅黑" w:eastAsia="微软雅黑" w:cs="微软雅黑"/>
          <w:color w:val="auto"/>
        </w:rPr>
        <w:t xml:space="preserve"> RLE </w:t>
      </w:r>
      <w:r>
        <w:rPr>
          <w:rFonts w:hint="eastAsia" w:ascii="微软雅黑" w:hAnsi="微软雅黑" w:eastAsia="微软雅黑" w:cs="微软雅黑"/>
          <w:color w:val="auto"/>
        </w:rPr>
        <w:t>符号序列</w:t>
      </w:r>
      <w:r>
        <w:rPr>
          <w:rFonts w:hint="eastAsia" w:ascii="微软雅黑" w:hAnsi="微软雅黑" w:eastAsia="微软雅黑" w:cs="微软雅黑"/>
          <w:color w:val="auto"/>
        </w:rPr>
        <w:t xml:space="preserve"> + Huffman bitstream</w:t>
      </w:r>
    </w:p>
    <w:p w14:paraId="2C7824EF">
      <w:pPr>
        <w:pStyle w:val="49"/>
        <w:rPr>
          <w:rFonts w:hint="eastAsia" w:ascii="微软雅黑" w:hAnsi="微软雅黑" w:eastAsia="微软雅黑" w:cs="微软雅黑"/>
          <w:color w:val="auto"/>
        </w:rPr>
      </w:pPr>
      <w:r>
        <w:rPr>
          <w:rStyle w:val="48"/>
          <w:rFonts w:hint="eastAsia" w:ascii="微软雅黑" w:hAnsi="微软雅黑" w:eastAsia="微软雅黑" w:cs="微软雅黑"/>
          <w:color w:val="auto"/>
        </w:rPr>
        <w:t>示例：RLE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color w:val="auto"/>
        </w:rPr>
        <w:t>输出：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[(25,0), (-1,3), (1,5), (EOB)]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Huffman </w:t>
      </w:r>
      <w:r>
        <w:rPr>
          <w:rStyle w:val="48"/>
          <w:rFonts w:hint="eastAsia" w:ascii="微软雅黑" w:hAnsi="微软雅黑" w:eastAsia="微软雅黑" w:cs="微软雅黑"/>
          <w:color w:val="auto"/>
        </w:rPr>
        <w:t>bitstream（截断）：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101110010001011...</w:t>
      </w:r>
    </w:p>
    <w:bookmarkEnd w:id="7"/>
    <w:p w14:paraId="634B2A6E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8" w:name="码流封装"/>
      <w:r>
        <w:rPr>
          <w:rFonts w:hint="eastAsia" w:ascii="微软雅黑" w:hAnsi="微软雅黑" w:eastAsia="微软雅黑" w:cs="微软雅黑"/>
          <w:color w:val="auto"/>
        </w:rPr>
        <w:t xml:space="preserve">2.6 </w:t>
      </w:r>
      <w:r>
        <w:rPr>
          <w:rFonts w:hint="eastAsia" w:ascii="微软雅黑" w:hAnsi="微软雅黑" w:eastAsia="微软雅黑" w:cs="微软雅黑"/>
          <w:color w:val="auto"/>
        </w:rPr>
        <w:t>码流封装</w:t>
      </w:r>
    </w:p>
    <w:p w14:paraId="6F70AA1D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bCs/>
          <w:color w:val="auto"/>
        </w:rPr>
        <w:t>输入：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每帧：MV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数据</w:t>
      </w:r>
      <w:r>
        <w:rPr>
          <w:rFonts w:hint="eastAsia" w:ascii="微软雅黑" w:hAnsi="微软雅黑" w:eastAsia="微软雅黑" w:cs="微软雅黑"/>
          <w:color w:val="auto"/>
        </w:rPr>
        <w:t xml:space="preserve"> + </w:t>
      </w:r>
      <w:r>
        <w:rPr>
          <w:rFonts w:hint="eastAsia" w:ascii="微软雅黑" w:hAnsi="微软雅黑" w:eastAsia="微软雅黑" w:cs="微软雅黑"/>
          <w:color w:val="auto"/>
        </w:rPr>
        <w:t>编码残差数据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auto"/>
        </w:rPr>
        <w:t>输出：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帧封装流</w:t>
      </w:r>
    </w:p>
    <w:p w14:paraId="10446044">
      <w:pPr>
        <w:pStyle w:val="49"/>
        <w:rPr>
          <w:rFonts w:hint="eastAsia" w:ascii="微软雅黑" w:hAnsi="微软雅黑" w:eastAsia="微软雅黑" w:cs="微软雅黑"/>
          <w:color w:val="auto"/>
        </w:rPr>
      </w:pPr>
      <w:r>
        <w:rPr>
          <w:rStyle w:val="48"/>
          <w:rFonts w:hint="eastAsia" w:ascii="微软雅黑" w:hAnsi="微软雅黑" w:eastAsia="微软雅黑" w:cs="微软雅黑"/>
          <w:color w:val="auto"/>
        </w:rPr>
        <w:t>FrameHeader: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 magic: 0xFC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 mv_size: 2048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 rle_size: 15432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 frame_type: P</w:t>
      </w:r>
    </w:p>
    <w:p w14:paraId="1ACABAB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8"/>
    <w:p w14:paraId="35028F54">
      <w:pPr>
        <w:pStyle w:val="4"/>
        <w:rPr>
          <w:rFonts w:hint="eastAsia" w:ascii="微软雅黑" w:hAnsi="微软雅黑" w:eastAsia="微软雅黑" w:cs="微软雅黑"/>
          <w:color w:val="auto"/>
        </w:rPr>
      </w:pPr>
      <w:bookmarkStart w:id="9" w:name="端到端编码测试"/>
      <w:r>
        <w:rPr>
          <w:rFonts w:hint="eastAsia" w:ascii="微软雅黑" w:hAnsi="微软雅黑" w:eastAsia="微软雅黑" w:cs="微软雅黑"/>
          <w:color w:val="auto"/>
        </w:rPr>
        <w:t xml:space="preserve">3. </w:t>
      </w:r>
      <w:r>
        <w:rPr>
          <w:rFonts w:hint="eastAsia" w:ascii="微软雅黑" w:hAnsi="微软雅黑" w:eastAsia="微软雅黑" w:cs="微软雅黑"/>
          <w:color w:val="auto"/>
        </w:rPr>
        <w:t>端到端编码测试</w:t>
      </w:r>
    </w:p>
    <w:p w14:paraId="2A76C5F9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10" w:name="psnr-结果"/>
      <w:r>
        <w:rPr>
          <w:rFonts w:hint="eastAsia" w:ascii="微软雅黑" w:hAnsi="微软雅黑" w:eastAsia="微软雅黑" w:cs="微软雅黑"/>
          <w:color w:val="auto"/>
        </w:rPr>
        <w:t xml:space="preserve">3.1 PSNR </w:t>
      </w:r>
      <w:r>
        <w:rPr>
          <w:rFonts w:hint="eastAsia" w:ascii="微软雅黑" w:hAnsi="微软雅黑" w:eastAsia="微软雅黑" w:cs="微软雅黑"/>
          <w:color w:val="auto"/>
        </w:rPr>
        <w:t>结果</w:t>
      </w:r>
    </w:p>
    <w:p w14:paraId="271F7431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对</w:t>
      </w:r>
      <w:r>
        <w:rPr>
          <w:rFonts w:hint="eastAsia" w:ascii="微软雅黑" w:hAnsi="微软雅黑" w:eastAsia="微软雅黑" w:cs="微软雅黑"/>
          <w:color w:val="auto"/>
        </w:rPr>
        <w:t xml:space="preserve"> 50 </w:t>
      </w:r>
      <w:r>
        <w:rPr>
          <w:rFonts w:hint="eastAsia" w:ascii="微软雅黑" w:hAnsi="微软雅黑" w:eastAsia="微软雅黑" w:cs="微软雅黑"/>
          <w:color w:val="auto"/>
        </w:rPr>
        <w:t>帧序列进行端到端编码/解码，统计亮度（Y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分量）PSNR。</w:t>
      </w:r>
    </w:p>
    <w:p w14:paraId="5A90911B">
      <w:pPr>
        <w:pStyle w:val="49"/>
        <w:rPr>
          <w:rFonts w:hint="eastAsia" w:ascii="微软雅黑" w:hAnsi="微软雅黑" w:eastAsia="微软雅黑" w:cs="微软雅黑"/>
          <w:color w:val="auto"/>
        </w:rPr>
      </w:pPr>
      <w:r>
        <w:rPr>
          <w:rStyle w:val="48"/>
          <w:rFonts w:hint="eastAsia" w:ascii="微软雅黑" w:hAnsi="微软雅黑" w:eastAsia="微软雅黑" w:cs="微软雅黑"/>
          <w:color w:val="auto"/>
        </w:rPr>
        <w:t>平均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color w:val="auto"/>
        </w:rPr>
        <w:t>Y-PSNR：31.42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dB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最高：34.1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dB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最低：29.8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dB</w:t>
      </w:r>
    </w:p>
    <w:p w14:paraId="421678C3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满足任务要求：</w:t>
      </w:r>
      <w:r>
        <w:rPr>
          <w:rFonts w:hint="eastAsia" w:ascii="微软雅黑" w:hAnsi="微软雅黑" w:eastAsia="微软雅黑" w:cs="微软雅黑"/>
          <w:b/>
          <w:bCs/>
          <w:color w:val="auto"/>
        </w:rPr>
        <w:t>PSNR ≥ 30 dB</w:t>
      </w:r>
      <w:r>
        <w:rPr>
          <w:rFonts w:hint="eastAsia" w:ascii="微软雅黑" w:hAnsi="微软雅黑" w:eastAsia="微软雅黑" w:cs="微软雅黑"/>
          <w:color w:val="auto"/>
        </w:rPr>
        <w:t>（平均值）。</w:t>
      </w:r>
    </w:p>
    <w:p w14:paraId="214066D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0"/>
    <w:p w14:paraId="19CD8138">
      <w:pPr>
        <w:pStyle w:val="4"/>
        <w:rPr>
          <w:rFonts w:hint="eastAsia" w:ascii="微软雅黑" w:hAnsi="微软雅黑" w:eastAsia="微软雅黑" w:cs="微软雅黑"/>
          <w:color w:val="auto"/>
        </w:rPr>
      </w:pPr>
      <w:bookmarkStart w:id="11" w:name="解码后图像截图"/>
      <w:r>
        <w:rPr>
          <w:rFonts w:hint="eastAsia" w:ascii="微软雅黑" w:hAnsi="微软雅黑" w:eastAsia="微软雅黑" w:cs="微软雅黑"/>
          <w:color w:val="auto"/>
        </w:rPr>
        <w:t xml:space="preserve">4. </w:t>
      </w:r>
      <w:r>
        <w:rPr>
          <w:rFonts w:hint="eastAsia" w:ascii="微软雅黑" w:hAnsi="微软雅黑" w:eastAsia="微软雅黑" w:cs="微软雅黑"/>
          <w:color w:val="auto"/>
        </w:rPr>
        <w:t>解码后图像截图</w:t>
      </w:r>
    </w:p>
    <w:p w14:paraId="21917836">
      <w:pPr>
        <w:pStyle w:val="49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114300" distR="114300">
            <wp:extent cx="5478145" cy="4538345"/>
            <wp:effectExtent l="0" t="0" r="0" b="0"/>
            <wp:docPr id="1" name="图片 1" descr="ApplicationFrameHost.exe_20251211_143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pplicationFrameHost.exe_20251211_1437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</w:p>
    <w:p w14:paraId="6FDC3D4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1AE09D9">
      <w:pPr>
        <w:pStyle w:val="4"/>
        <w:rPr>
          <w:rFonts w:hint="eastAsia" w:ascii="微软雅黑" w:hAnsi="微软雅黑" w:eastAsia="微软雅黑" w:cs="微软雅黑"/>
          <w:color w:val="auto"/>
        </w:rPr>
      </w:pPr>
      <w:bookmarkStart w:id="12" w:name="模块集成中解决的关键问题"/>
      <w:r>
        <w:rPr>
          <w:rFonts w:hint="eastAsia" w:ascii="微软雅黑" w:hAnsi="微软雅黑" w:eastAsia="微软雅黑" w:cs="微软雅黑"/>
          <w:color w:val="auto"/>
        </w:rPr>
        <w:t xml:space="preserve">5. </w:t>
      </w:r>
      <w:r>
        <w:rPr>
          <w:rFonts w:hint="eastAsia" w:ascii="微软雅黑" w:hAnsi="微软雅黑" w:eastAsia="微软雅黑" w:cs="微软雅黑"/>
          <w:color w:val="auto"/>
        </w:rPr>
        <w:t>模块集成中解决的关键问题</w:t>
      </w:r>
    </w:p>
    <w:p w14:paraId="4C1FA830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13" w:name="预测残差块大小与-dct-块大小不一致"/>
      <w:r>
        <w:rPr>
          <w:rFonts w:hint="eastAsia" w:ascii="微软雅黑" w:hAnsi="微软雅黑" w:eastAsia="微软雅黑" w:cs="微软雅黑"/>
          <w:color w:val="auto"/>
        </w:rPr>
        <w:t xml:space="preserve">5.1 </w:t>
      </w:r>
      <w:r>
        <w:rPr>
          <w:rFonts w:hint="eastAsia" w:ascii="微软雅黑" w:hAnsi="微软雅黑" w:eastAsia="微软雅黑" w:cs="微软雅黑"/>
          <w:color w:val="auto"/>
        </w:rPr>
        <w:t>预测残差块大小与</w:t>
      </w:r>
      <w:r>
        <w:rPr>
          <w:rFonts w:hint="eastAsia" w:ascii="微软雅黑" w:hAnsi="微软雅黑" w:eastAsia="微软雅黑" w:cs="微软雅黑"/>
          <w:color w:val="auto"/>
        </w:rPr>
        <w:t xml:space="preserve"> DCT </w:t>
      </w:r>
      <w:r>
        <w:rPr>
          <w:rFonts w:hint="eastAsia" w:ascii="微软雅黑" w:hAnsi="微软雅黑" w:eastAsia="微软雅黑" w:cs="微软雅黑"/>
          <w:color w:val="auto"/>
        </w:rPr>
        <w:t>块大小不一致</w:t>
      </w:r>
    </w:p>
    <w:p w14:paraId="2DBCE9F3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ME </w:t>
      </w:r>
      <w:r>
        <w:rPr>
          <w:rFonts w:hint="eastAsia" w:ascii="微软雅黑" w:hAnsi="微软雅黑" w:eastAsia="微软雅黑" w:cs="微软雅黑"/>
          <w:color w:val="auto"/>
        </w:rPr>
        <w:t>预测产生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auto"/>
        </w:rPr>
        <w:t>16×16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残差。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</w:p>
    <w:p w14:paraId="5D82C496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DCT </w:t>
      </w:r>
      <w:r>
        <w:rPr>
          <w:rFonts w:hint="eastAsia" w:ascii="微软雅黑" w:hAnsi="微软雅黑" w:eastAsia="微软雅黑" w:cs="微软雅黑"/>
          <w:color w:val="auto"/>
        </w:rPr>
        <w:t>要求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auto"/>
        </w:rPr>
        <w:t>8×8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块。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auto"/>
        </w:rPr>
        <w:t>解决：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将</w:t>
      </w:r>
      <w:r>
        <w:rPr>
          <w:rFonts w:hint="eastAsia" w:ascii="微软雅黑" w:hAnsi="微软雅黑" w:eastAsia="微软雅黑" w:cs="微软雅黑"/>
          <w:color w:val="auto"/>
        </w:rPr>
        <w:t xml:space="preserve"> 16×16 </w:t>
      </w:r>
      <w:r>
        <w:rPr>
          <w:rFonts w:hint="eastAsia" w:ascii="微软雅黑" w:hAnsi="微软雅黑" w:eastAsia="微软雅黑" w:cs="微软雅黑"/>
          <w:color w:val="auto"/>
        </w:rPr>
        <w:t>残差按固定顺序切分成</w:t>
      </w:r>
      <w:r>
        <w:rPr>
          <w:rFonts w:hint="eastAsia" w:ascii="微软雅黑" w:hAnsi="微软雅黑" w:eastAsia="微软雅黑" w:cs="微软雅黑"/>
          <w:color w:val="auto"/>
        </w:rPr>
        <w:t xml:space="preserve"> 4 </w:t>
      </w:r>
      <w:r>
        <w:rPr>
          <w:rFonts w:hint="eastAsia" w:ascii="微软雅黑" w:hAnsi="微软雅黑" w:eastAsia="微软雅黑" w:cs="微软雅黑"/>
          <w:color w:val="auto"/>
        </w:rPr>
        <w:t>个</w:t>
      </w:r>
      <w:r>
        <w:rPr>
          <w:rFonts w:hint="eastAsia" w:ascii="微软雅黑" w:hAnsi="微软雅黑" w:eastAsia="微软雅黑" w:cs="微软雅黑"/>
          <w:color w:val="auto"/>
        </w:rPr>
        <w:t xml:space="preserve"> 8×8 </w:t>
      </w:r>
      <w:r>
        <w:rPr>
          <w:rFonts w:hint="eastAsia" w:ascii="微软雅黑" w:hAnsi="微软雅黑" w:eastAsia="微软雅黑" w:cs="微软雅黑"/>
          <w:color w:val="auto"/>
        </w:rPr>
        <w:t>子块，确保变换模块输入恒定形状。</w:t>
      </w:r>
    </w:p>
    <w:bookmarkEnd w:id="13"/>
    <w:p w14:paraId="10C5E438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14" w:name="yuv420-数据平面与-1616-宏块对齐问题"/>
      <w:r>
        <w:rPr>
          <w:rFonts w:hint="eastAsia" w:ascii="微软雅黑" w:hAnsi="微软雅黑" w:eastAsia="微软雅黑" w:cs="微软雅黑"/>
          <w:color w:val="auto"/>
        </w:rPr>
        <w:t xml:space="preserve">5.2 YUV420 </w:t>
      </w:r>
      <w:r>
        <w:rPr>
          <w:rFonts w:hint="eastAsia" w:ascii="微软雅黑" w:hAnsi="微软雅黑" w:eastAsia="微软雅黑" w:cs="微软雅黑"/>
          <w:color w:val="auto"/>
        </w:rPr>
        <w:t>数据平面与</w:t>
      </w:r>
      <w:r>
        <w:rPr>
          <w:rFonts w:hint="eastAsia" w:ascii="微软雅黑" w:hAnsi="微软雅黑" w:eastAsia="微软雅黑" w:cs="微软雅黑"/>
          <w:color w:val="auto"/>
        </w:rPr>
        <w:t xml:space="preserve"> 16×16 </w:t>
      </w:r>
      <w:r>
        <w:rPr>
          <w:rFonts w:hint="eastAsia" w:ascii="微软雅黑" w:hAnsi="微软雅黑" w:eastAsia="微软雅黑" w:cs="微软雅黑"/>
          <w:color w:val="auto"/>
        </w:rPr>
        <w:t>宏块对齐问题</w:t>
      </w:r>
    </w:p>
    <w:p w14:paraId="30566B7A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Y </w:t>
      </w:r>
      <w:r>
        <w:rPr>
          <w:rFonts w:hint="eastAsia" w:ascii="微软雅黑" w:hAnsi="微软雅黑" w:eastAsia="微软雅黑" w:cs="微软雅黑"/>
          <w:color w:val="auto"/>
        </w:rPr>
        <w:t>分量</w:t>
      </w:r>
      <w:r>
        <w:rPr>
          <w:rFonts w:hint="eastAsia" w:ascii="微软雅黑" w:hAnsi="微软雅黑" w:eastAsia="微软雅黑" w:cs="微软雅黑"/>
          <w:color w:val="auto"/>
        </w:rPr>
        <w:t xml:space="preserve"> 352×288 </w:t>
      </w:r>
      <w:r>
        <w:rPr>
          <w:rFonts w:hint="eastAsia" w:ascii="微软雅黑" w:hAnsi="微软雅黑" w:eastAsia="微软雅黑" w:cs="微软雅黑"/>
          <w:color w:val="auto"/>
        </w:rPr>
        <w:t>可整除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16，但</w:t>
      </w:r>
      <w:r>
        <w:rPr>
          <w:rFonts w:hint="eastAsia" w:ascii="微软雅黑" w:hAnsi="微软雅黑" w:eastAsia="微软雅黑" w:cs="微软雅黑"/>
          <w:color w:val="auto"/>
        </w:rPr>
        <w:t xml:space="preserve"> U/V </w:t>
      </w:r>
      <w:r>
        <w:rPr>
          <w:rFonts w:hint="eastAsia" w:ascii="微软雅黑" w:hAnsi="微软雅黑" w:eastAsia="微软雅黑" w:cs="微软雅黑"/>
          <w:color w:val="auto"/>
        </w:rPr>
        <w:t>为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176×144，若做色度运动补偿需额外处理。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auto"/>
        </w:rPr>
        <w:t>解决：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本次集成只对</w:t>
      </w:r>
      <w:r>
        <w:rPr>
          <w:rFonts w:hint="eastAsia" w:ascii="微软雅黑" w:hAnsi="微软雅黑" w:eastAsia="微软雅黑" w:cs="微软雅黑"/>
          <w:color w:val="auto"/>
        </w:rPr>
        <w:t xml:space="preserve"> Y </w:t>
      </w:r>
      <w:r>
        <w:rPr>
          <w:rFonts w:hint="eastAsia" w:ascii="微软雅黑" w:hAnsi="微软雅黑" w:eastAsia="微软雅黑" w:cs="微软雅黑"/>
          <w:color w:val="auto"/>
        </w:rPr>
        <w:t>分量做运动补偿，U/V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直接以帧间差方式复制，避免对齐问题。</w:t>
      </w:r>
    </w:p>
    <w:bookmarkEnd w:id="14"/>
    <w:p w14:paraId="4AD8F8B5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15" w:name="rle-huffman-输入格式统一"/>
      <w:r>
        <w:rPr>
          <w:rFonts w:hint="eastAsia" w:ascii="微软雅黑" w:hAnsi="微软雅黑" w:eastAsia="微软雅黑" w:cs="微软雅黑"/>
          <w:color w:val="auto"/>
        </w:rPr>
        <w:t xml:space="preserve">5.3 RLE / Huffman </w:t>
      </w:r>
      <w:r>
        <w:rPr>
          <w:rFonts w:hint="eastAsia" w:ascii="微软雅黑" w:hAnsi="微软雅黑" w:eastAsia="微软雅黑" w:cs="微软雅黑"/>
          <w:color w:val="auto"/>
        </w:rPr>
        <w:t>输入格式统一</w:t>
      </w:r>
    </w:p>
    <w:p w14:paraId="5E68D08B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RLE </w:t>
      </w:r>
      <w:r>
        <w:rPr>
          <w:rFonts w:hint="eastAsia" w:ascii="微软雅黑" w:hAnsi="微软雅黑" w:eastAsia="微软雅黑" w:cs="微软雅黑"/>
          <w:color w:val="auto"/>
        </w:rPr>
        <w:t>输出为二元组序列，Huffman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要求</w:t>
      </w:r>
      <w:r>
        <w:rPr>
          <w:rFonts w:hint="eastAsia" w:ascii="微软雅黑" w:hAnsi="微软雅黑" w:eastAsia="微软雅黑" w:cs="微软雅黑"/>
          <w:color w:val="auto"/>
        </w:rPr>
        <w:t xml:space="preserve"> symbol </w:t>
      </w:r>
      <w:r>
        <w:rPr>
          <w:rFonts w:hint="eastAsia" w:ascii="微软雅黑" w:hAnsi="微软雅黑" w:eastAsia="微软雅黑" w:cs="微软雅黑"/>
          <w:color w:val="auto"/>
        </w:rPr>
        <w:t>序列。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auto"/>
        </w:rPr>
        <w:t>解决：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将</w:t>
      </w:r>
      <w:r>
        <w:rPr>
          <w:rFonts w:hint="eastAsia" w:ascii="微软雅黑" w:hAnsi="微软雅黑" w:eastAsia="微软雅黑" w:cs="微软雅黑"/>
          <w:color w:val="auto"/>
        </w:rPr>
        <w:t xml:space="preserve"> RLE </w:t>
      </w:r>
      <w:r>
        <w:rPr>
          <w:rFonts w:hint="eastAsia" w:ascii="微软雅黑" w:hAnsi="微软雅黑" w:eastAsia="微软雅黑" w:cs="微软雅黑"/>
          <w:color w:val="auto"/>
        </w:rPr>
        <w:t>展开为规范化符号流，构建</w:t>
      </w:r>
      <w:r>
        <w:rPr>
          <w:rFonts w:hint="eastAsia" w:ascii="微软雅黑" w:hAnsi="微软雅黑" w:eastAsia="微软雅黑" w:cs="微软雅黑"/>
          <w:color w:val="auto"/>
        </w:rPr>
        <w:t xml:space="preserve"> Huffman </w:t>
      </w:r>
      <w:r>
        <w:rPr>
          <w:rFonts w:hint="eastAsia" w:ascii="微软雅黑" w:hAnsi="微软雅黑" w:eastAsia="微软雅黑" w:cs="微软雅黑"/>
          <w:color w:val="auto"/>
        </w:rPr>
        <w:t>编码树，并在解码侧复原。</w:t>
      </w:r>
    </w:p>
    <w:bookmarkEnd w:id="15"/>
    <w:p w14:paraId="724E961C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16" w:name="帧级码流边界"/>
      <w:r>
        <w:rPr>
          <w:rFonts w:hint="eastAsia" w:ascii="微软雅黑" w:hAnsi="微软雅黑" w:eastAsia="微软雅黑" w:cs="微软雅黑"/>
          <w:color w:val="auto"/>
        </w:rPr>
        <w:t xml:space="preserve">5.4 </w:t>
      </w:r>
      <w:r>
        <w:rPr>
          <w:rFonts w:hint="eastAsia" w:ascii="微软雅黑" w:hAnsi="微软雅黑" w:eastAsia="微软雅黑" w:cs="微软雅黑"/>
          <w:color w:val="auto"/>
        </w:rPr>
        <w:t>帧级码流边界</w:t>
      </w:r>
    </w:p>
    <w:p w14:paraId="4947936E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熵编码后的比特流是变长的，如果不加帧长度信息，解码器无法确定帧边界。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auto"/>
        </w:rPr>
        <w:t>解决：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每帧添加：</w:t>
      </w:r>
      <w:r>
        <w:rPr>
          <w:rFonts w:hint="eastAsia" w:ascii="微软雅黑" w:hAnsi="微软雅黑" w:eastAsia="微软雅黑" w:cs="微软雅黑"/>
          <w:color w:val="auto"/>
        </w:rPr>
        <w:t xml:space="preserve"> - 4 </w:t>
      </w:r>
      <w:r>
        <w:rPr>
          <w:rFonts w:hint="eastAsia" w:ascii="微软雅黑" w:hAnsi="微软雅黑" w:eastAsia="微软雅黑" w:cs="微软雅黑"/>
          <w:color w:val="auto"/>
        </w:rPr>
        <w:t>字节</w:t>
      </w:r>
      <w:r>
        <w:rPr>
          <w:rFonts w:hint="eastAsia" w:ascii="微软雅黑" w:hAnsi="微软雅黑" w:eastAsia="微软雅黑" w:cs="微软雅黑"/>
          <w:color w:val="auto"/>
        </w:rPr>
        <w:t xml:space="preserve"> MV </w:t>
      </w:r>
      <w:r>
        <w:rPr>
          <w:rFonts w:hint="eastAsia" w:ascii="微软雅黑" w:hAnsi="微软雅黑" w:eastAsia="微软雅黑" w:cs="微软雅黑"/>
          <w:color w:val="auto"/>
        </w:rPr>
        <w:t>区大小</w:t>
      </w:r>
      <w:r>
        <w:rPr>
          <w:rFonts w:hint="eastAsia" w:ascii="微软雅黑" w:hAnsi="微软雅黑" w:eastAsia="微软雅黑" w:cs="微软雅黑"/>
          <w:color w:val="auto"/>
        </w:rPr>
        <w:t xml:space="preserve"> - 4 </w:t>
      </w:r>
      <w:r>
        <w:rPr>
          <w:rFonts w:hint="eastAsia" w:ascii="微软雅黑" w:hAnsi="微软雅黑" w:eastAsia="微软雅黑" w:cs="微软雅黑"/>
          <w:color w:val="auto"/>
        </w:rPr>
        <w:t>字节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残差熵码区大小</w:t>
      </w:r>
      <w:r>
        <w:rPr>
          <w:rFonts w:hint="eastAsia" w:ascii="微软雅黑" w:hAnsi="微软雅黑" w:eastAsia="微软雅黑" w:cs="微软雅黑"/>
          <w:color w:val="auto"/>
        </w:rPr>
        <w:t xml:space="preserve"> - 1 </w:t>
      </w:r>
      <w:r>
        <w:rPr>
          <w:rFonts w:hint="eastAsia" w:ascii="微软雅黑" w:hAnsi="微软雅黑" w:eastAsia="微软雅黑" w:cs="微软雅黑"/>
          <w:color w:val="auto"/>
        </w:rPr>
        <w:t>字节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帧类型标志</w:t>
      </w:r>
    </w:p>
    <w:bookmarkEnd w:id="16"/>
    <w:p w14:paraId="5E8C6AF5">
      <w:pPr>
        <w:pStyle w:val="5"/>
        <w:rPr>
          <w:rFonts w:hint="eastAsia" w:ascii="微软雅黑" w:hAnsi="微软雅黑" w:eastAsia="微软雅黑" w:cs="微软雅黑"/>
          <w:color w:val="auto"/>
        </w:rPr>
      </w:pPr>
      <w:bookmarkStart w:id="17" w:name="数据在-python-模块间传递时的-dtype-shape-一致性"/>
      <w:r>
        <w:rPr>
          <w:rFonts w:hint="eastAsia" w:ascii="微软雅黑" w:hAnsi="微软雅黑" w:eastAsia="微软雅黑" w:cs="微软雅黑"/>
          <w:color w:val="auto"/>
        </w:rPr>
        <w:t xml:space="preserve">5.5 </w:t>
      </w:r>
      <w:r>
        <w:rPr>
          <w:rFonts w:hint="eastAsia" w:ascii="微软雅黑" w:hAnsi="微软雅黑" w:eastAsia="微软雅黑" w:cs="微软雅黑"/>
          <w:color w:val="auto"/>
        </w:rPr>
        <w:t>数据在</w:t>
      </w:r>
      <w:r>
        <w:rPr>
          <w:rFonts w:hint="eastAsia" w:ascii="微软雅黑" w:hAnsi="微软雅黑" w:eastAsia="微软雅黑" w:cs="微软雅黑"/>
          <w:color w:val="auto"/>
        </w:rPr>
        <w:t xml:space="preserve"> Python </w:t>
      </w:r>
      <w:r>
        <w:rPr>
          <w:rFonts w:hint="eastAsia" w:ascii="微软雅黑" w:hAnsi="微软雅黑" w:eastAsia="微软雅黑" w:cs="微软雅黑"/>
          <w:color w:val="auto"/>
        </w:rPr>
        <w:t>模块间传递时的</w:t>
      </w:r>
      <w:r>
        <w:rPr>
          <w:rFonts w:hint="eastAsia" w:ascii="微软雅黑" w:hAnsi="微软雅黑" w:eastAsia="微软雅黑" w:cs="微软雅黑"/>
          <w:color w:val="auto"/>
        </w:rPr>
        <w:t xml:space="preserve"> dtype / shape </w:t>
      </w:r>
      <w:r>
        <w:rPr>
          <w:rFonts w:hint="eastAsia" w:ascii="微软雅黑" w:hAnsi="微软雅黑" w:eastAsia="微软雅黑" w:cs="微软雅黑"/>
          <w:color w:val="auto"/>
        </w:rPr>
        <w:t>一致性</w:t>
      </w:r>
    </w:p>
    <w:p w14:paraId="26F28659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如：</w:t>
      </w:r>
      <w:r>
        <w:rPr>
          <w:rFonts w:hint="eastAsia" w:ascii="微软雅黑" w:hAnsi="微软雅黑" w:eastAsia="微软雅黑" w:cs="微软雅黑"/>
          <w:color w:val="auto"/>
        </w:rPr>
        <w:t xml:space="preserve"> - DCT </w:t>
      </w:r>
      <w:r>
        <w:rPr>
          <w:rFonts w:hint="eastAsia" w:ascii="微软雅黑" w:hAnsi="微软雅黑" w:eastAsia="微软雅黑" w:cs="微软雅黑"/>
          <w:color w:val="auto"/>
        </w:rPr>
        <w:t>前要求</w:t>
      </w:r>
      <w:r>
        <w:rPr>
          <w:rFonts w:hint="eastAsia" w:ascii="微软雅黑" w:hAnsi="微软雅黑" w:eastAsia="微软雅黑" w:cs="微软雅黑"/>
          <w:color w:val="auto"/>
        </w:rPr>
        <w:t xml:space="preserve"> float64 - </w:t>
      </w:r>
      <w:r>
        <w:rPr>
          <w:rFonts w:hint="eastAsia" w:ascii="微软雅黑" w:hAnsi="微软雅黑" w:eastAsia="微软雅黑" w:cs="微软雅黑"/>
          <w:color w:val="auto"/>
        </w:rPr>
        <w:t>量化需转</w:t>
      </w:r>
      <w:r>
        <w:rPr>
          <w:rFonts w:hint="eastAsia" w:ascii="微软雅黑" w:hAnsi="微软雅黑" w:eastAsia="微软雅黑" w:cs="微软雅黑"/>
          <w:color w:val="auto"/>
        </w:rPr>
        <w:t xml:space="preserve"> int16 - </w:t>
      </w:r>
      <w:r>
        <w:rPr>
          <w:rFonts w:hint="eastAsia" w:ascii="微软雅黑" w:hAnsi="微软雅黑" w:eastAsia="微软雅黑" w:cs="微软雅黑"/>
          <w:color w:val="auto"/>
        </w:rPr>
        <w:t>熵编码用</w:t>
      </w:r>
      <w:r>
        <w:rPr>
          <w:rFonts w:hint="eastAsia" w:ascii="微软雅黑" w:hAnsi="微软雅黑" w:eastAsia="微软雅黑" w:cs="微软雅黑"/>
          <w:color w:val="auto"/>
        </w:rPr>
        <w:t xml:space="preserve"> Python int </w:t>
      </w:r>
      <w:r>
        <w:rPr>
          <w:rFonts w:hint="eastAsia" w:ascii="微软雅黑" w:hAnsi="微软雅黑" w:eastAsia="微软雅黑" w:cs="微软雅黑"/>
          <w:color w:val="auto"/>
        </w:rPr>
        <w:t>序列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auto"/>
        </w:rPr>
        <w:t>解决：</w:t>
      </w:r>
      <w:r>
        <w:rPr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在每个模块出口处做显式</w:t>
      </w:r>
      <w:r>
        <w:rPr>
          <w:rFonts w:hint="eastAsia" w:ascii="微软雅黑" w:hAnsi="微软雅黑" w:eastAsia="微软雅黑" w:cs="微软雅黑"/>
          <w:color w:val="auto"/>
        </w:rPr>
        <w:t xml:space="preserve"> dtype </w:t>
      </w:r>
      <w:r>
        <w:rPr>
          <w:rFonts w:hint="eastAsia" w:ascii="微软雅黑" w:hAnsi="微软雅黑" w:eastAsia="微软雅黑" w:cs="微软雅黑"/>
          <w:color w:val="auto"/>
        </w:rPr>
        <w:t>规范化，确保不会累计误差或引发维度错位。</w:t>
      </w:r>
    </w:p>
    <w:p w14:paraId="15704DC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7"/>
    <w:p w14:paraId="0AFB89F9">
      <w:pPr>
        <w:pStyle w:val="4"/>
        <w:rPr>
          <w:rFonts w:hint="eastAsia" w:ascii="微软雅黑" w:hAnsi="微软雅黑" w:eastAsia="微软雅黑" w:cs="微软雅黑"/>
          <w:color w:val="auto"/>
        </w:rPr>
      </w:pPr>
      <w:bookmarkStart w:id="18" w:name="延迟测试"/>
      <w:r>
        <w:rPr>
          <w:rFonts w:hint="eastAsia" w:ascii="微软雅黑" w:hAnsi="微软雅黑" w:eastAsia="微软雅黑" w:cs="微软雅黑"/>
          <w:color w:val="auto"/>
        </w:rPr>
        <w:t xml:space="preserve">6. </w:t>
      </w:r>
      <w:r>
        <w:rPr>
          <w:rFonts w:hint="eastAsia" w:ascii="微软雅黑" w:hAnsi="微软雅黑" w:eastAsia="微软雅黑" w:cs="微软雅黑"/>
          <w:color w:val="auto"/>
        </w:rPr>
        <w:t>延迟测试</w:t>
      </w:r>
    </w:p>
    <w:p w14:paraId="1DD48D60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对每帧编码耗时统计如下：</w:t>
      </w:r>
    </w:p>
    <w:p w14:paraId="3AC228B0">
      <w:pPr>
        <w:pStyle w:val="49"/>
        <w:rPr>
          <w:rFonts w:hint="eastAsia" w:ascii="微软雅黑" w:hAnsi="微软雅黑" w:eastAsia="微软雅黑" w:cs="微软雅黑"/>
          <w:color w:val="auto"/>
        </w:rPr>
      </w:pPr>
      <w:r>
        <w:rPr>
          <w:rStyle w:val="48"/>
          <w:rFonts w:hint="eastAsia" w:ascii="微软雅黑" w:hAnsi="微软雅黑" w:eastAsia="微软雅黑" w:cs="微软雅黑"/>
          <w:color w:val="auto"/>
        </w:rPr>
        <w:t>平均：7.8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color w:val="auto"/>
        </w:rPr>
        <w:t>ms/帧</w:t>
      </w:r>
      <w:r>
        <w:rPr>
          <w:rFonts w:hint="eastAsia" w:ascii="微软雅黑" w:hAnsi="微软雅黑" w:eastAsia="微软雅黑" w:cs="微软雅黑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color w:val="auto"/>
        </w:rPr>
        <w:t>最慢：10.9</w:t>
      </w:r>
      <w:r>
        <w:rPr>
          <w:rStyle w:val="48"/>
          <w:rFonts w:hint="eastAsia" w:ascii="微软雅黑" w:hAnsi="微软雅黑" w:eastAsia="微软雅黑" w:cs="微软雅黑"/>
          <w:color w:val="auto"/>
        </w:rPr>
        <w:t xml:space="preserve"> </w:t>
      </w:r>
      <w:r>
        <w:rPr>
          <w:rStyle w:val="48"/>
          <w:rFonts w:hint="eastAsia" w:ascii="微软雅黑" w:hAnsi="微软雅黑" w:eastAsia="微软雅黑" w:cs="微软雅黑"/>
          <w:color w:val="auto"/>
        </w:rPr>
        <w:t>ms（复杂运动帧）</w:t>
      </w:r>
    </w:p>
    <w:p w14:paraId="3D2D980C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优化策略：</w:t>
      </w:r>
      <w:r>
        <w:rPr>
          <w:rFonts w:hint="eastAsia" w:ascii="微软雅黑" w:hAnsi="微软雅黑" w:eastAsia="微软雅黑" w:cs="微软雅黑"/>
          <w:color w:val="auto"/>
        </w:rPr>
        <w:t xml:space="preserve"> - </w:t>
      </w:r>
      <w:r>
        <w:rPr>
          <w:rFonts w:hint="eastAsia" w:ascii="微软雅黑" w:hAnsi="微软雅黑" w:eastAsia="微软雅黑" w:cs="微软雅黑"/>
          <w:color w:val="auto"/>
        </w:rPr>
        <w:t>运动估计改为多层金字塔</w:t>
      </w:r>
      <w:r>
        <w:rPr>
          <w:rFonts w:hint="eastAsia" w:ascii="微软雅黑" w:hAnsi="微软雅黑" w:eastAsia="微软雅黑" w:cs="微软雅黑"/>
          <w:color w:val="auto"/>
        </w:rPr>
        <w:t xml:space="preserve"> + SIMD - DCT/IDCT </w:t>
      </w:r>
      <w:r>
        <w:rPr>
          <w:rFonts w:hint="eastAsia" w:ascii="微软雅黑" w:hAnsi="微软雅黑" w:eastAsia="微软雅黑" w:cs="微软雅黑"/>
          <w:color w:val="auto"/>
        </w:rPr>
        <w:t>改为</w:t>
      </w:r>
      <w:r>
        <w:rPr>
          <w:rFonts w:hint="eastAsia" w:ascii="微软雅黑" w:hAnsi="微软雅黑" w:eastAsia="微软雅黑" w:cs="微软雅黑"/>
          <w:color w:val="auto"/>
        </w:rPr>
        <w:t xml:space="preserve"> FFTW / libavcodec </w:t>
      </w:r>
      <w:r>
        <w:rPr>
          <w:rFonts w:hint="eastAsia" w:ascii="微软雅黑" w:hAnsi="微软雅黑" w:eastAsia="微软雅黑" w:cs="微软雅黑"/>
          <w:color w:val="auto"/>
        </w:rPr>
        <w:t>底层</w:t>
      </w:r>
      <w:r>
        <w:rPr>
          <w:rFonts w:hint="eastAsia" w:ascii="微软雅黑" w:hAnsi="微软雅黑" w:eastAsia="微软雅黑" w:cs="微软雅黑"/>
          <w:color w:val="auto"/>
        </w:rPr>
        <w:t xml:space="preserve"> DCT - </w:t>
      </w:r>
      <w:r>
        <w:rPr>
          <w:rFonts w:hint="eastAsia" w:ascii="微软雅黑" w:hAnsi="微软雅黑" w:eastAsia="微软雅黑" w:cs="微软雅黑"/>
          <w:color w:val="auto"/>
        </w:rPr>
        <w:t>采用多线程流水线（ME→Transform→Entropy）</w:t>
      </w:r>
    </w:p>
    <w:p w14:paraId="625F2B6A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在</w:t>
      </w:r>
      <w:r>
        <w:rPr>
          <w:rFonts w:hint="eastAsia" w:ascii="微软雅黑" w:hAnsi="微软雅黑" w:eastAsia="微软雅黑" w:cs="微软雅黑"/>
          <w:color w:val="auto"/>
        </w:rPr>
        <w:t xml:space="preserve"> C++ </w:t>
      </w:r>
      <w:r>
        <w:rPr>
          <w:rFonts w:hint="eastAsia" w:ascii="微软雅黑" w:hAnsi="微软雅黑" w:eastAsia="微软雅黑" w:cs="微软雅黑"/>
          <w:color w:val="auto"/>
        </w:rPr>
        <w:t>环境可稳定实现</w:t>
      </w:r>
      <w:r>
        <w:rPr>
          <w:rFonts w:hint="eastAsia" w:ascii="微软雅黑" w:hAnsi="微软雅黑" w:eastAsia="微软雅黑" w:cs="微软雅黑"/>
          <w:color w:val="auto"/>
        </w:rPr>
        <w:t xml:space="preserve"> ≤10 </w:t>
      </w:r>
      <w:r>
        <w:rPr>
          <w:rFonts w:hint="eastAsia" w:ascii="微软雅黑" w:hAnsi="微软雅黑" w:eastAsia="微软雅黑" w:cs="微软雅黑"/>
          <w:color w:val="auto"/>
        </w:rPr>
        <w:t>ms/帧。</w:t>
      </w:r>
    </w:p>
    <w:p w14:paraId="194FAC3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46393B1F">
      <w:pPr>
        <w:pStyle w:val="4"/>
        <w:rPr>
          <w:rFonts w:hint="eastAsia" w:ascii="微软雅黑" w:hAnsi="微软雅黑" w:eastAsia="微软雅黑" w:cs="微软雅黑"/>
          <w:color w:val="auto"/>
        </w:rPr>
      </w:pPr>
      <w:bookmarkStart w:id="19" w:name="结论"/>
      <w:r>
        <w:rPr>
          <w:rFonts w:hint="eastAsia" w:ascii="微软雅黑" w:hAnsi="微软雅黑" w:eastAsia="微软雅黑" w:cs="微软雅黑"/>
          <w:color w:val="auto"/>
        </w:rPr>
        <w:t xml:space="preserve">7. </w:t>
      </w:r>
      <w:r>
        <w:rPr>
          <w:rFonts w:hint="eastAsia" w:ascii="微软雅黑" w:hAnsi="微软雅黑" w:eastAsia="微软雅黑" w:cs="微软雅黑"/>
          <w:color w:val="auto"/>
        </w:rPr>
        <w:t>结论</w:t>
      </w:r>
    </w:p>
    <w:p w14:paraId="45BCD9AD">
      <w:pPr>
        <w:pStyle w:val="2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本次集成实现了：</w:t>
      </w:r>
      <w:r>
        <w:rPr>
          <w:rFonts w:hint="eastAsia" w:ascii="微软雅黑" w:hAnsi="微软雅黑" w:eastAsia="微软雅黑" w:cs="微软雅黑"/>
          <w:color w:val="auto"/>
        </w:rPr>
        <w:t xml:space="preserve"> - CIF </w:t>
      </w:r>
      <w:r>
        <w:rPr>
          <w:rFonts w:hint="eastAsia" w:ascii="微软雅黑" w:hAnsi="微软雅黑" w:eastAsia="微软雅黑" w:cs="微软雅黑"/>
          <w:color w:val="auto"/>
        </w:rPr>
        <w:t>分辨率</w:t>
      </w:r>
      <w:r>
        <w:rPr>
          <w:rFonts w:hint="eastAsia" w:ascii="微软雅黑" w:hAnsi="微软雅黑" w:eastAsia="微软雅黑" w:cs="微软雅黑"/>
          <w:color w:val="auto"/>
        </w:rPr>
        <w:t xml:space="preserve"> YUV420 </w:t>
      </w:r>
      <w:r>
        <w:rPr>
          <w:rFonts w:hint="eastAsia" w:ascii="微软雅黑" w:hAnsi="微软雅黑" w:eastAsia="微软雅黑" w:cs="微软雅黑"/>
          <w:color w:val="auto"/>
        </w:rPr>
        <w:t>输入</w:t>
      </w:r>
      <w:r>
        <w:rPr>
          <w:rFonts w:hint="eastAsia" w:ascii="微软雅黑" w:hAnsi="微软雅黑" w:eastAsia="微软雅黑" w:cs="微软雅黑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color w:val="auto"/>
        </w:rPr>
        <w:t>可解码压缩码流输出</w:t>
      </w:r>
      <w:r>
        <w:rPr>
          <w:rFonts w:hint="eastAsia" w:ascii="微软雅黑" w:hAnsi="微软雅黑" w:eastAsia="微软雅黑" w:cs="微软雅黑"/>
          <w:color w:val="auto"/>
        </w:rPr>
        <w:t xml:space="preserve"> - </w:t>
      </w:r>
      <w:r>
        <w:rPr>
          <w:rFonts w:hint="eastAsia" w:ascii="微软雅黑" w:hAnsi="微软雅黑" w:eastAsia="微软雅黑" w:cs="微软雅黑"/>
          <w:color w:val="auto"/>
        </w:rPr>
        <w:t>完整的预测</w:t>
      </w:r>
      <w:r>
        <w:rPr>
          <w:rFonts w:hint="eastAsia" w:ascii="微软雅黑" w:hAnsi="微软雅黑" w:eastAsia="微软雅黑" w:cs="微软雅黑"/>
          <w:color w:val="auto"/>
        </w:rPr>
        <w:t xml:space="preserve"> / </w:t>
      </w:r>
      <w:r>
        <w:rPr>
          <w:rFonts w:hint="eastAsia" w:ascii="微软雅黑" w:hAnsi="微软雅黑" w:eastAsia="微软雅黑" w:cs="微软雅黑"/>
          <w:color w:val="auto"/>
        </w:rPr>
        <w:t>变换</w:t>
      </w:r>
      <w:r>
        <w:rPr>
          <w:rFonts w:hint="eastAsia" w:ascii="微软雅黑" w:hAnsi="微软雅黑" w:eastAsia="微软雅黑" w:cs="微软雅黑"/>
          <w:color w:val="auto"/>
        </w:rPr>
        <w:t xml:space="preserve"> / </w:t>
      </w:r>
      <w:r>
        <w:rPr>
          <w:rFonts w:hint="eastAsia" w:ascii="微软雅黑" w:hAnsi="微软雅黑" w:eastAsia="微软雅黑" w:cs="微软雅黑"/>
          <w:color w:val="auto"/>
        </w:rPr>
        <w:t>量化</w:t>
      </w:r>
      <w:r>
        <w:rPr>
          <w:rFonts w:hint="eastAsia" w:ascii="微软雅黑" w:hAnsi="微软雅黑" w:eastAsia="微软雅黑" w:cs="微软雅黑"/>
          <w:color w:val="auto"/>
        </w:rPr>
        <w:t xml:space="preserve"> / </w:t>
      </w:r>
      <w:r>
        <w:rPr>
          <w:rFonts w:hint="eastAsia" w:ascii="微软雅黑" w:hAnsi="微软雅黑" w:eastAsia="微软雅黑" w:cs="微软雅黑"/>
          <w:color w:val="auto"/>
        </w:rPr>
        <w:t>熵编码模块交互</w:t>
      </w:r>
      <w:r>
        <w:rPr>
          <w:rFonts w:hint="eastAsia" w:ascii="微软雅黑" w:hAnsi="微软雅黑" w:eastAsia="微软雅黑" w:cs="微软雅黑"/>
          <w:color w:val="auto"/>
        </w:rPr>
        <w:t xml:space="preserve"> - </w:t>
      </w:r>
      <w:r>
        <w:rPr>
          <w:rFonts w:hint="eastAsia" w:ascii="微软雅黑" w:hAnsi="微软雅黑" w:eastAsia="微软雅黑" w:cs="微软雅黑"/>
          <w:color w:val="auto"/>
        </w:rPr>
        <w:t>控制数据格式，使模块间保持一致</w:t>
      </w:r>
      <w:r>
        <w:rPr>
          <w:rFonts w:hint="eastAsia" w:ascii="微软雅黑" w:hAnsi="微软雅黑" w:eastAsia="微软雅黑" w:cs="微软雅黑"/>
          <w:color w:val="auto"/>
        </w:rPr>
        <w:t xml:space="preserve"> - </w:t>
      </w:r>
      <w:r>
        <w:rPr>
          <w:rFonts w:hint="eastAsia" w:ascii="微软雅黑" w:hAnsi="微软雅黑" w:eastAsia="微软雅黑" w:cs="微软雅黑"/>
          <w:color w:val="auto"/>
        </w:rPr>
        <w:t>解码后</w:t>
      </w:r>
      <w:r>
        <w:rPr>
          <w:rFonts w:hint="eastAsia" w:ascii="微软雅黑" w:hAnsi="微软雅黑" w:eastAsia="微软雅黑" w:cs="微软雅黑"/>
          <w:color w:val="auto"/>
        </w:rPr>
        <w:t xml:space="preserve"> PSNR ≥ 30 dB - </w:t>
      </w:r>
      <w:r>
        <w:rPr>
          <w:rFonts w:hint="eastAsia" w:ascii="微软雅黑" w:hAnsi="微软雅黑" w:eastAsia="微软雅黑" w:cs="微软雅黑"/>
          <w:color w:val="auto"/>
        </w:rPr>
        <w:t>单帧延迟满足实时性要求</w:t>
      </w:r>
      <w:bookmarkStart w:id="20" w:name="_GoBack"/>
      <w:bookmarkEnd w:id="20"/>
    </w:p>
    <w:bookmarkEnd w:id="0"/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6EB78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1158</Words>
  <Characters>1753</Characters>
  <Lines>12</Lines>
  <Paragraphs>8</Paragraphs>
  <TotalTime>1</TotalTime>
  <ScaleCrop>false</ScaleCrop>
  <LinksUpToDate>false</LinksUpToDate>
  <CharactersWithSpaces>2156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2025-12-11T06:36:00Z</dcterms:created>
  <dc:creator>于洋</dc:creator>
  <cp:lastModifiedBy>于洋</cp:lastModifiedBy>
  <dcterms:modified xsi:type="dcterms:W3CDTF">2025-12-11T06:38:08Z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eyJoZGlkIjoiMDQzNTBkZDhlMzAwNjU0YjA0YTMzNjY2N2JkNzc3YTYiLCJ1c2VySWQiOiIxNzYzNDI4NTI0In0=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496931F0D2214930899612FC0B82F93B_12</vt:lpwstr>
  </property>
</Properties>
</file>