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rId30.png" ContentType="image/png"/>
  <Override PartName="/word/media/rId33.png" ContentType="image/png"/>
  <Override PartName="/word/media/rId36.png" ContentType="image/png"/>
  <Override PartName="/word/media/rId40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4.png" ContentType="image/png"/>
  <Override PartName="/word/media/rId57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lstm模型用于非线性补偿的多震级训练"/>
    <w:p>
      <w:pPr>
        <w:pStyle w:val="1"/>
      </w:pPr>
      <w:r>
        <w:t xml:space="preserve">LSTM模型用于非线性补偿的多震级训练</w:t>
      </w:r>
    </w:p>
    <w:bookmarkStart w:id="21" w:name="Xd451b76db90ca6b0577b98e80e7d63cf33278bb"/>
    <w:p>
      <w:pPr>
        <w:pStyle w:val="21"/>
      </w:pPr>
      <w:r>
        <w:t xml:space="preserve">1. 背景</w:t>
      </w:r>
    </w:p>
    <w:p>
      <w:pPr>
        <w:pStyle w:val="FirstParagraph"/>
      </w:pPr>
      <w:r>
        <w:t xml:space="preserve">动圈检波器在高频区域常出现假频非线性失真问题，这种失真主要表现为信号在频域上产生不应有的频率分量，严重影响传感器的测量精度。LSTM (Long Short-Term Memory) 神经网络因其能有效建模时序数据的非线性特性，成为解决此类问题的有力工具。本文档详细描述了基于LSTM的多阶段增量学习策略，用于动圈检波器假频非线性补偿。</w:t>
      </w:r>
    </w:p>
    <w:bookmarkStart w:id="20" w:name="数据来源"/>
    <w:p>
      <w:pPr>
        <w:pStyle w:val="31"/>
      </w:pPr>
      <w:r>
        <w:t xml:space="preserve">数据来源</w:t>
      </w:r>
    </w:p>
    <w:p>
      <w:pPr>
        <w:pStyle w:val="FirstParagraph"/>
      </w:pPr>
      <w:r>
        <w:t xml:space="preserve">本研究的数据来自使用5Hz动圈检波器在振动台上进行的扫频实验。原始数据包括多个震级水平下的时序数据，具体文件如下：</w:t>
      </w:r>
    </w:p>
    <w:p>
      <w:pPr>
        <w:pStyle w:val="SourceCode"/>
      </w:pPr>
      <w:r>
        <w:rPr>
          <w:rStyle w:val="VerbatimChar"/>
        </w:rPr>
        <w:t xml:space="preserve">2025/03/30  16:41           254,985 output_20241217_212141_VAS-300-03_A16_震级2.0_analyze.json</w:t>
      </w:r>
      <w:r>
        <w:br/>
      </w:r>
      <w:r>
        <w:rPr>
          <w:rStyle w:val="VerbatimChar"/>
        </w:rPr>
        <w:t xml:space="preserve">2025/03/30  16:40     3,197,509,304 output_20241217_212141_VAS-300-03_A16_震级2.0_data.json</w:t>
      </w:r>
      <w:r>
        <w:br/>
      </w:r>
      <w:r>
        <w:rPr>
          <w:rStyle w:val="VerbatimChar"/>
        </w:rPr>
        <w:t xml:space="preserve">2025/03/30  16:44           254,816 output_20241218_094245_VAS-300-03_A16_震级3.0_analyze.json</w:t>
      </w:r>
      <w:r>
        <w:br/>
      </w:r>
      <w:r>
        <w:rPr>
          <w:rStyle w:val="VerbatimChar"/>
        </w:rPr>
        <w:t xml:space="preserve">2025/03/30  16:43     3,197,385,224 output_20241218_094245_VAS-300-03_A16_震级3.0_data.json</w:t>
      </w:r>
      <w:r>
        <w:br/>
      </w:r>
      <w:r>
        <w:rPr>
          <w:rStyle w:val="VerbatimChar"/>
        </w:rPr>
        <w:t xml:space="preserve">2025/03/30  16:48           254,712 output_20241218_152549_VAS-300-03_A16_震级4.0_analyze.json</w:t>
      </w:r>
      <w:r>
        <w:br/>
      </w:r>
      <w:r>
        <w:rPr>
          <w:rStyle w:val="VerbatimChar"/>
        </w:rPr>
        <w:t xml:space="preserve">2025/03/30  16:47     3,197,285,180 output_20241218_152549_VAS-300-03_A16_震级4.0_data.json</w:t>
      </w:r>
      <w:r>
        <w:br/>
      </w:r>
      <w:r>
        <w:rPr>
          <w:rStyle w:val="VerbatimChar"/>
        </w:rPr>
        <w:t xml:space="preserve">2025/03/30  16:53           254,712 output_20241218_183659_VAS-300-03_A16_震级5.0_analyze.json</w:t>
      </w:r>
      <w:r>
        <w:br/>
      </w:r>
      <w:r>
        <w:rPr>
          <w:rStyle w:val="VerbatimChar"/>
        </w:rPr>
        <w:t xml:space="preserve">2025/03/30  16:51     3,197,409,296 output_20241218_183659_VAS-300-03_A16_震级5.0_data.json</w:t>
      </w:r>
      <w:r>
        <w:br/>
      </w:r>
      <w:r>
        <w:rPr>
          <w:rStyle w:val="VerbatimChar"/>
        </w:rPr>
        <w:t xml:space="preserve">2025/03/07  21:45           255,407 output_20241224_110004_VAS-300-03_A16_震级1.0_analyze.json</w:t>
      </w:r>
      <w:r>
        <w:br/>
      </w:r>
      <w:r>
        <w:rPr>
          <w:rStyle w:val="VerbatimChar"/>
        </w:rPr>
        <w:t xml:space="preserve">2025/03/07  21:44     3,197,585,288 output_20241224_110004_VAS-300-03_A16_震级1.0_data.json</w:t>
      </w:r>
    </w:p>
    <w:p>
      <w:pPr>
        <w:pStyle w:val="FirstParagraph"/>
      </w:pPr>
      <w:r>
        <w:t xml:space="preserve">每个震级水平的数据由一对文件组成：频率特性分析文件(analyze.json)和原始时序数据文件(data.json)。数据涵盖了从1.0到5.0的五个震级水平，提供了全面的非线性特性分析基础。</w:t>
      </w:r>
    </w:p>
    <w:bookmarkEnd w:id="20"/>
    <w:bookmarkEnd w:id="21"/>
    <w:bookmarkStart w:id="26" w:name="X321d51dbd601df3bc49fb4056d74b30f80efd6d"/>
    <w:p>
      <w:pPr>
        <w:pStyle w:val="21"/>
      </w:pPr>
      <w:r>
        <w:t xml:space="preserve">2. LSTM网络设计</w:t>
      </w:r>
    </w:p>
    <w:p>
      <w:pPr>
        <w:pStyle w:val="FirstParagraph"/>
      </w:pPr>
      <w:r>
        <w:t xml:space="preserve">LSTM模型主要由三个关键组件构成：</w:t>
      </w:r>
    </w:p>
    <w:p>
      <w:pPr>
        <w:pStyle w:val="SourceCode"/>
      </w:pPr>
      <w:r>
        <w:rPr>
          <w:rStyle w:val="VerbatimChar"/>
        </w:rPr>
        <w:t xml:space="preserve">LSTM模型 → 全连接层 → 输出层</w:t>
      </w:r>
    </w:p>
    <w:p>
      <w:pPr>
        <w:pStyle w:val="FirstParagraph"/>
      </w:pPr>
      <w:r>
        <w:t xml:space="preserve">这种架构能够有效捕获时间序列中的长期依赖关系，并通过全连接层进行特征转换，最终生成补偿后的输出信号。</w:t>
      </w:r>
    </w:p>
    <w:bookmarkStart w:id="22" w:name="lstm层配置"/>
    <w:p>
      <w:pPr>
        <w:pStyle w:val="31"/>
      </w:pPr>
      <w:r>
        <w:t xml:space="preserve">LSTM层配置</w:t>
      </w:r>
    </w:p>
    <w:p>
      <w:pPr>
        <w:pStyle w:val="FirstParagraph"/>
      </w:pPr>
      <w:r>
        <w:t xml:space="preserve">LSTM层是模型的核心，负责学习时序数据中的非线性特征：</w:t>
      </w:r>
    </w:p>
    <w:p>
      <w:pPr>
        <w:pStyle w:val="SourceCode"/>
      </w:pPr>
      <w:r>
        <w:rPr>
          <w:rStyle w:val="CommentTok"/>
        </w:rPr>
        <w:t xml:space="preserve"># LSTM层关键参数</w:t>
      </w:r>
      <w:r>
        <w:br/>
      </w:r>
      <w:r>
        <w:rPr>
          <w:rStyle w:val="NormalTok"/>
        </w:rPr>
        <w:t xml:space="preserve">lstm_layer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tf.keras.layers.LSTM(</w:t>
      </w:r>
      <w:r>
        <w:br/>
      </w:r>
      <w:r>
        <w:rPr>
          <w:rStyle w:val="NormalTok"/>
        </w:rPr>
        <w:t xml:space="preserve">    units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# 单元数量决定特征提取能力</w:t>
      </w:r>
      <w:r>
        <w:br/>
      </w:r>
      <w:r>
        <w:rPr>
          <w:rStyle w:val="NormalTok"/>
        </w:rPr>
        <w:t xml:space="preserve">   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'tanh'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激活函数</w:t>
      </w:r>
      <w:r>
        <w:br/>
      </w:r>
      <w:r>
        <w:rPr>
          <w:rStyle w:val="NormalTok"/>
        </w:rPr>
        <w:t xml:space="preserve">    dropout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# dropout比率，防止过拟合</w:t>
      </w:r>
      <w:r>
        <w:br/>
      </w:r>
      <w:r>
        <w:rPr>
          <w:rStyle w:val="NormalTok"/>
        </w:rPr>
        <w:t xml:space="preserve">    return_sequences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保留时间步信息，确保时序连续性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LSTM层的单元数设置为32，这是在特征提取能力和计算效率间的平衡选择。</w:t>
      </w:r>
      <w:r>
        <w:rPr>
          <w:rStyle w:val="VerbatimChar"/>
        </w:rPr>
        <w:t xml:space="preserve">return_sequences=True</w:t>
      </w:r>
      <w:r>
        <w:t xml:space="preserve">确保输出保留完整的时间序列信息，为后续处理提供基础。</w:t>
      </w:r>
    </w:p>
    <w:bookmarkEnd w:id="22"/>
    <w:bookmarkStart w:id="23" w:name="全连接层配置"/>
    <w:p>
      <w:pPr>
        <w:pStyle w:val="31"/>
      </w:pPr>
      <w:r>
        <w:t xml:space="preserve">全连接层配置</w:t>
      </w:r>
    </w:p>
    <w:p>
      <w:pPr>
        <w:pStyle w:val="FirstParagraph"/>
      </w:pPr>
      <w:r>
        <w:t xml:space="preserve">全连接层负责进一步处理LSTM提取的特征：</w:t>
      </w:r>
    </w:p>
    <w:p>
      <w:pPr>
        <w:pStyle w:val="SourceCode"/>
      </w:pPr>
      <w:r>
        <w:rPr>
          <w:rStyle w:val="CommentTok"/>
        </w:rPr>
        <w:t xml:space="preserve"># 全连接层配置</w:t>
      </w:r>
      <w:r>
        <w:br/>
      </w:r>
      <w:r>
        <w:rPr>
          <w:rStyle w:val="NormalTok"/>
        </w:rPr>
        <w:t xml:space="preserve">dense_layer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tf.keras.layers.Dense(</w:t>
      </w:r>
      <w:r>
        <w:br/>
      </w:r>
      <w:r>
        <w:rPr>
          <w:rStyle w:val="NormalTok"/>
        </w:rPr>
        <w:t xml:space="preserve">    units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# 与LSTM层保持相同单元数</w:t>
      </w:r>
      <w:r>
        <w:br/>
      </w:r>
      <w:r>
        <w:rPr>
          <w:rStyle w:val="NormalTok"/>
        </w:rPr>
        <w:t xml:space="preserve">   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ReLU激活函数有助于引入非线性特性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全连接层与LSTM层保持相同的单元数(32)，通过ReLU激活函数引入额外的非线性变换，增强模型对复杂特征的学习能力。</w:t>
      </w:r>
    </w:p>
    <w:bookmarkEnd w:id="23"/>
    <w:bookmarkStart w:id="24" w:name="输出层配置"/>
    <w:p>
      <w:pPr>
        <w:pStyle w:val="31"/>
      </w:pPr>
      <w:r>
        <w:t xml:space="preserve">输出层配置</w:t>
      </w:r>
    </w:p>
    <w:p>
      <w:pPr>
        <w:pStyle w:val="FirstParagraph"/>
      </w:pPr>
      <w:r>
        <w:t xml:space="preserve">输出层负责生成最终预测结果：</w:t>
      </w:r>
    </w:p>
    <w:p>
      <w:pPr>
        <w:pStyle w:val="SourceCode"/>
      </w:pPr>
      <w:r>
        <w:rPr>
          <w:rStyle w:val="CommentTok"/>
        </w:rPr>
        <w:t xml:space="preserve"># 输出层配置</w:t>
      </w:r>
      <w:r>
        <w:br/>
      </w:r>
      <w:r>
        <w:rPr>
          <w:rStyle w:val="NormalTok"/>
        </w:rPr>
        <w:t xml:space="preserve">output_layer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tf.keras.layers.Dense(</w:t>
      </w:r>
      <w:r>
        <w:br/>
      </w:r>
      <w:r>
        <w:rPr>
          <w:rStyle w:val="NormalTok"/>
        </w:rPr>
        <w:t xml:space="preserve">    units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单一输出通道</w:t>
      </w:r>
      <w:r>
        <w:br/>
      </w:r>
      <w:r>
        <w:rPr>
          <w:rStyle w:val="NormalTok"/>
        </w:rPr>
        <w:t xml:space="preserve">    activation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线性输出，无激活函数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输出层使用线性激活函数，确保模型能够生成连续的预测值，这对于波形补偿任务至关重要。</w:t>
      </w:r>
    </w:p>
    <w:p>
      <w:pPr>
        <w:pStyle w:val="a7"/>
      </w:pPr>
      <w:r>
        <w:t xml:space="preserve">完整的LSTM模型实现如下，采用面向对象的方式设计模型类：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LSTM: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lstm_units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lstm_dropout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'tanh'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fs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checkpoint_dir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model_subcfg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{}):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初始化模型名称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'LSTM'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构建序列模型结构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tf.keras.Sequential()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.model.add(tf.keras.layers.LSTM(</w:t>
      </w:r>
      <w:r>
        <w:br/>
      </w:r>
      <w:r>
        <w:rPr>
          <w:rStyle w:val="NormalTok"/>
        </w:rPr>
        <w:t xml:space="preserve">            units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lstm_units,</w:t>
      </w:r>
      <w:r>
        <w:br/>
      </w:r>
      <w:r>
        <w:rPr>
          <w:rStyle w:val="NormalTok"/>
        </w:rPr>
        <w:t xml:space="preserve">            activation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activation,</w:t>
      </w:r>
      <w:r>
        <w:br/>
      </w:r>
      <w:r>
        <w:rPr>
          <w:rStyle w:val="NormalTok"/>
        </w:rPr>
        <w:t xml:space="preserve">            dropout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lstm_dropout,</w:t>
      </w:r>
      <w:r>
        <w:br/>
      </w:r>
      <w:r>
        <w:rPr>
          <w:rStyle w:val="NormalTok"/>
        </w:rPr>
        <w:t xml:space="preserve">            return_sequences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全连接层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.model.add(tf.keras.layers.Dense(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输出层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.model.add(tf.keras.layers.Dense(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设置输入形状 (None, None, 1)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.model.build(input_shape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补充注释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输入维度说明: (batch_size, time_steps, features)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示例: (None, 8000, 1) 表示任意批量×4秒数据×单通道</w:t>
      </w:r>
      <w:r>
        <w:br/>
      </w:r>
      <w:r>
        <w:rPr>
          <w:rStyle w:val="NormalTok"/>
        </w:rPr>
        <w:t xml:space="preserve">        </w:t>
      </w:r>
    </w:p>
    <w:p>
      <w:pPr>
        <w:pStyle w:val="FirstParagraph"/>
      </w:pPr>
      <w:r>
        <w:t xml:space="preserve">输入形状设置为(None, None, 1)，表示任意批量大小和序列长度的单通道时序数据。</w:t>
      </w:r>
    </w:p>
    <w:bookmarkEnd w:id="24"/>
    <w:bookmarkStart w:id="25" w:name="核心方法实现"/>
    <w:p>
      <w:pPr>
        <w:pStyle w:val="31"/>
      </w:pPr>
      <w:r>
        <w:t xml:space="preserve">核心方法实现</w:t>
      </w:r>
    </w:p>
    <w:p>
      <w:pPr>
        <w:pStyle w:val="FirstParagraph"/>
      </w:pPr>
      <w:r>
        <w:t xml:space="preserve">下面是模型的核心方法实现，包括编译、训练和权重加载等功能：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"""编译模型，设置损失函数和优化器"""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"""训练模型，支持回调函数"""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添加回调函数列表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'callbacks'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kwargs:</w:t>
      </w:r>
      <w:r>
        <w:br/>
      </w:r>
      <w:r>
        <w:rPr>
          <w:rStyle w:val="NormalTok"/>
        </w:rPr>
        <w:t xml:space="preserve">        kwargs[</w:t>
      </w:r>
      <w:r>
        <w:rPr>
          <w:rStyle w:val="StringTok"/>
        </w:rPr>
        <w:t xml:space="preserve">'callbacks'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.model.fit(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history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load_weights(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"""加载模型权重并保存权重JSON描述"""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.model.load_weights(filepath)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save_weights(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"""保存模型权重并生成权重JSON描述"""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.model.save_weights(filepath)</w:t>
      </w:r>
    </w:p>
    <w:p>
      <w:pPr>
        <w:pStyle w:val="FirstParagraph"/>
      </w:pPr>
      <w:r>
        <w:t xml:space="preserve">这些方法实现了模型的编译、训练和权重管理功能。</w:t>
      </w:r>
    </w:p>
    <w:bookmarkEnd w:id="25"/>
    <w:bookmarkEnd w:id="26"/>
    <w:bookmarkStart w:id="29" w:name="Xc7e0b22e59cd04ad375c05205184e5912783aca"/>
    <w:p>
      <w:pPr>
        <w:pStyle w:val="21"/>
      </w:pPr>
      <w:r>
        <w:t xml:space="preserve">3. 数据预处理</w:t>
      </w:r>
    </w:p>
    <w:p>
      <w:pPr>
        <w:pStyle w:val="FirstParagraph"/>
      </w:pPr>
      <w:r>
        <w:t xml:space="preserve">数据集由多个震级和频率条件下的传感器响应组成，具有以下特性：</w:t>
      </w:r>
    </w:p>
    <w:p>
      <w:pPr>
        <w:pStyle w:val="SourceCode"/>
      </w:pPr>
      <w:r>
        <w:rPr>
          <w:rStyle w:val="CommentTok"/>
        </w:rPr>
        <w:t xml:space="preserve"># 数据集关键参数</w:t>
      </w:r>
      <w:r>
        <w:br/>
      </w:r>
      <w:r>
        <w:rPr>
          <w:rStyle w:val="NormalTok"/>
        </w:rPr>
        <w:t xml:space="preserve">sampling_rate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Hz</w:t>
      </w:r>
      <w:r>
        <w:br/>
      </w:r>
      <w:r>
        <w:rPr>
          <w:rStyle w:val="NormalTok"/>
        </w:rPr>
        <w:t xml:space="preserve">time_window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秒</w:t>
      </w:r>
      <w:r>
        <w:br/>
      </w:r>
      <w:r>
        <w:rPr>
          <w:rStyle w:val="NormalTok"/>
        </w:rPr>
        <w:t xml:space="preserve">data_shape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(magn_num, freq_num, points_num)</w:t>
      </w:r>
      <w:r>
        <w:br/>
      </w:r>
      <w:r>
        <w:rPr>
          <w:rStyle w:val="CommentTok"/>
        </w:rPr>
        <w:t xml:space="preserve"># 其中:</w:t>
      </w:r>
      <w:r>
        <w:br/>
      </w:r>
      <w:r>
        <w:rPr>
          <w:rStyle w:val="CommentTok"/>
        </w:rPr>
        <w:t xml:space="preserve"># - magn_num: 震级数量</w:t>
      </w:r>
      <w:r>
        <w:br/>
      </w:r>
      <w:r>
        <w:rPr>
          <w:rStyle w:val="CommentTok"/>
        </w:rPr>
        <w:t xml:space="preserve"># - freq_num: 频率数量</w:t>
      </w:r>
      <w:r>
        <w:br/>
      </w:r>
      <w:r>
        <w:rPr>
          <w:rStyle w:val="CommentTok"/>
        </w:rPr>
        <w:t xml:space="preserve"># - points_num: 每个样本的时间点数量 = sampling_rate * time_window</w:t>
      </w:r>
    </w:p>
    <w:p>
      <w:pPr>
        <w:pStyle w:val="FirstParagraph"/>
      </w:pPr>
      <w:r>
        <w:t xml:space="preserve">数据采集系统设置为2000 Hz采样率，每个样本包含4秒的时间窗口。数据组织为三维张量，便于按震级和频率进行批处理和分析。</w:t>
      </w:r>
    </w:p>
    <w:p>
      <w:pPr>
        <w:pStyle w:val="a7"/>
      </w:pPr>
      <w:r>
        <w:t xml:space="preserve">数据预处理包括特征标准化和缓存加速：</w:t>
      </w:r>
    </w:p>
    <w:p>
      <w:pPr>
        <w:pStyle w:val="SourceCode"/>
      </w:pPr>
      <w:r>
        <w:rPr>
          <w:rStyle w:val="CommentTok"/>
        </w:rPr>
        <w:t xml:space="preserve"># 特征处理核心逻辑</w:t>
      </w:r>
      <w:r>
        <w:br/>
      </w:r>
      <w:r>
        <w:rPr>
          <w:rStyle w:val="NormalTok"/>
        </w:rPr>
        <w:t xml:space="preserve">dataset_type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'Alias'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代表假频失真</w:t>
      </w:r>
      <w:r>
        <w:br/>
      </w:r>
      <w:r>
        <w:rPr>
          <w:rStyle w:val="NormalTok"/>
        </w:rPr>
        <w:t xml:space="preserve">feature_range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数据归一化范围</w:t>
      </w:r>
      <w:r>
        <w:br/>
      </w:r>
      <w:r>
        <w:rPr>
          <w:rStyle w:val="NormalTok"/>
        </w:rPr>
        <w:t xml:space="preserve">use_cache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启用特征缓存加速训练</w:t>
      </w:r>
    </w:p>
    <w:p>
      <w:pPr>
        <w:pStyle w:val="FirstParagraph"/>
      </w:pPr>
      <w:r>
        <w:t xml:space="preserve">使用</w:t>
      </w:r>
      <w:r>
        <w:rPr>
          <w:rStyle w:val="VerbatimChar"/>
        </w:rPr>
        <w:t xml:space="preserve">Alias</w:t>
      </w:r>
      <w:r>
        <w:t xml:space="preserve">类型数据专门针对假频失真问题，数据标准化到[-1, 1]范围内，这有助于模型训练的稳定性。</w:t>
      </w:r>
    </w:p>
    <w:bookmarkStart w:id="27" w:name="自定义缩放器实现"/>
    <w:p>
      <w:pPr>
        <w:pStyle w:val="31"/>
      </w:pPr>
      <w:r>
        <w:t xml:space="preserve">自定义缩放器实现</w:t>
      </w:r>
    </w:p>
    <w:p>
      <w:pPr>
        <w:pStyle w:val="FirstParagraph"/>
      </w:pPr>
      <w:r>
        <w:t xml:space="preserve">数据缩放是预处理的关键步骤，为此我们实现了一个自定义的缩放器类：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CustomScaler: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feature_range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feature_range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.data_min_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.data_range_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计算每列的最小值和最大绝对值（data_min_ 和 data_range_）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.data_min_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将多维数据展开为一维</w:t>
      </w:r>
      <w:r>
        <w:br/>
      </w:r>
      <w:r>
        <w:rPr>
          <w:rStyle w:val="NormalTok"/>
        </w:rPr>
        <w:t xml:space="preserve">        X_flattened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X.flatten()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.data_range_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(X_flattened))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.data_range_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.data_range_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                             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.feature_range[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计算缩放比例，先 copy 一份数据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X.copy()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.data_range_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.fit(X)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.transform(X)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dump_json(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file_path):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将缩放器参数保存到JSON文件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file_path: JSON文件的路径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准备要存储的数据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'feature_range'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.feature_range),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'data_min_'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.data_min_)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.data_min_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'data_range_'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.data_range_)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.data_range_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确保目录存在</w:t>
      </w:r>
      <w:r>
        <w:br/>
      </w:r>
      <w:r>
        <w:rPr>
          <w:rStyle w:val="NormalTok"/>
        </w:rPr>
        <w:t xml:space="preserve">        os.makedirs(os.path.dirname(os.path.abspath(file_path)),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保存到文件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(file_path,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json.dump(data, f)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from_json(cls, file_path):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从JSON文件加载缩放器参数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file_path: JSON文件的路径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CustomScaler: 加载的缩放器实例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从文件加载数据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(file_path,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创建新实例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cls(feature_range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'feature_range'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设置属性</w:t>
      </w:r>
      <w:r>
        <w:br/>
      </w:r>
      <w:r>
        <w:rPr>
          <w:rStyle w:val="NormalTok"/>
        </w:rPr>
        <w:t xml:space="preserve">        scaler.data_min_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'data_min_'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scaler.data_range_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'data_range_'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scaler</w:t>
      </w:r>
    </w:p>
    <w:p>
      <w:pPr>
        <w:pStyle w:val="FirstParagraph"/>
      </w:pPr>
      <w:r>
        <w:t xml:space="preserve">这个定制化的缩放器不仅支持数据的标准化，还允许通过JSON文件保存和加载缩放参数，确保训练和推理阶段使用相同的缩放标准。</w:t>
      </w:r>
    </w:p>
    <w:p>
      <w:pPr>
        <w:pStyle w:val="a7"/>
      </w:pPr>
      <w:r>
        <w:t xml:space="preserve">使用自定义的</w:t>
      </w:r>
      <w:r>
        <w:rPr>
          <w:rStyle w:val="VerbatimChar"/>
        </w:rPr>
        <w:t xml:space="preserve">CustomScaler</w:t>
      </w:r>
      <w:r>
        <w:t xml:space="preserve">类对数据进行缩放，确保输入特征和目标值都在相同的数值范围内，有助于模型训练的收敛。</w:t>
      </w:r>
    </w:p>
    <w:bookmarkEnd w:id="27"/>
    <w:bookmarkStart w:id="28" w:name="将数据重塑为lstm可接受的输入格式"/>
    <w:p>
      <w:pPr>
        <w:pStyle w:val="31"/>
      </w:pPr>
      <w:r>
        <w:t xml:space="preserve">将数据重塑为LSTM可接受的输入格式</w:t>
      </w:r>
    </w:p>
    <w:p>
      <w:pPr>
        <w:pStyle w:val="SourceCode"/>
      </w:pPr>
      <w:r>
        <w:rPr>
          <w:rStyle w:val="CommentTok"/>
        </w:rPr>
        <w:t xml:space="preserve"># 重塑数据格式以适配LSTM</w:t>
      </w:r>
      <w:r>
        <w:br/>
      </w:r>
      <w:r>
        <w:rPr>
          <w:rStyle w:val="CommentTok"/>
        </w:rPr>
        <w:t xml:space="preserve"># 将(magn_num, freq_num, points_num)变形为(seq_num=magn_num*freq_num, points_num, 1)</w:t>
      </w:r>
      <w:r>
        <w:br/>
      </w:r>
      <w:r>
        <w:rPr>
          <w:rStyle w:val="NormalTok"/>
        </w:rPr>
        <w:t xml:space="preserve">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dataset_train.reshape2feature(dataset_train.inputs)</w:t>
      </w:r>
      <w:r>
        <w:br/>
      </w:r>
      <w:r>
        <w:rPr>
          <w:rStyle w:val="NormalTok"/>
        </w:rPr>
        <w:t xml:space="preserve">y_train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dataset_train.reshape2feature(dataset_train.output_tar)</w:t>
      </w:r>
    </w:p>
    <w:p>
      <w:pPr>
        <w:pStyle w:val="FirstParagraph"/>
      </w:pPr>
      <w:r>
        <w:t xml:space="preserve">此步骤将三维数据重塑为LSTM期望的输入格式：序列数×时间步×特征数，即(seq_num, points_num, 1)，使模型能够正确处理时序信息。</w:t>
      </w:r>
    </w:p>
    <w:bookmarkEnd w:id="28"/>
    <w:bookmarkEnd w:id="29"/>
    <w:bookmarkStart w:id="62" w:name="X03bb6e2847660aa0ef66c2e2ffca4f3d5a80d91"/>
    <w:p>
      <w:pPr>
        <w:pStyle w:val="21"/>
      </w:pPr>
      <w:r>
        <w:t xml:space="preserve">4. 多阶段训练策略</w:t>
      </w:r>
    </w:p>
    <w:p>
      <w:pPr>
        <w:pStyle w:val="FirstParagraph"/>
      </w:pPr>
      <w:r>
        <w:t xml:space="preserve">我们采用"单震级预训练+多震级增量训练"的分层策略，整体分为四个阶段：</w:t>
      </w:r>
    </w:p>
    <w:bookmarkStart w:id="39" w:name="单震级预训练"/>
    <w:p>
      <w:pPr>
        <w:pStyle w:val="31"/>
      </w:pPr>
      <w:r>
        <w:t xml:space="preserve">单震级预训练</w:t>
      </w:r>
    </w:p>
    <w:p>
      <w:pPr>
        <w:pStyle w:val="FirstParagraph"/>
      </w:pPr>
      <w:r>
        <w:t xml:space="preserve">首先在单一震级数据上建立基础模型能力：</w:t>
      </w:r>
    </w:p>
    <w:p>
      <w:pPr>
        <w:pStyle w:val="SourceCode"/>
      </w:pPr>
      <w:r>
        <w:rPr>
          <w:rStyle w:val="CommentTok"/>
        </w:rPr>
        <w:t xml:space="preserve"># 单震级预训练配置</w:t>
      </w:r>
      <w:r>
        <w:br/>
      </w:r>
      <w:r>
        <w:rPr>
          <w:rStyle w:val="NormalTok"/>
        </w:rPr>
        <w:t xml:space="preserve">config_m5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"data_path"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"data/ALIA_M5"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单一震级(M5)数据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"learning_rate"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较高学习率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"auto_lr_decay_steps"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快速衰减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"step_per_epoch"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每轮执行5个step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"use_best_val_weights"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使用验证集最佳权重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单震级预训练在M5震级数据上进行，使用较高学习率(0.1)配合快速衰减(每100步)，这有助于模型快速找到大致的参数区域。训练结果显示损失值达到0.00120，为多震级训练奠定了良好基础。</w:t>
      </w:r>
    </w:p>
    <w:p>
      <w:pPr>
        <w:pStyle w:val="a7"/>
      </w:pPr>
      <w:r>
        <w:drawing>
          <wp:inline>
            <wp:extent cx="6858000" cy="3262710"/>
            <wp:effectExtent b="0" l="0" r="0" t="0"/>
            <wp:docPr descr="" title="fig:" id="31" name="Picture"/>
            <a:graphic>
              <a:graphicData uri="http://schemas.openxmlformats.org/drawingml/2006/picture">
                <pic:pic>
                  <pic:nvPicPr>
                    <pic:cNvPr descr="C:\work\met_nonlinear\assets\image-2025041110462600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262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7"/>
      </w:pPr>
      <w:r>
        <w:drawing>
          <wp:inline>
            <wp:extent cx="6858000" cy="4057466"/>
            <wp:effectExtent b="0" l="0" r="0" t="0"/>
            <wp:docPr descr="" title="fig:" id="34" name="Picture"/>
            <a:graphic>
              <a:graphicData uri="http://schemas.openxmlformats.org/drawingml/2006/picture">
                <pic:pic>
                  <pic:nvPicPr>
                    <pic:cNvPr descr="C:\work\met_nonlinear\assets\image-2025041110463831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057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7"/>
      </w:pPr>
      <w:r>
        <w:drawing>
          <wp:inline>
            <wp:extent cx="6858000" cy="4104629"/>
            <wp:effectExtent b="0" l="0" r="0" t="0"/>
            <wp:docPr descr="" title="fig:" id="37" name="Picture"/>
            <a:graphic>
              <a:graphicData uri="http://schemas.openxmlformats.org/drawingml/2006/picture">
                <pic:pic>
                  <pic:nvPicPr>
                    <pic:cNvPr descr="C:\work\met_nonlinear\assets\image-2025041110464476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104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6" w:name="第一阶段增量训练"/>
    <w:p>
      <w:pPr>
        <w:pStyle w:val="31"/>
      </w:pPr>
      <w:r>
        <w:t xml:space="preserve">第一阶段增量训练</w:t>
      </w:r>
    </w:p>
    <w:p>
      <w:pPr>
        <w:pStyle w:val="FirstParagraph"/>
      </w:pPr>
      <w:r>
        <w:t xml:space="preserve">基于单震级预训练模型，进行第一阶段的多震级训练：</w:t>
      </w:r>
    </w:p>
    <w:p>
      <w:pPr>
        <w:pStyle w:val="SourceCode"/>
      </w:pPr>
      <w:r>
        <w:rPr>
          <w:rStyle w:val="CommentTok"/>
        </w:rPr>
        <w:t xml:space="preserve"># 第一阶段训练配置</w:t>
      </w:r>
      <w:r>
        <w:br/>
      </w:r>
      <w:r>
        <w:rPr>
          <w:rStyle w:val="NormalTok"/>
        </w:rPr>
        <w:t xml:space="preserve">config_ex1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"base_project"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"LSTMu32al_rs300_m5"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继承单震级预训练模型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"data_path"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"data/ALIA_EX"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多震级数据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"learning_rate"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# 保持较高学习率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"auto_lr_decay_steps"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# 快速衰减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"step_per_epoch"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每轮执行1个step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第一阶段继承单震级预训练模型的权重，转而在多震级数据上训练。保持较高学习率和快速衰减策略，使模型能够适应更复杂的数据分布。经过11480个周期的训练，损失值降至0.00333。</w:t>
      </w:r>
    </w:p>
    <w:p>
      <w:pPr>
        <w:pStyle w:val="a7"/>
      </w:pPr>
      <w:r>
        <w:drawing>
          <wp:inline>
            <wp:extent cx="6858000" cy="2936717"/>
            <wp:effectExtent b="0" l="0" r="0" t="0"/>
            <wp:docPr descr="" title="fig:" id="41" name="Picture"/>
            <a:graphic>
              <a:graphicData uri="http://schemas.openxmlformats.org/drawingml/2006/picture">
                <pic:pic>
                  <pic:nvPicPr>
                    <pic:cNvPr descr="C:\work\met_nonlinear\assets\image-2025041110465588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936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7"/>
      </w:pPr>
      <w:r>
        <w:drawing>
          <wp:inline>
            <wp:extent cx="6858000" cy="4191417"/>
            <wp:effectExtent b="0" l="0" r="0" t="0"/>
            <wp:docPr descr="" title="fig:" id="44" name="Picture"/>
            <a:graphic>
              <a:graphicData uri="http://schemas.openxmlformats.org/drawingml/2006/picture">
                <pic:pic>
                  <pic:nvPicPr>
                    <pic:cNvPr descr="C:\work\met_nonlinear\assets\image-2025041110471050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191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7"/>
      </w:pPr>
    </w:p>
    <w:bookmarkEnd w:id="46"/>
    <w:bookmarkStart w:id="50" w:name="第二阶段增量训练"/>
    <w:p>
      <w:pPr>
        <w:pStyle w:val="31"/>
      </w:pPr>
      <w:r>
        <w:t xml:space="preserve">第二阶段增量训练</w:t>
      </w:r>
    </w:p>
    <w:p>
      <w:pPr>
        <w:pStyle w:val="FirstParagraph"/>
      </w:pPr>
      <w:r>
        <w:t xml:space="preserve">降低学习率，进一步优化模型参数：</w:t>
      </w:r>
    </w:p>
    <w:p>
      <w:pPr>
        <w:pStyle w:val="SourceCode"/>
      </w:pPr>
      <w:r>
        <w:rPr>
          <w:rStyle w:val="CommentTok"/>
        </w:rPr>
        <w:t xml:space="preserve"># 第二阶段训练配置</w:t>
      </w:r>
      <w:r>
        <w:br/>
      </w:r>
      <w:r>
        <w:rPr>
          <w:rStyle w:val="NormalTok"/>
        </w:rPr>
        <w:t xml:space="preserve">config_ex2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"base_project"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"LSTMu32al_rs300_ex"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继承第一阶段模型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"learning_rate"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# 降低学习率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"auto_lr_decay_steps"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减缓衰减速度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"step_per_epoch"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第二阶段显著降低了学习率(0.002)并减缓了衰减速度(每5000步)，使模型能够进行更精细的参数优化。完成30000个周期的训练后，损失值进一步降至0.00118。</w:t>
      </w:r>
    </w:p>
    <w:p>
      <w:pPr>
        <w:pStyle w:val="a7"/>
      </w:pPr>
      <w:r>
        <w:drawing>
          <wp:inline>
            <wp:extent cx="6858000" cy="4397322"/>
            <wp:effectExtent b="0" l="0" r="0" t="0"/>
            <wp:docPr descr="" title="fig:" id="48" name="Picture"/>
            <a:graphic>
              <a:graphicData uri="http://schemas.openxmlformats.org/drawingml/2006/picture">
                <pic:pic>
                  <pic:nvPicPr>
                    <pic:cNvPr descr="C:\work\met_nonlinear\assets\image-2025041110471679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397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60" w:name="第三阶段增量训练"/>
    <w:p>
      <w:pPr>
        <w:pStyle w:val="31"/>
      </w:pPr>
      <w:r>
        <w:t xml:space="preserve">第三阶段增量训练</w:t>
      </w:r>
    </w:p>
    <w:p>
      <w:pPr>
        <w:pStyle w:val="FirstParagraph"/>
      </w:pPr>
      <w:r>
        <w:t xml:space="preserve">使用更低学习率和更慢衰减，进行最终优化：</w:t>
      </w:r>
    </w:p>
    <w:p>
      <w:pPr>
        <w:pStyle w:val="SourceCode"/>
      </w:pPr>
      <w:r>
        <w:rPr>
          <w:rStyle w:val="CommentTok"/>
        </w:rPr>
        <w:t xml:space="preserve"># 第三阶段训练配置
</w:t>
      </w:r>
      <w:r>
        <w:br/>
      </w:r>
      <w:r>
        <w:rPr>
          <w:rStyle w:val="NormalTok"/>
        </w:rPr>
        <w:t xml:space="preserve">config_ex3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
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"base_project"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"LSTMu32al_rs300_ex2"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继承第二阶段模型
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"learning_rate"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0.0003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# 更低学习率
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"auto_lr_decay_steps"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极慢衰减
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"step_per_epoch"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第三阶段使用极低的学习率(0.0003)和极慢的衰减速度(每30000步)，进行模型的最终微调。经过30000个周期的训练，损失值进一步优化至0.00112，比第二阶段降低约5.6%。</w:t>
      </w:r>
    </w:p>
    <w:p>
      <w:pPr>
        <w:pStyle w:val="a7"/>
      </w:pPr>
      <w:r>
        <w:drawing>
          <wp:inline>
            <wp:extent cx="6858000" cy="4200432"/>
            <wp:effectExtent b="0" l="0" r="0" t="0"/>
            <wp:docPr descr="" title="fig:" id="52" name="Picture"/>
            <a:graphic>
              <a:graphicData uri="http://schemas.openxmlformats.org/drawingml/2006/picture">
                <pic:pic>
                  <pic:nvPicPr>
                    <pic:cNvPr descr="C:\work\met_nonlinear\assets\image-20250411104723317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00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7"/>
      </w:pPr>
      <w:r>
        <w:drawing>
          <wp:inline>
            <wp:extent cx="6858000" cy="2962431"/>
            <wp:effectExtent b="0" l="0" r="0" t="0"/>
            <wp:docPr descr="" title="fig:" id="55" name="Picture"/>
            <a:graphic>
              <a:graphicData uri="http://schemas.openxmlformats.org/drawingml/2006/picture">
                <pic:pic>
                  <pic:nvPicPr>
                    <pic:cNvPr descr="C:\work\met_nonlinear\assets\image-20250411104728677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962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858000" cy="3061607"/>
            <wp:effectExtent b="0" l="0" r="0" t="0"/>
            <wp:docPr descr="" title="fig:" id="58" name="Picture"/>
            <a:graphic>
              <a:graphicData uri="http://schemas.openxmlformats.org/drawingml/2006/picture">
                <pic:pic>
                  <pic:nvPicPr>
                    <pic:cNvPr descr="C:\work\met_nonlinear\assets\image-20250411104736114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061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1" w:name="各阶段训练状态对比"/>
    <w:p>
      <w:pPr>
        <w:pStyle w:val="31"/>
      </w:pPr>
      <w:r>
        <w:t xml:space="preserve">各阶段训练状态对比</w:t>
      </w:r>
    </w:p>
    <w:p>
      <w:pPr>
        <w:pStyle w:val="FirstParagraph"/>
      </w:pPr>
      <w:r>
        <w:t xml:space="preserve">下表对比了四个阶段的训练成果：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最小损失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最小验证损失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功率对数损失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验证功率对数损失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单震级预训练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第一阶段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第二阶段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第三阶段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0.00198</w:t>
            </w:r>
          </w:p>
        </w:tc>
      </w:tr>
    </w:tbl>
    <w:p>
      <w:pPr>
        <w:pStyle w:val="a7"/>
      </w:pPr>
      <w:r>
        <w:t xml:space="preserve">需要注意的是，第一阶段新增多震级数据导致分布变化，后续学习率调整后恢复优化</w:t>
      </w:r>
    </w:p>
    <w:p>
      <w:pPr>
        <w:pStyle w:val="a7"/>
      </w:pPr>
      <w:r>
        <w:t xml:space="preserve">多阶段训练展现出良好的收敛特性，各指标均呈现逐步优化的趋势，最终模型在训练集和验证集上都达到了优异的性能表现。</w:t>
      </w:r>
    </w:p>
    <w:bookmarkEnd w:id="61"/>
    <w:bookmarkEnd w:id="62"/>
    <w:bookmarkStart w:id="66" w:name="X12d29ff5e5ed5281cb2f6adfffadd64675e0d18"/>
    <w:p>
      <w:pPr>
        <w:pStyle w:val="21"/>
      </w:pPr>
      <w:r>
        <w:t xml:space="preserve">5. 训练配置详解</w:t>
      </w:r>
    </w:p>
    <w:bookmarkStart w:id="63" w:name="共同配置参数"/>
    <w:p>
      <w:pPr>
        <w:pStyle w:val="31"/>
      </w:pPr>
      <w:r>
        <w:t xml:space="preserve">共同配置参数</w:t>
      </w:r>
    </w:p>
    <w:p>
      <w:pPr>
        <w:pStyle w:val="FirstParagraph"/>
      </w:pPr>
      <w:r>
        <w:t xml:space="preserve">以下是各训练阶段共享的基础配置参数：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"epoch_train"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训练周期数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"LSTM"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使用LSTM模型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"kernel_units"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LSTM单元数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"use_power_loss"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启用功率对数损失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"use_points"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使用的时间点数量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"RESTART_AFTER_N_CYCLES"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学习率重启周期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"use_scale"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启用特征缩放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"sample_rate"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采样率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"time_clipped_s"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时间窗口长度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"tanh"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LSTM激活函数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"dataset_type"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数据集类型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"feature_range"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-1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]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特征缩放范围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这些参数构成了训练的基础框架，确保各阶段训练的一致性和可比性，同时通过特定参数的调整实现差异化的训练策略。</w:t>
      </w:r>
    </w:p>
    <w:bookmarkEnd w:id="63"/>
    <w:bookmarkStart w:id="64" w:name="优化器与损失函数"/>
    <w:p>
      <w:pPr>
        <w:pStyle w:val="31"/>
      </w:pPr>
      <w:r>
        <w:t xml:space="preserve">优化器与损失函数</w:t>
      </w:r>
    </w:p>
    <w:p>
      <w:pPr>
        <w:pStyle w:val="FirstParagraph"/>
      </w:pPr>
      <w:r>
        <w:t xml:space="preserve">模型采用Adam优化器和复合损失函数：</w:t>
      </w:r>
    </w:p>
    <w:p>
      <w:pPr>
        <w:pStyle w:val="SourceCode"/>
      </w:pPr>
      <w:r>
        <w:rPr>
          <w:rStyle w:val="CommentTok"/>
        </w:rPr>
        <w:t xml:space="preserve"># 优化器配置</w:t>
      </w:r>
      <w:r>
        <w:br/>
      </w:r>
      <w:r>
        <w:rPr>
          <w:rStyle w:val="NormalTok"/>
        </w:rPr>
        <w:t xml:space="preserve">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tf.keras.optimizers.Adam(learning_rate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config[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损失函数配置</w:t>
      </w:r>
      <w:r>
        <w:br/>
      </w:r>
      <w:r>
        <w:rPr>
          <w:rStyle w:val="NormalTok"/>
        </w:rPr>
        <w:t xml:space="preserve">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optimizer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optimizer,</w:t>
      </w:r>
      <w:r>
        <w:br/>
      </w:r>
      <w:r>
        <w:rPr>
          <w:rStyle w:val="NormalTok"/>
        </w:rPr>
        <w:t xml:space="preserve">   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均方误差作为主损失函数</w:t>
      </w:r>
      <w:r>
        <w:br/>
      </w:r>
      <w:r>
        <w:rPr>
          <w:rStyle w:val="NormalTok"/>
        </w:rPr>
        <w:t xml:space="preserve">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[power_log_loss]  </w:t>
      </w:r>
      <w:r>
        <w:rPr>
          <w:rStyle w:val="CommentTok"/>
        </w:rPr>
        <w:t xml:space="preserve"># 添加功率对数损失作为评估指标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主损失函数使用均方误差(MSE)，同时使用功率对数损失(power_log_loss)作为辅助评估指标，这种组合有助于增强模型在频域特性上的拟合能力。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power_log_loss(y_true, y_pred, group_points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============ 1) 以 group_points 为单位拆分序列 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假设 seq_num 能被 group_points 整除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(y_true.shape)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shape: (batch_size * group_points, feature_num) -&gt; (batch_size, group_points, feature_num)</w:t>
      </w:r>
      <w:r>
        <w:br/>
      </w:r>
      <w:r>
        <w:rPr>
          <w:rStyle w:val="NormalTok"/>
        </w:rPr>
        <w:t xml:space="preserve">        y_true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tf.reshape(y_true,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group_points, y_true.shape[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tf.reshape(y_pred,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group_points, y_pred.shape[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</w:t>
      </w:r>
      <w:r>
        <w:br/>
      </w:r>
      <w:r>
        <w:br/>
      </w:r>
      <w:r>
        <w:rPr>
          <w:rStyle w:val="NormalTok"/>
        </w:rPr>
        <w:t xml:space="preserve">    power_true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tf.reduce_sum(tf.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(y_true),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power_pred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tf.reduce_sum(tf.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(y_pred),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对能量取对数，确保偏高和偏低的能量损失对称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对数不需要归一化，因为本身对数包含了相除的操作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能量对数 shape: (batch_size, feature_num)</w:t>
      </w:r>
      <w:r>
        <w:br/>
      </w:r>
      <w:r>
        <w:rPr>
          <w:rStyle w:val="NormalTok"/>
        </w:rPr>
        <w:t xml:space="preserve">    power_true_log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tf.math.log(power_true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power_pred_log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tf.math.log(power_pred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计算能量对数的均方误差</w:t>
      </w:r>
      <w:r>
        <w:br/>
      </w:r>
      <w:r>
        <w:rPr>
          <w:rStyle w:val="NormalTok"/>
        </w:rPr>
        <w:t xml:space="preserve">    loss_power_log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(power_true_log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power_pred_log)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最后加和平均得到最终损失</w:t>
      </w:r>
      <w:r>
        <w:br/>
      </w:r>
      <w:r>
        <w:rPr>
          <w:rStyle w:val="NormalTok"/>
        </w:rPr>
        <w:t xml:space="preserve">    loss_power_log_avr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tf.reduce_mean(loss_power_log)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loss_power_log_avr</w:t>
      </w:r>
    </w:p>
    <w:p>
      <w:pPr>
        <w:pStyle w:val="FirstParagraph"/>
      </w:pPr>
      <w:r>
        <w:t xml:space="preserve">功率对数损失函数通过计算波形能量的对数差异，提供了一种频域层面的评估指标。该函数特别关注信号的能量分布特性，而不仅仅是时域上的点对点差异，这对于处理非线性失真特别有效。</w:t>
      </w:r>
    </w:p>
    <w:bookmarkEnd w:id="64"/>
    <w:bookmarkStart w:id="65" w:name="学习率调度策略"/>
    <w:p>
      <w:pPr>
        <w:pStyle w:val="31"/>
      </w:pPr>
      <w:r>
        <w:t xml:space="preserve">学习率调度策略</w:t>
      </w:r>
    </w:p>
    <w:p>
      <w:pPr>
        <w:pStyle w:val="FirstParagraph"/>
      </w:pPr>
      <w:r>
        <w:t xml:space="preserve">实现余弦退火与周期性重启的学习率调度：</w:t>
      </w:r>
    </w:p>
    <w:p>
      <w:pPr>
        <w:pStyle w:val="SourceCode"/>
      </w:pPr>
      <w:r>
        <w:rPr>
          <w:rStyle w:val="CommentTok"/>
        </w:rPr>
        <w:t xml:space="preserve"># 学习率调度实现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lr_schedule(epoch, lr, decay_steps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restart_steps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"""余弦退火学习率调度，支持周期性重启"""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计算当前周期内的步数</w:t>
      </w:r>
      <w:r>
        <w:br/>
      </w:r>
      <w:r>
        <w:rPr>
          <w:rStyle w:val="NormalTok"/>
        </w:rPr>
        <w:t xml:space="preserve">    step_in_cycle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epoch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restart_steps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计算余弦衰减系数</w:t>
      </w:r>
      <w:r>
        <w:br/>
      </w:r>
      <w:r>
        <w:rPr>
          <w:rStyle w:val="NormalTok"/>
        </w:rPr>
        <w:t xml:space="preserve">    cosine_decay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np.cos(np.pi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step_in_cycle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decay_steps))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如果超过衰减步数，使用最小学习率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step_in_cycle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decay_steps: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最小学习率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否则应用余弦衰减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cosine_decay</w:t>
      </w:r>
      <w:r>
        <w:br/>
      </w:r>
      <w:r>
        <w:br/>
      </w:r>
      <w:r>
        <w:rPr>
          <w:rStyle w:val="CommentTok"/>
        </w:rPr>
        <w:t xml:space="preserve"># 学习率调度器回调</w:t>
      </w:r>
      <w:r>
        <w:br/>
      </w:r>
      <w:r>
        <w:rPr>
          <w:rStyle w:val="NormalTok"/>
        </w:rPr>
        <w:t xml:space="preserve">lr_scheduler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tf.keras.callbacks.LearningRateScheduler(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epoch, lr: lr_schedule(</w:t>
      </w:r>
      <w:r>
        <w:br/>
      </w:r>
      <w:r>
        <w:rPr>
          <w:rStyle w:val="NormalTok"/>
        </w:rPr>
        <w:t xml:space="preserve">        epoch, </w:t>
      </w:r>
      <w:r>
        <w:br/>
      </w:r>
      <w:r>
        <w:rPr>
          <w:rStyle w:val="NormalTok"/>
        </w:rPr>
        <w:t xml:space="preserve">        lr,</w:t>
      </w:r>
      <w:r>
        <w:br/>
      </w:r>
      <w:r>
        <w:rPr>
          <w:rStyle w:val="NormalTok"/>
        </w:rPr>
        <w:t xml:space="preserve">        decay_steps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config[</w:t>
      </w:r>
      <w:r>
        <w:rPr>
          <w:rStyle w:val="StringTok"/>
        </w:rPr>
        <w:t xml:space="preserve">'auto_lr_decay_steps'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restart_steps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config[</w:t>
      </w:r>
      <w:r>
        <w:rPr>
          <w:rStyle w:val="StringTok"/>
        </w:rPr>
        <w:t xml:space="preserve">'RESTART_AFTER_N_CYCLES'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学习率调度采用余弦退火策略，配合周期性重启机制，能够有效避免模型陷入局部最优解，同时根据训练阶段的不同需求调整衰减速度。</w:t>
      </w:r>
    </w:p>
    <w:bookmarkEnd w:id="65"/>
    <w:bookmarkEnd w:id="66"/>
    <w:bookmarkStart w:id="69" w:name="X36018ebf66fc4d4fc224a8ca7f92bca82d41672"/>
    <w:p>
      <w:pPr>
        <w:pStyle w:val="21"/>
      </w:pPr>
      <w:r>
        <w:t xml:space="preserve">6. 模型参数继承机制</w:t>
      </w:r>
    </w:p>
    <w:bookmarkStart w:id="67" w:name="权重文件管理"/>
    <w:p>
      <w:pPr>
        <w:pStyle w:val="31"/>
      </w:pPr>
      <w:r>
        <w:t xml:space="preserve">权重文件管理</w:t>
      </w:r>
    </w:p>
    <w:p>
      <w:pPr>
        <w:pStyle w:val="FirstParagraph"/>
      </w:pPr>
      <w:r>
        <w:t xml:space="preserve">各阶段训练的权重文件有统一的命名和存储规则：</w:t>
      </w:r>
    </w:p>
    <w:p>
      <w:pPr>
        <w:pStyle w:val="SourceCode"/>
      </w:pPr>
      <w:r>
        <w:rPr>
          <w:rStyle w:val="VerbatimChar"/>
        </w:rPr>
        <w:t xml:space="preserve">projects/LSTMu32al_rs300_m5/data/LSTMu32al_rs300_m5_best_weights.h5</w:t>
      </w:r>
      <w:r>
        <w:br/>
      </w:r>
      <w:r>
        <w:rPr>
          <w:rStyle w:val="VerbatimChar"/>
        </w:rPr>
        <w:t xml:space="preserve">projects/LSTMu32al_rs300_ex/data/LSTMu32al_rs300_ex_best_weights.h5</w:t>
      </w:r>
      <w:r>
        <w:br/>
      </w:r>
      <w:r>
        <w:rPr>
          <w:rStyle w:val="VerbatimChar"/>
        </w:rPr>
        <w:t xml:space="preserve">projects/LSTMu32al_rs300_ex2/data/LSTMu32al_rs300_ex2_best_weights.h5</w:t>
      </w:r>
      <w:r>
        <w:br/>
      </w:r>
      <w:r>
        <w:rPr>
          <w:rStyle w:val="VerbatimChar"/>
        </w:rPr>
        <w:t xml:space="preserve">projects/LSTMu32al_rs300_ex3/data/LSTMu32al_rs300_ex3_best_weights.h5</w:t>
      </w:r>
    </w:p>
    <w:p>
      <w:pPr>
        <w:pStyle w:val="FirstParagraph"/>
      </w:pPr>
      <w:r>
        <w:t xml:space="preserve">这种规范化的文件结构便于权重文件的管理和继承，确保多阶段训练的连贯性。</w:t>
      </w:r>
    </w:p>
    <w:bookmarkEnd w:id="67"/>
    <w:bookmarkStart w:id="68" w:name="配置继承实现"/>
    <w:p>
      <w:pPr>
        <w:pStyle w:val="31"/>
      </w:pPr>
      <w:r>
        <w:t xml:space="preserve">配置继承实现</w:t>
      </w:r>
    </w:p>
    <w:p>
      <w:pPr>
        <w:pStyle w:val="FirstParagraph"/>
      </w:pPr>
      <w:r>
        <w:t xml:space="preserve">通过base_project参数指定继承关系：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"base_project"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"LSTMu32al_rs300_ex2"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其他配置参数...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此机制允许新阶段训练直接继承前一阶段的模型配置，简化了配置过程并确保一致性。</w:t>
      </w:r>
    </w:p>
    <w:bookmarkEnd w:id="68"/>
    <w:bookmarkEnd w:id="69"/>
    <w:bookmarkStart w:id="72" w:name="X3a73fa77551fd002407c39690533cd86b47210f"/>
    <w:p>
      <w:pPr>
        <w:pStyle w:val="21"/>
      </w:pPr>
      <w:r>
        <w:t xml:space="preserve">7. 实验结果与评估</w:t>
      </w:r>
    </w:p>
    <w:bookmarkStart w:id="70" w:name="模型参数量统计"/>
    <w:p>
      <w:pPr>
        <w:pStyle w:val="31"/>
      </w:pPr>
      <w:r>
        <w:t xml:space="preserve">模型参数量统计</w:t>
      </w:r>
    </w:p>
    <w:p>
      <w:pPr>
        <w:pStyle w:val="SourceCode"/>
      </w:pPr>
      <w:r>
        <w:rPr>
          <w:rStyle w:val="CommentTok"/>
        </w:rPr>
        <w:t xml:space="preserve"># LSTM模型参数量统计</w:t>
      </w:r>
      <w:r>
        <w:br/>
      </w:r>
      <w:r>
        <w:rPr>
          <w:rStyle w:val="NormalTok"/>
        </w:rPr>
        <w:t xml:space="preserve">参数量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(input_dim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units)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units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units</w:t>
      </w:r>
      <w:r>
        <w:br/>
      </w:r>
      <w:r>
        <w:rPr>
          <w:rStyle w:val="NormalTok"/>
        </w:rPr>
        <w:t xml:space="preserve">当input_dim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units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ErrorTok"/>
        </w:rPr>
        <w:t xml:space="preserve">时</w:t>
      </w:r>
      <w:r>
        <w:rPr>
          <w:rStyle w:val="NormalTok"/>
        </w:rPr>
        <w:t xml:space="preserve">：</w:t>
      </w:r>
      <w:r>
        <w:br/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4352</w:t>
      </w:r>
      <w:r>
        <w:br/>
      </w:r>
      <w:r>
        <w:rPr>
          <w:rStyle w:val="NormalTok"/>
        </w:rPr>
        <w:t xml:space="preserve">dense_params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1056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全连接层</w:t>
      </w:r>
      <w:r>
        <w:br/>
      </w:r>
      <w:r>
        <w:rPr>
          <w:rStyle w:val="NormalTok"/>
        </w:rPr>
        <w:t xml:space="preserve">output_params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输出层</w:t>
      </w:r>
      <w:r>
        <w:br/>
      </w:r>
      <w:r>
        <w:rPr>
          <w:rStyle w:val="NormalTok"/>
        </w:rPr>
        <w:t xml:space="preserve">total_params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5441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总参数量</w:t>
      </w:r>
    </w:p>
    <w:p>
      <w:pPr>
        <w:pStyle w:val="FirstParagraph"/>
      </w:pPr>
      <w:r>
        <w:t xml:space="preserve">LSTM模型总共包含约5,441个参数，其中LSTM层占据最大比例，参数量适中，既能保证模型的表达能力，又不会造成过拟合。</w:t>
      </w:r>
    </w:p>
    <w:bookmarkEnd w:id="70"/>
    <w:bookmarkStart w:id="71" w:name="训练过程分析"/>
    <w:p>
      <w:pPr>
        <w:pStyle w:val="31"/>
      </w:pPr>
      <w:r>
        <w:t xml:space="preserve">训练过程分析</w:t>
      </w:r>
    </w:p>
    <w:p>
      <w:pPr>
        <w:pStyle w:val="FirstParagraph"/>
      </w:pPr>
      <w:r>
        <w:t xml:space="preserve">模型训练呈现出良好的收敛特性：</w:t>
      </w:r>
    </w:p>
    <w:p>
      <w:pPr>
        <w:pStyle w:val="SourceCode"/>
      </w:pPr>
      <w:r>
        <w:rPr>
          <w:rStyle w:val="CommentTok"/>
        </w:rPr>
        <w:t xml:space="preserve"># 第三阶段vs第二阶段性能改进</w:t>
      </w:r>
      <w:r>
        <w:br/>
      </w:r>
      <w:r>
        <w:rPr>
          <w:rStyle w:val="NormalTok"/>
        </w:rPr>
        <w:t xml:space="preserve">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0.00118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0.00112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约5.6%的损失值降低</w:t>
      </w:r>
    </w:p>
    <w:p>
      <w:pPr>
        <w:pStyle w:val="FirstParagraph"/>
      </w:pPr>
      <w:r>
        <w:t xml:space="preserve">最终的第三阶段相比第二阶段，损失值降低了约5.6%，验证了多阶段训练策略的有效性。特别是单震级预训练模型在简化数据上取得的良好性能，为后续的多震级训练奠定了坚实基础。</w:t>
      </w:r>
    </w:p>
    <w:p>
      <w:pPr>
        <w:pStyle w:val="a7"/>
      </w:pPr>
    </w:p>
    <w:bookmarkEnd w:id="71"/>
    <w:bookmarkEnd w:id="72"/>
    <w:bookmarkEnd w:id="73"/>
    <w:sectPr w:rsidR="00C861CA" w:rsidRPr="000F1C0E" w:rsidSect="0084575A">
      <w:headerReference r:id="rId9" w:type="default"/>
      <w:pgSz w:code="1" w:h="15840" w:w="12240"/>
      <w:pgMar w:bottom="720" w:footer="720" w:gutter="0" w:header="720" w:left="720" w:right="720" w:top="72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altName w:val="Rockwell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ndale Mono">
    <w:altName w:val="Calibri"/>
    <w:charset w:val="00"/>
    <w:family w:val="auto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273DF" w14:textId="77777777" w:rsidR="005C4041" w:rsidRDefault="0035169E">
    <w:pPr>
      <w:pStyle w:val="a5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24</w:t>
    </w:r>
    <w:r>
      <w:rPr>
        <w:noProof/>
      </w:rPr>
      <w:fldChar w:fldCharType="end"/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0E264374"/>
    <w:lvl w:ilvl="0">
      <w:start w:val="1"/>
      <w:numFmt w:val="decimal"/>
      <w:pStyle w:val="5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AB28BA0A"/>
    <w:lvl w:ilvl="0">
      <w:start w:val="1"/>
      <w:numFmt w:val="decimal"/>
      <w:pStyle w:val="4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6C3CAA96"/>
    <w:lvl w:ilvl="0">
      <w:start w:val="1"/>
      <w:numFmt w:val="decimal"/>
      <w:pStyle w:val="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E3AE2F1C"/>
    <w:lvl w:ilvl="0">
      <w:start w:val="1"/>
      <w:numFmt w:val="decimal"/>
      <w:pStyle w:val="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C9EC1DAC"/>
    <w:lvl w:ilvl="0">
      <w:start w:val="1"/>
      <w:numFmt w:val="bullet"/>
      <w:pStyle w:val="50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DDCAB82"/>
    <w:lvl w:ilvl="0">
      <w:start w:val="1"/>
      <w:numFmt w:val="bullet"/>
      <w:pStyle w:val="40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EBE6F34"/>
    <w:lvl w:ilvl="0">
      <w:start w:val="1"/>
      <w:numFmt w:val="bullet"/>
      <w:pStyle w:val="30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8754420C"/>
    <w:lvl w:ilvl="0">
      <w:start w:val="1"/>
      <w:numFmt w:val="bullet"/>
      <w:pStyle w:val="20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2B82932E"/>
    <w:lvl w:ilvl="0">
      <w:start w:val="1"/>
      <w:numFmt w:val="decimal"/>
      <w:pStyle w:val="a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6F7EC7CC"/>
    <w:lvl w:ilvl="0">
      <w:start w:val="1"/>
      <w:numFmt w:val="bullet"/>
      <w:pStyle w:val="a0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000A990"/>
    <w:multiLevelType w:val="multilevel"/>
    <w:tmpl w:val="55B4628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1">
    <w:nsid w:val="38A56187"/>
    <w:multiLevelType w:val="multilevel"/>
    <w:tmpl w:val="0409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2">
    <w:nsid w:val="54C54A71"/>
    <w:multiLevelType w:val="multilevel"/>
    <w:tmpl w:val="15ACE3F6"/>
    <w:lvl w:ilvl="0">
      <w:start w:val="1"/>
      <w:numFmt w:val="decimal"/>
      <w:lvlText w:val="%1."/>
      <w:lvlJc w:val="left"/>
      <w:pPr>
        <w:tabs>
          <w:tab w:pos="720" w:val="num"/>
        </w:tabs>
        <w:ind w:hanging="720" w:left="720"/>
      </w:p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720" w:left="6480"/>
      </w:pPr>
    </w:lvl>
  </w:abstractNum>
  <w:abstractNum w15:restartNumberingAfterBreak="0" w:abstractNumId="13">
    <w:nsid w:val="5C3D6BC3"/>
    <w:multiLevelType w:val="multilevel"/>
    <w:tmpl w:val="870C78B2"/>
    <w:lvl w:ilvl="0">
      <w:start w:val="1"/>
      <w:numFmt w:val="decimal"/>
      <w:pStyle w:val="1"/>
      <w:lvlText w:val="%1"/>
      <w:lvlJc w:val="left"/>
      <w:pPr>
        <w:ind w:hanging="432" w:left="432"/>
      </w:pPr>
    </w:lvl>
    <w:lvl w:ilvl="1">
      <w:start w:val="1"/>
      <w:numFmt w:val="decimal"/>
      <w:pStyle w:val="21"/>
      <w:lvlText w:val="%1.%2"/>
      <w:lvlJc w:val="left"/>
      <w:pPr>
        <w:ind w:hanging="576" w:left="576"/>
      </w:pPr>
    </w:lvl>
    <w:lvl w:ilvl="2">
      <w:start w:val="1"/>
      <w:numFmt w:val="decimal"/>
      <w:pStyle w:val="31"/>
      <w:lvlText w:val="%1.%2.%3"/>
      <w:lvlJc w:val="left"/>
      <w:pPr>
        <w:ind w:hanging="720" w:left="720"/>
      </w:pPr>
    </w:lvl>
    <w:lvl w:ilvl="3">
      <w:start w:val="1"/>
      <w:numFmt w:val="decimal"/>
      <w:pStyle w:val="41"/>
      <w:lvlText w:val="%1.%2.%3.%4"/>
      <w:lvlJc w:val="left"/>
      <w:pPr>
        <w:ind w:hanging="864" w:left="864"/>
      </w:pPr>
    </w:lvl>
    <w:lvl w:ilvl="4">
      <w:start w:val="1"/>
      <w:numFmt w:val="decimal"/>
      <w:pStyle w:val="51"/>
      <w:lvlText w:val="%1.%2.%3.%4.%5"/>
      <w:lvlJc w:val="left"/>
      <w:pPr>
        <w:ind w:hanging="1008" w:left="1008"/>
      </w:pPr>
    </w:lvl>
    <w:lvl w:ilvl="5">
      <w:start w:val="1"/>
      <w:numFmt w:val="decimal"/>
      <w:pStyle w:val="6"/>
      <w:lvlText w:val="%1.%2.%3.%4.%5.%6"/>
      <w:lvlJc w:val="left"/>
      <w:pPr>
        <w:ind w:hanging="1152" w:left="1152"/>
      </w:pPr>
    </w:lvl>
    <w:lvl w:ilvl="6">
      <w:start w:val="1"/>
      <w:numFmt w:val="decimal"/>
      <w:pStyle w:val="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2"/>
  </w:num>
  <w:num w:numId="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1" w:type="paragraph">
    <w:name w:val="Normal"/>
    <w:rsid w:val="00D856DE"/>
    <w:pPr>
      <w:spacing w:before="120"/>
    </w:pPr>
    <w:rPr>
      <w:sz w:val="18"/>
    </w:rPr>
  </w:style>
  <w:style w:styleId="1" w:type="paragraph">
    <w:name w:val="heading 1"/>
    <w:basedOn w:val="a1"/>
    <w:next w:val="a1"/>
    <w:link w:val="10"/>
    <w:qFormat/>
    <w:rsid w:val="00F24A2B"/>
    <w:pPr>
      <w:keepNext/>
      <w:keepLines/>
      <w:numPr>
        <w:numId w:val="11"/>
      </w:numPr>
      <w:spacing w:before="480"/>
      <w:outlineLvl w:val="0"/>
    </w:pPr>
    <w:rPr>
      <w:rFonts w:asciiTheme="majorHAnsi" w:cstheme="majorBidi" w:eastAsiaTheme="majorEastAsia" w:hAnsiTheme="majorHAnsi"/>
      <w:b/>
      <w:bCs/>
      <w:sz w:val="28"/>
      <w:szCs w:val="28"/>
    </w:rPr>
  </w:style>
  <w:style w:styleId="21" w:type="paragraph">
    <w:name w:val="heading 2"/>
    <w:basedOn w:val="a1"/>
    <w:next w:val="a1"/>
    <w:link w:val="22"/>
    <w:unhideWhenUsed/>
    <w:qFormat/>
    <w:rsid w:val="00F24A2B"/>
    <w:pPr>
      <w:keepNext/>
      <w:keepLines/>
      <w:numPr>
        <w:ilvl w:val="1"/>
        <w:numId w:val="11"/>
      </w:numPr>
      <w:spacing w:before="200"/>
      <w:outlineLvl w:val="1"/>
    </w:pPr>
    <w:rPr>
      <w:rFonts w:asciiTheme="majorHAnsi" w:cstheme="majorBidi" w:eastAsiaTheme="majorEastAsia" w:hAnsiTheme="majorHAnsi"/>
      <w:b/>
      <w:bCs/>
      <w:sz w:val="26"/>
      <w:szCs w:val="26"/>
    </w:rPr>
  </w:style>
  <w:style w:styleId="31" w:type="paragraph">
    <w:name w:val="heading 3"/>
    <w:basedOn w:val="a1"/>
    <w:next w:val="a1"/>
    <w:link w:val="32"/>
    <w:unhideWhenUsed/>
    <w:qFormat/>
    <w:rsid w:val="00F24A2B"/>
    <w:pPr>
      <w:keepNext/>
      <w:keepLines/>
      <w:numPr>
        <w:ilvl w:val="2"/>
        <w:numId w:val="11"/>
      </w:numPr>
      <w:spacing w:before="200"/>
      <w:outlineLvl w:val="2"/>
    </w:pPr>
    <w:rPr>
      <w:rFonts w:asciiTheme="majorHAnsi" w:cstheme="majorBidi" w:eastAsiaTheme="majorEastAsia" w:hAnsiTheme="majorHAnsi"/>
      <w:b/>
      <w:bCs/>
    </w:rPr>
  </w:style>
  <w:style w:styleId="41" w:type="paragraph">
    <w:name w:val="heading 4"/>
    <w:basedOn w:val="a1"/>
    <w:next w:val="a1"/>
    <w:link w:val="42"/>
    <w:semiHidden/>
    <w:unhideWhenUsed/>
    <w:qFormat/>
    <w:rsid w:val="00D9070B"/>
    <w:pPr>
      <w:keepNext/>
      <w:keepLines/>
      <w:numPr>
        <w:ilvl w:val="3"/>
        <w:numId w:val="11"/>
      </w:numPr>
      <w:spacing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663366"/>
    </w:rPr>
  </w:style>
  <w:style w:styleId="51" w:type="paragraph">
    <w:name w:val="heading 5"/>
    <w:basedOn w:val="a1"/>
    <w:next w:val="a1"/>
    <w:link w:val="52"/>
    <w:semiHidden/>
    <w:unhideWhenUsed/>
    <w:qFormat/>
    <w:rsid w:val="00D9070B"/>
    <w:pPr>
      <w:keepNext/>
      <w:keepLines/>
      <w:numPr>
        <w:ilvl w:val="4"/>
        <w:numId w:val="11"/>
      </w:numPr>
      <w:spacing w:before="200"/>
      <w:outlineLvl w:val="4"/>
    </w:pPr>
    <w:rPr>
      <w:rFonts w:asciiTheme="majorHAnsi" w:cstheme="majorBidi" w:eastAsiaTheme="majorEastAsia" w:hAnsiTheme="majorHAnsi"/>
      <w:color w:themeColor="accent1" w:themeShade="7F" w:val="321932"/>
    </w:rPr>
  </w:style>
  <w:style w:styleId="6" w:type="paragraph">
    <w:name w:val="heading 6"/>
    <w:basedOn w:val="a1"/>
    <w:next w:val="a1"/>
    <w:link w:val="60"/>
    <w:semiHidden/>
    <w:unhideWhenUsed/>
    <w:qFormat/>
    <w:rsid w:val="00D9070B"/>
    <w:pPr>
      <w:keepNext/>
      <w:keepLines/>
      <w:numPr>
        <w:ilvl w:val="5"/>
        <w:numId w:val="11"/>
      </w:numPr>
      <w:spacing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321932"/>
    </w:rPr>
  </w:style>
  <w:style w:styleId="7" w:type="paragraph">
    <w:name w:val="heading 7"/>
    <w:basedOn w:val="a1"/>
    <w:next w:val="a1"/>
    <w:link w:val="70"/>
    <w:semiHidden/>
    <w:unhideWhenUsed/>
    <w:qFormat/>
    <w:rsid w:val="00D9070B"/>
    <w:pPr>
      <w:keepNext/>
      <w:keepLines/>
      <w:numPr>
        <w:ilvl w:val="6"/>
        <w:numId w:val="11"/>
      </w:numPr>
      <w:spacing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8" w:type="paragraph">
    <w:name w:val="heading 8"/>
    <w:basedOn w:val="a1"/>
    <w:next w:val="a1"/>
    <w:link w:val="80"/>
    <w:semiHidden/>
    <w:unhideWhenUsed/>
    <w:qFormat/>
    <w:rsid w:val="00D9070B"/>
    <w:pPr>
      <w:keepNext/>
      <w:keepLines/>
      <w:numPr>
        <w:ilvl w:val="7"/>
        <w:numId w:val="11"/>
      </w:numPr>
      <w:spacing w:before="200"/>
      <w:outlineLvl w:val="7"/>
    </w:pPr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styleId="9" w:type="paragraph">
    <w:name w:val="heading 9"/>
    <w:basedOn w:val="a1"/>
    <w:next w:val="a1"/>
    <w:link w:val="90"/>
    <w:semiHidden/>
    <w:unhideWhenUsed/>
    <w:qFormat/>
    <w:rsid w:val="00D9070B"/>
    <w:pPr>
      <w:keepNext/>
      <w:keepLines/>
      <w:numPr>
        <w:ilvl w:val="8"/>
        <w:numId w:val="11"/>
      </w:numPr>
      <w:spacing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header"/>
    <w:basedOn w:val="a1"/>
    <w:link w:val="a6"/>
    <w:rsid w:val="005C4041"/>
    <w:pPr>
      <w:tabs>
        <w:tab w:pos="4680" w:val="center"/>
        <w:tab w:pos="9360" w:val="right"/>
      </w:tabs>
      <w:spacing w:after="200" w:before="40"/>
      <w:jc w:val="right"/>
    </w:pPr>
    <w:rPr>
      <w:color w:themeColor="text1" w:val="000000"/>
      <w:sz w:val="24"/>
      <w:szCs w:val="24"/>
    </w:rPr>
  </w:style>
  <w:style w:customStyle="1" w:styleId="a6" w:type="character">
    <w:name w:val="页眉 字符"/>
    <w:basedOn w:val="a2"/>
    <w:link w:val="a5"/>
    <w:rsid w:val="005C4041"/>
    <w:rPr>
      <w:color w:themeColor="text1" w:val="000000"/>
      <w:sz w:val="24"/>
      <w:szCs w:val="24"/>
    </w:rPr>
  </w:style>
  <w:style w:customStyle="1" w:styleId="Contact" w:type="paragraph">
    <w:name w:val="Contact"/>
    <w:basedOn w:val="a1"/>
    <w:rsid w:val="005C4041"/>
    <w:pPr>
      <w:spacing w:line="200" w:lineRule="exact"/>
    </w:pPr>
    <w:rPr>
      <w:color w:themeColor="accent1" w:val="663366"/>
      <w:sz w:val="14"/>
      <w:szCs w:val="14"/>
    </w:rPr>
  </w:style>
  <w:style w:customStyle="1" w:styleId="Header-Left" w:type="paragraph">
    <w:name w:val="Header-Left"/>
    <w:basedOn w:val="a1"/>
    <w:rsid w:val="005C4041"/>
    <w:pPr>
      <w:spacing w:after="200"/>
      <w:ind w:left="43"/>
    </w:pPr>
    <w:rPr>
      <w:rFonts w:asciiTheme="majorHAnsi" w:cstheme="majorBidi" w:eastAsiaTheme="majorEastAsia" w:hAnsiTheme="majorHAnsi"/>
      <w:color w:themeColor="accent1" w:val="663366"/>
      <w:sz w:val="48"/>
    </w:rPr>
  </w:style>
  <w:style w:customStyle="1" w:styleId="Header-Right" w:type="paragraph">
    <w:name w:val="Header-Right"/>
    <w:basedOn w:val="a1"/>
    <w:rsid w:val="005C4041"/>
    <w:pPr>
      <w:spacing w:after="200"/>
      <w:ind w:right="43"/>
      <w:jc w:val="right"/>
    </w:pPr>
    <w:rPr>
      <w:color w:themeColor="accent1" w:val="663366"/>
      <w:sz w:val="36"/>
    </w:rPr>
  </w:style>
  <w:style w:customStyle="1" w:styleId="HostTable-Borderless" w:type="table">
    <w:name w:val="Host Table - Borderless"/>
    <w:basedOn w:val="a3"/>
    <w:rsid w:val="005C4041"/>
    <w:tblPr>
      <w:tblCellMar>
        <w:left w:type="dxa" w:w="0"/>
        <w:right w:type="dxa" w:w="0"/>
      </w:tblCellMar>
    </w:tblPr>
  </w:style>
  <w:style w:styleId="a7" w:type="paragraph">
    <w:name w:val="Body Text"/>
    <w:basedOn w:val="a1"/>
    <w:link w:val="a8"/>
    <w:rsid w:val="005C4041"/>
    <w:pPr>
      <w:spacing w:after="200"/>
    </w:pPr>
    <w:rPr>
      <w:color w:themeColor="text1" w:themeTint="BF" w:val="404040"/>
      <w:szCs w:val="20"/>
    </w:rPr>
  </w:style>
  <w:style w:customStyle="1" w:styleId="a8" w:type="character">
    <w:name w:val="正文文本 字符"/>
    <w:basedOn w:val="a2"/>
    <w:link w:val="a7"/>
    <w:rsid w:val="005C4041"/>
    <w:rPr>
      <w:color w:themeColor="text1" w:themeTint="BF" w:val="404040"/>
      <w:sz w:val="18"/>
      <w:szCs w:val="20"/>
    </w:rPr>
  </w:style>
  <w:style w:customStyle="1" w:styleId="Plus" w:type="character">
    <w:name w:val="Plus"/>
    <w:basedOn w:val="a2"/>
    <w:rsid w:val="005C4041"/>
    <w:rPr>
      <w:b/>
      <w:color w:themeColor="accent1" w:themeTint="99" w:val="B770B7"/>
      <w:spacing w:val="-80"/>
      <w:position w:val="24"/>
      <w:sz w:val="60"/>
    </w:rPr>
  </w:style>
  <w:style w:customStyle="1" w:styleId="DateandRecipient" w:type="paragraph">
    <w:name w:val="Date and Recipient"/>
    <w:basedOn w:val="a1"/>
    <w:rsid w:val="005C4041"/>
    <w:pPr>
      <w:spacing w:after="480"/>
    </w:pPr>
    <w:rPr>
      <w:color w:themeColor="text1" w:themeTint="BF" w:val="404040"/>
    </w:rPr>
  </w:style>
  <w:style w:styleId="a9" w:type="paragraph">
    <w:name w:val="Signature"/>
    <w:basedOn w:val="a1"/>
    <w:link w:val="aa"/>
    <w:rsid w:val="005C4041"/>
    <w:pPr>
      <w:spacing w:after="720"/>
    </w:pPr>
    <w:rPr>
      <w:color w:themeColor="text1" w:themeTint="BF" w:val="404040"/>
    </w:rPr>
  </w:style>
  <w:style w:customStyle="1" w:styleId="aa" w:type="character">
    <w:name w:val="签名 字符"/>
    <w:basedOn w:val="a2"/>
    <w:link w:val="a9"/>
    <w:rsid w:val="005C4041"/>
    <w:rPr>
      <w:color w:themeColor="text1" w:themeTint="BF" w:val="404040"/>
      <w:sz w:val="18"/>
    </w:rPr>
  </w:style>
  <w:style w:styleId="ab" w:type="paragraph">
    <w:name w:val="Balloon Text"/>
    <w:basedOn w:val="a1"/>
    <w:link w:val="ac"/>
    <w:semiHidden/>
    <w:unhideWhenUsed/>
    <w:rsid w:val="005C4041"/>
    <w:rPr>
      <w:rFonts w:ascii="Tahoma" w:cs="Tahoma" w:hAnsi="Tahoma"/>
      <w:sz w:val="16"/>
      <w:szCs w:val="16"/>
    </w:rPr>
  </w:style>
  <w:style w:customStyle="1" w:styleId="ac" w:type="character">
    <w:name w:val="批注框文本 字符"/>
    <w:basedOn w:val="a2"/>
    <w:link w:val="ab"/>
    <w:semiHidden/>
    <w:rsid w:val="005C4041"/>
    <w:rPr>
      <w:rFonts w:ascii="Tahoma" w:cs="Tahoma" w:hAnsi="Tahoma"/>
      <w:sz w:val="16"/>
      <w:szCs w:val="16"/>
    </w:rPr>
  </w:style>
  <w:style w:styleId="ad" w:type="paragraph">
    <w:name w:val="Bibliography"/>
    <w:basedOn w:val="a1"/>
    <w:next w:val="a1"/>
    <w:semiHidden/>
    <w:unhideWhenUsed/>
    <w:rsid w:val="005C4041"/>
  </w:style>
  <w:style w:styleId="ae" w:type="paragraph">
    <w:name w:val="Block Text"/>
    <w:basedOn w:val="a1"/>
    <w:semiHidden/>
    <w:unhideWhenUsed/>
    <w:rsid w:val="005C4041"/>
    <w:pPr>
      <w:pBdr>
        <w:top w:color="663366" w:shadow="1" w:space="10" w:sz="2" w:themeColor="accent1" w:val="single"/>
        <w:left w:color="663366" w:shadow="1" w:space="10" w:sz="2" w:themeColor="accent1" w:val="single"/>
        <w:bottom w:color="663366" w:shadow="1" w:space="10" w:sz="2" w:themeColor="accent1" w:val="single"/>
        <w:right w:color="663366" w:shadow="1" w:space="10" w:sz="2" w:themeColor="accent1" w:val="single"/>
      </w:pBdr>
      <w:ind w:left="1152" w:right="1152"/>
    </w:pPr>
    <w:rPr>
      <w:i/>
      <w:iCs/>
      <w:color w:themeColor="accent1" w:val="663366"/>
    </w:rPr>
  </w:style>
  <w:style w:styleId="23" w:type="paragraph">
    <w:name w:val="Body Text 2"/>
    <w:basedOn w:val="a1"/>
    <w:link w:val="24"/>
    <w:semiHidden/>
    <w:unhideWhenUsed/>
    <w:rsid w:val="005C4041"/>
    <w:pPr>
      <w:spacing w:after="120"/>
      <w:ind w:left="360"/>
    </w:pPr>
  </w:style>
  <w:style w:styleId="33" w:type="paragraph">
    <w:name w:val="Body Text 3"/>
    <w:basedOn w:val="a1"/>
    <w:link w:val="34"/>
    <w:semiHidden/>
    <w:unhideWhenUsed/>
    <w:rsid w:val="005C4041"/>
    <w:pPr>
      <w:spacing w:after="120"/>
    </w:pPr>
    <w:rPr>
      <w:sz w:val="16"/>
      <w:szCs w:val="16"/>
    </w:rPr>
  </w:style>
  <w:style w:customStyle="1" w:styleId="34" w:type="character">
    <w:name w:val="正文文本 3 字符"/>
    <w:basedOn w:val="a2"/>
    <w:link w:val="33"/>
    <w:semiHidden/>
    <w:rsid w:val="005C4041"/>
    <w:rPr>
      <w:sz w:val="16"/>
      <w:szCs w:val="16"/>
    </w:rPr>
  </w:style>
  <w:style w:styleId="af" w:type="paragraph">
    <w:name w:val="Body Text First Indent"/>
    <w:basedOn w:val="a7"/>
    <w:link w:val="af0"/>
    <w:semiHidden/>
    <w:unhideWhenUsed/>
    <w:rsid w:val="005C4041"/>
    <w:pPr>
      <w:spacing w:after="0"/>
      <w:ind w:firstLine="360"/>
    </w:pPr>
    <w:rPr>
      <w:color w:val="auto"/>
      <w:szCs w:val="22"/>
    </w:rPr>
  </w:style>
  <w:style w:customStyle="1" w:styleId="af0" w:type="character">
    <w:name w:val="正文文本首行缩进 字符"/>
    <w:basedOn w:val="a8"/>
    <w:link w:val="af"/>
    <w:semiHidden/>
    <w:rsid w:val="005C4041"/>
    <w:rPr>
      <w:color w:themeColor="text1" w:themeTint="BF" w:val="404040"/>
      <w:sz w:val="18"/>
      <w:szCs w:val="20"/>
    </w:rPr>
  </w:style>
  <w:style w:customStyle="1" w:styleId="24" w:type="character">
    <w:name w:val="正文文本 2 字符"/>
    <w:basedOn w:val="a2"/>
    <w:link w:val="23"/>
    <w:semiHidden/>
    <w:rsid w:val="005C4041"/>
    <w:rPr>
      <w:sz w:val="18"/>
    </w:rPr>
  </w:style>
  <w:style w:styleId="25" w:type="paragraph">
    <w:name w:val="Body Text First Indent 2"/>
    <w:basedOn w:val="23"/>
    <w:link w:val="26"/>
    <w:semiHidden/>
    <w:unhideWhenUsed/>
    <w:rsid w:val="005C4041"/>
    <w:pPr>
      <w:spacing w:after="0"/>
      <w:ind w:firstLine="360"/>
    </w:pPr>
  </w:style>
  <w:style w:customStyle="1" w:styleId="26" w:type="character">
    <w:name w:val="正文文本首行缩进 2 字符"/>
    <w:basedOn w:val="24"/>
    <w:link w:val="25"/>
    <w:semiHidden/>
    <w:rsid w:val="005C4041"/>
    <w:rPr>
      <w:sz w:val="18"/>
    </w:rPr>
  </w:style>
  <w:style w:styleId="27" w:type="paragraph">
    <w:name w:val="Body Text Indent 2"/>
    <w:basedOn w:val="a1"/>
    <w:link w:val="28"/>
    <w:semiHidden/>
    <w:unhideWhenUsed/>
    <w:rsid w:val="005C4041"/>
    <w:pPr>
      <w:spacing w:after="120" w:line="480" w:lineRule="auto"/>
      <w:ind w:left="360"/>
    </w:pPr>
  </w:style>
  <w:style w:customStyle="1" w:styleId="28" w:type="character">
    <w:name w:val="正文文本缩进 2 字符"/>
    <w:basedOn w:val="a2"/>
    <w:link w:val="27"/>
    <w:semiHidden/>
    <w:rsid w:val="005C4041"/>
    <w:rPr>
      <w:sz w:val="18"/>
    </w:rPr>
  </w:style>
  <w:style w:styleId="35" w:type="paragraph">
    <w:name w:val="Body Text Indent 3"/>
    <w:basedOn w:val="a1"/>
    <w:link w:val="36"/>
    <w:semiHidden/>
    <w:unhideWhenUsed/>
    <w:rsid w:val="005C4041"/>
    <w:pPr>
      <w:spacing w:after="120"/>
      <w:ind w:left="360"/>
    </w:pPr>
    <w:rPr>
      <w:sz w:val="16"/>
      <w:szCs w:val="16"/>
    </w:rPr>
  </w:style>
  <w:style w:customStyle="1" w:styleId="36" w:type="character">
    <w:name w:val="正文文本缩进 3 字符"/>
    <w:basedOn w:val="a2"/>
    <w:link w:val="35"/>
    <w:semiHidden/>
    <w:rsid w:val="005C4041"/>
    <w:rPr>
      <w:sz w:val="16"/>
      <w:szCs w:val="16"/>
    </w:rPr>
  </w:style>
  <w:style w:styleId="af1" w:type="paragraph">
    <w:name w:val="caption"/>
    <w:basedOn w:val="a1"/>
    <w:next w:val="a1"/>
    <w:semiHidden/>
    <w:unhideWhenUsed/>
    <w:qFormat/>
    <w:rsid w:val="005C4041"/>
    <w:pPr>
      <w:spacing w:after="200"/>
    </w:pPr>
    <w:rPr>
      <w:b/>
      <w:bCs/>
      <w:color w:themeColor="accent1" w:val="663366"/>
      <w:szCs w:val="18"/>
    </w:rPr>
  </w:style>
  <w:style w:styleId="af2" w:type="paragraph">
    <w:name w:val="Closing"/>
    <w:basedOn w:val="a1"/>
    <w:link w:val="af3"/>
    <w:semiHidden/>
    <w:unhideWhenUsed/>
    <w:rsid w:val="005C4041"/>
    <w:pPr>
      <w:ind w:left="4320"/>
    </w:pPr>
  </w:style>
  <w:style w:customStyle="1" w:styleId="af3" w:type="character">
    <w:name w:val="结束语 字符"/>
    <w:basedOn w:val="a2"/>
    <w:link w:val="af2"/>
    <w:semiHidden/>
    <w:rsid w:val="005C4041"/>
    <w:rPr>
      <w:sz w:val="18"/>
    </w:rPr>
  </w:style>
  <w:style w:styleId="af4" w:type="paragraph">
    <w:name w:val="annotation text"/>
    <w:basedOn w:val="a1"/>
    <w:link w:val="af5"/>
    <w:semiHidden/>
    <w:unhideWhenUsed/>
    <w:rsid w:val="005C4041"/>
    <w:rPr>
      <w:sz w:val="20"/>
      <w:szCs w:val="20"/>
    </w:rPr>
  </w:style>
  <w:style w:customStyle="1" w:styleId="af5" w:type="character">
    <w:name w:val="批注文字 字符"/>
    <w:basedOn w:val="a2"/>
    <w:link w:val="af4"/>
    <w:semiHidden/>
    <w:rsid w:val="005C4041"/>
    <w:rPr>
      <w:sz w:val="20"/>
      <w:szCs w:val="20"/>
    </w:rPr>
  </w:style>
  <w:style w:styleId="af6" w:type="paragraph">
    <w:name w:val="annotation subject"/>
    <w:basedOn w:val="af4"/>
    <w:next w:val="af4"/>
    <w:link w:val="af7"/>
    <w:semiHidden/>
    <w:unhideWhenUsed/>
    <w:rsid w:val="005C4041"/>
    <w:rPr>
      <w:b/>
      <w:bCs/>
    </w:rPr>
  </w:style>
  <w:style w:customStyle="1" w:styleId="af7" w:type="character">
    <w:name w:val="批注主题 字符"/>
    <w:basedOn w:val="af5"/>
    <w:link w:val="af6"/>
    <w:semiHidden/>
    <w:rsid w:val="005C4041"/>
    <w:rPr>
      <w:b/>
      <w:bCs/>
      <w:sz w:val="20"/>
      <w:szCs w:val="20"/>
    </w:rPr>
  </w:style>
  <w:style w:styleId="af8" w:type="paragraph">
    <w:name w:val="Date"/>
    <w:basedOn w:val="a1"/>
    <w:next w:val="a1"/>
    <w:link w:val="af9"/>
    <w:semiHidden/>
    <w:unhideWhenUsed/>
    <w:rsid w:val="005C4041"/>
  </w:style>
  <w:style w:customStyle="1" w:styleId="af9" w:type="character">
    <w:name w:val="日期 字符"/>
    <w:basedOn w:val="a2"/>
    <w:link w:val="af8"/>
    <w:semiHidden/>
    <w:rsid w:val="005C4041"/>
    <w:rPr>
      <w:sz w:val="18"/>
    </w:rPr>
  </w:style>
  <w:style w:styleId="afa" w:type="paragraph">
    <w:name w:val="Document Map"/>
    <w:basedOn w:val="a1"/>
    <w:link w:val="afb"/>
    <w:semiHidden/>
    <w:unhideWhenUsed/>
    <w:rsid w:val="005C4041"/>
    <w:rPr>
      <w:rFonts w:ascii="Tahoma" w:cs="Tahoma" w:hAnsi="Tahoma"/>
      <w:sz w:val="16"/>
      <w:szCs w:val="16"/>
    </w:rPr>
  </w:style>
  <w:style w:customStyle="1" w:styleId="afb" w:type="character">
    <w:name w:val="文档结构图 字符"/>
    <w:basedOn w:val="a2"/>
    <w:link w:val="afa"/>
    <w:semiHidden/>
    <w:rsid w:val="005C4041"/>
    <w:rPr>
      <w:rFonts w:ascii="Tahoma" w:cs="Tahoma" w:hAnsi="Tahoma"/>
      <w:sz w:val="16"/>
      <w:szCs w:val="16"/>
    </w:rPr>
  </w:style>
  <w:style w:styleId="afc" w:type="paragraph">
    <w:name w:val="E-mail Signature"/>
    <w:basedOn w:val="a1"/>
    <w:link w:val="afd"/>
    <w:semiHidden/>
    <w:unhideWhenUsed/>
    <w:rsid w:val="005C4041"/>
  </w:style>
  <w:style w:customStyle="1" w:styleId="afd" w:type="character">
    <w:name w:val="电子邮件签名 字符"/>
    <w:basedOn w:val="a2"/>
    <w:link w:val="afc"/>
    <w:semiHidden/>
    <w:rsid w:val="005C4041"/>
    <w:rPr>
      <w:sz w:val="18"/>
    </w:rPr>
  </w:style>
  <w:style w:styleId="afe" w:type="paragraph">
    <w:name w:val="endnote text"/>
    <w:basedOn w:val="a1"/>
    <w:link w:val="aff"/>
    <w:semiHidden/>
    <w:unhideWhenUsed/>
    <w:rsid w:val="005C4041"/>
    <w:rPr>
      <w:sz w:val="20"/>
      <w:szCs w:val="20"/>
    </w:rPr>
  </w:style>
  <w:style w:customStyle="1" w:styleId="aff" w:type="character">
    <w:name w:val="尾注文本 字符"/>
    <w:basedOn w:val="a2"/>
    <w:link w:val="afe"/>
    <w:semiHidden/>
    <w:rsid w:val="005C4041"/>
    <w:rPr>
      <w:sz w:val="20"/>
      <w:szCs w:val="20"/>
    </w:rPr>
  </w:style>
  <w:style w:styleId="aff0" w:type="paragraph">
    <w:name w:val="envelope address"/>
    <w:basedOn w:val="a1"/>
    <w:semiHidden/>
    <w:unhideWhenUsed/>
    <w:rsid w:val="005C4041"/>
    <w:pPr>
      <w:framePr w:h="1980" w:hAnchor="page" w:hRule="exact" w:hSpace="180" w:w="7920" w:wrap="auto" w:xAlign="center" w:yAlign="bottom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aff1" w:type="paragraph">
    <w:name w:val="envelope return"/>
    <w:basedOn w:val="a1"/>
    <w:semiHidden/>
    <w:unhideWhenUsed/>
    <w:rsid w:val="005C4041"/>
    <w:rPr>
      <w:rFonts w:asciiTheme="majorHAnsi" w:cstheme="majorBidi" w:eastAsiaTheme="majorEastAsia" w:hAnsiTheme="majorHAnsi"/>
      <w:sz w:val="20"/>
      <w:szCs w:val="20"/>
    </w:rPr>
  </w:style>
  <w:style w:styleId="aff2" w:type="paragraph">
    <w:name w:val="footer"/>
    <w:basedOn w:val="a1"/>
    <w:link w:val="aff3"/>
    <w:unhideWhenUsed/>
    <w:rsid w:val="005C4041"/>
    <w:pPr>
      <w:tabs>
        <w:tab w:pos="4680" w:val="center"/>
        <w:tab w:pos="9360" w:val="right"/>
      </w:tabs>
    </w:pPr>
  </w:style>
  <w:style w:customStyle="1" w:styleId="aff3" w:type="character">
    <w:name w:val="页脚 字符"/>
    <w:basedOn w:val="a2"/>
    <w:link w:val="aff2"/>
    <w:rsid w:val="005C4041"/>
    <w:rPr>
      <w:sz w:val="18"/>
    </w:rPr>
  </w:style>
  <w:style w:styleId="aff4" w:type="paragraph">
    <w:name w:val="footnote text"/>
    <w:basedOn w:val="a1"/>
    <w:link w:val="aff5"/>
    <w:unhideWhenUsed/>
    <w:rsid w:val="005C4041"/>
    <w:rPr>
      <w:sz w:val="20"/>
      <w:szCs w:val="20"/>
    </w:rPr>
  </w:style>
  <w:style w:customStyle="1" w:styleId="aff5" w:type="character">
    <w:name w:val="脚注文本 字符"/>
    <w:basedOn w:val="a2"/>
    <w:link w:val="aff4"/>
    <w:rsid w:val="005C4041"/>
    <w:rPr>
      <w:sz w:val="20"/>
      <w:szCs w:val="20"/>
    </w:rPr>
  </w:style>
  <w:style w:customStyle="1" w:styleId="10" w:type="character">
    <w:name w:val="标题 1 字符"/>
    <w:basedOn w:val="a2"/>
    <w:link w:val="1"/>
    <w:rsid w:val="00F24A2B"/>
    <w:rPr>
      <w:rFonts w:asciiTheme="majorHAnsi" w:cstheme="majorBidi" w:eastAsiaTheme="majorEastAsia" w:hAnsiTheme="majorHAnsi"/>
      <w:b/>
      <w:bCs/>
      <w:sz w:val="28"/>
      <w:szCs w:val="28"/>
    </w:rPr>
  </w:style>
  <w:style w:customStyle="1" w:styleId="22" w:type="character">
    <w:name w:val="标题 2 字符"/>
    <w:basedOn w:val="a2"/>
    <w:link w:val="21"/>
    <w:rsid w:val="00F24A2B"/>
    <w:rPr>
      <w:rFonts w:asciiTheme="majorHAnsi" w:cstheme="majorBidi" w:eastAsiaTheme="majorEastAsia" w:hAnsiTheme="majorHAnsi"/>
      <w:b/>
      <w:bCs/>
      <w:sz w:val="26"/>
      <w:szCs w:val="26"/>
    </w:rPr>
  </w:style>
  <w:style w:customStyle="1" w:styleId="32" w:type="character">
    <w:name w:val="标题 3 字符"/>
    <w:basedOn w:val="a2"/>
    <w:link w:val="31"/>
    <w:rsid w:val="00F24A2B"/>
    <w:rPr>
      <w:rFonts w:asciiTheme="majorHAnsi" w:cstheme="majorBidi" w:eastAsiaTheme="majorEastAsia" w:hAnsiTheme="majorHAnsi"/>
      <w:b/>
      <w:bCs/>
      <w:sz w:val="18"/>
    </w:rPr>
  </w:style>
  <w:style w:customStyle="1" w:styleId="42" w:type="character">
    <w:name w:val="标题 4 字符"/>
    <w:basedOn w:val="a2"/>
    <w:link w:val="41"/>
    <w:semiHidden/>
    <w:rsid w:val="00D9070B"/>
    <w:rPr>
      <w:rFonts w:asciiTheme="majorHAnsi" w:cstheme="majorBidi" w:eastAsiaTheme="majorEastAsia" w:hAnsiTheme="majorHAnsi"/>
      <w:b/>
      <w:bCs/>
      <w:i/>
      <w:iCs/>
      <w:color w:themeColor="accent1" w:val="663366"/>
      <w:sz w:val="18"/>
    </w:rPr>
  </w:style>
  <w:style w:customStyle="1" w:styleId="52" w:type="character">
    <w:name w:val="标题 5 字符"/>
    <w:basedOn w:val="a2"/>
    <w:link w:val="51"/>
    <w:semiHidden/>
    <w:rsid w:val="00D9070B"/>
    <w:rPr>
      <w:rFonts w:asciiTheme="majorHAnsi" w:cstheme="majorBidi" w:eastAsiaTheme="majorEastAsia" w:hAnsiTheme="majorHAnsi"/>
      <w:color w:themeColor="accent1" w:themeShade="7F" w:val="321932"/>
      <w:sz w:val="18"/>
    </w:rPr>
  </w:style>
  <w:style w:customStyle="1" w:styleId="60" w:type="character">
    <w:name w:val="标题 6 字符"/>
    <w:basedOn w:val="a2"/>
    <w:link w:val="6"/>
    <w:semiHidden/>
    <w:rsid w:val="00D9070B"/>
    <w:rPr>
      <w:rFonts w:asciiTheme="majorHAnsi" w:cstheme="majorBidi" w:eastAsiaTheme="majorEastAsia" w:hAnsiTheme="majorHAnsi"/>
      <w:i/>
      <w:iCs/>
      <w:color w:themeColor="accent1" w:themeShade="7F" w:val="321932"/>
      <w:sz w:val="18"/>
    </w:rPr>
  </w:style>
  <w:style w:customStyle="1" w:styleId="70" w:type="character">
    <w:name w:val="标题 7 字符"/>
    <w:basedOn w:val="a2"/>
    <w:link w:val="7"/>
    <w:semiHidden/>
    <w:rsid w:val="00D9070B"/>
    <w:rPr>
      <w:rFonts w:asciiTheme="majorHAnsi" w:cstheme="majorBidi" w:eastAsiaTheme="majorEastAsia" w:hAnsiTheme="majorHAnsi"/>
      <w:i/>
      <w:iCs/>
      <w:color w:themeColor="text1" w:themeTint="BF" w:val="404040"/>
      <w:sz w:val="18"/>
    </w:rPr>
  </w:style>
  <w:style w:customStyle="1" w:styleId="80" w:type="character">
    <w:name w:val="标题 8 字符"/>
    <w:basedOn w:val="a2"/>
    <w:link w:val="8"/>
    <w:semiHidden/>
    <w:rsid w:val="00D9070B"/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customStyle="1" w:styleId="90" w:type="character">
    <w:name w:val="标题 9 字符"/>
    <w:basedOn w:val="a2"/>
    <w:link w:val="9"/>
    <w:semiHidden/>
    <w:rsid w:val="00D9070B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HTML" w:type="paragraph">
    <w:name w:val="HTML Address"/>
    <w:basedOn w:val="a1"/>
    <w:link w:val="HTML0"/>
    <w:semiHidden/>
    <w:unhideWhenUsed/>
    <w:rsid w:val="005C4041"/>
    <w:rPr>
      <w:i/>
      <w:iCs/>
    </w:rPr>
  </w:style>
  <w:style w:customStyle="1" w:styleId="HTML0" w:type="character">
    <w:name w:val="HTML 地址 字符"/>
    <w:basedOn w:val="a2"/>
    <w:link w:val="HTML"/>
    <w:semiHidden/>
    <w:rsid w:val="005C4041"/>
    <w:rPr>
      <w:i/>
      <w:iCs/>
      <w:sz w:val="18"/>
    </w:rPr>
  </w:style>
  <w:style w:styleId="HTML1" w:type="paragraph">
    <w:name w:val="HTML Preformatted"/>
    <w:basedOn w:val="a1"/>
    <w:link w:val="HTML2"/>
    <w:uiPriority w:val="99"/>
    <w:semiHidden/>
    <w:unhideWhenUsed/>
    <w:rsid w:val="005C4041"/>
    <w:rPr>
      <w:rFonts w:ascii="Consolas" w:hAnsi="Consolas"/>
      <w:sz w:val="20"/>
      <w:szCs w:val="20"/>
    </w:rPr>
  </w:style>
  <w:style w:customStyle="1" w:styleId="HTML2" w:type="character">
    <w:name w:val="HTML 预设格式 字符"/>
    <w:basedOn w:val="a2"/>
    <w:link w:val="HTML1"/>
    <w:uiPriority w:val="99"/>
    <w:semiHidden/>
    <w:rsid w:val="005C4041"/>
    <w:rPr>
      <w:rFonts w:ascii="Consolas" w:hAnsi="Consolas"/>
      <w:sz w:val="20"/>
      <w:szCs w:val="20"/>
    </w:rPr>
  </w:style>
  <w:style w:styleId="11" w:type="paragraph">
    <w:name w:val="index 1"/>
    <w:basedOn w:val="a1"/>
    <w:next w:val="a1"/>
    <w:autoRedefine/>
    <w:semiHidden/>
    <w:unhideWhenUsed/>
    <w:rsid w:val="005C4041"/>
    <w:pPr>
      <w:ind w:hanging="180" w:left="180"/>
    </w:pPr>
  </w:style>
  <w:style w:styleId="29" w:type="paragraph">
    <w:name w:val="index 2"/>
    <w:basedOn w:val="a1"/>
    <w:next w:val="a1"/>
    <w:autoRedefine/>
    <w:semiHidden/>
    <w:unhideWhenUsed/>
    <w:rsid w:val="005C4041"/>
    <w:pPr>
      <w:ind w:hanging="180" w:left="360"/>
    </w:pPr>
  </w:style>
  <w:style w:styleId="37" w:type="paragraph">
    <w:name w:val="index 3"/>
    <w:basedOn w:val="a1"/>
    <w:next w:val="a1"/>
    <w:autoRedefine/>
    <w:semiHidden/>
    <w:unhideWhenUsed/>
    <w:rsid w:val="005C4041"/>
    <w:pPr>
      <w:ind w:hanging="180" w:left="540"/>
    </w:pPr>
  </w:style>
  <w:style w:styleId="43" w:type="paragraph">
    <w:name w:val="index 4"/>
    <w:basedOn w:val="a1"/>
    <w:next w:val="a1"/>
    <w:autoRedefine/>
    <w:semiHidden/>
    <w:unhideWhenUsed/>
    <w:rsid w:val="005C4041"/>
    <w:pPr>
      <w:ind w:hanging="180" w:left="720"/>
    </w:pPr>
  </w:style>
  <w:style w:styleId="53" w:type="paragraph">
    <w:name w:val="index 5"/>
    <w:basedOn w:val="a1"/>
    <w:next w:val="a1"/>
    <w:autoRedefine/>
    <w:semiHidden/>
    <w:unhideWhenUsed/>
    <w:rsid w:val="005C4041"/>
    <w:pPr>
      <w:ind w:hanging="180" w:left="900"/>
    </w:pPr>
  </w:style>
  <w:style w:styleId="61" w:type="paragraph">
    <w:name w:val="index 6"/>
    <w:basedOn w:val="a1"/>
    <w:next w:val="a1"/>
    <w:autoRedefine/>
    <w:semiHidden/>
    <w:unhideWhenUsed/>
    <w:rsid w:val="005C4041"/>
    <w:pPr>
      <w:ind w:hanging="180" w:left="1080"/>
    </w:pPr>
  </w:style>
  <w:style w:styleId="71" w:type="paragraph">
    <w:name w:val="index 7"/>
    <w:basedOn w:val="a1"/>
    <w:next w:val="a1"/>
    <w:autoRedefine/>
    <w:semiHidden/>
    <w:unhideWhenUsed/>
    <w:rsid w:val="005C4041"/>
    <w:pPr>
      <w:ind w:hanging="180" w:left="1260"/>
    </w:pPr>
  </w:style>
  <w:style w:styleId="81" w:type="paragraph">
    <w:name w:val="index 8"/>
    <w:basedOn w:val="a1"/>
    <w:next w:val="a1"/>
    <w:autoRedefine/>
    <w:semiHidden/>
    <w:unhideWhenUsed/>
    <w:rsid w:val="005C4041"/>
    <w:pPr>
      <w:ind w:hanging="180" w:left="1440"/>
    </w:pPr>
  </w:style>
  <w:style w:styleId="91" w:type="paragraph">
    <w:name w:val="index 9"/>
    <w:basedOn w:val="a1"/>
    <w:next w:val="a1"/>
    <w:autoRedefine/>
    <w:semiHidden/>
    <w:unhideWhenUsed/>
    <w:rsid w:val="005C4041"/>
    <w:pPr>
      <w:ind w:hanging="180" w:left="1620"/>
    </w:pPr>
  </w:style>
  <w:style w:styleId="aff6" w:type="paragraph">
    <w:name w:val="index heading"/>
    <w:basedOn w:val="a1"/>
    <w:next w:val="11"/>
    <w:semiHidden/>
    <w:unhideWhenUsed/>
    <w:rsid w:val="005C4041"/>
    <w:rPr>
      <w:rFonts w:asciiTheme="majorHAnsi" w:cstheme="majorBidi" w:eastAsiaTheme="majorEastAsia" w:hAnsiTheme="majorHAnsi"/>
      <w:b/>
      <w:bCs/>
    </w:rPr>
  </w:style>
  <w:style w:styleId="aff7" w:type="paragraph">
    <w:name w:val="Intense Quote"/>
    <w:basedOn w:val="a1"/>
    <w:next w:val="a1"/>
    <w:link w:val="aff8"/>
    <w:qFormat/>
    <w:rsid w:val="00F24A2B"/>
    <w:pPr>
      <w:pBdr>
        <w:bottom w:color="663366" w:space="4" w:sz="4" w:themeColor="accent1" w:val="single"/>
      </w:pBdr>
      <w:spacing w:after="280" w:before="200"/>
      <w:ind w:left="936" w:right="936"/>
    </w:pPr>
    <w:rPr>
      <w:b/>
      <w:bCs/>
      <w:i/>
      <w:iCs/>
    </w:rPr>
  </w:style>
  <w:style w:customStyle="1" w:styleId="aff8" w:type="character">
    <w:name w:val="明显引用 字符"/>
    <w:basedOn w:val="a2"/>
    <w:link w:val="aff7"/>
    <w:rsid w:val="00F24A2B"/>
    <w:rPr>
      <w:b/>
      <w:bCs/>
      <w:i/>
      <w:iCs/>
      <w:sz w:val="18"/>
    </w:rPr>
  </w:style>
  <w:style w:styleId="aff9" w:type="paragraph">
    <w:name w:val="List"/>
    <w:basedOn w:val="a1"/>
    <w:semiHidden/>
    <w:unhideWhenUsed/>
    <w:rsid w:val="005C4041"/>
    <w:pPr>
      <w:ind w:hanging="360" w:left="360"/>
      <w:contextualSpacing/>
    </w:pPr>
  </w:style>
  <w:style w:styleId="2a" w:type="paragraph">
    <w:name w:val="List 2"/>
    <w:basedOn w:val="a1"/>
    <w:semiHidden/>
    <w:unhideWhenUsed/>
    <w:rsid w:val="005C4041"/>
    <w:pPr>
      <w:ind w:hanging="360" w:left="720"/>
      <w:contextualSpacing/>
    </w:pPr>
  </w:style>
  <w:style w:styleId="38" w:type="paragraph">
    <w:name w:val="List 3"/>
    <w:basedOn w:val="a1"/>
    <w:semiHidden/>
    <w:unhideWhenUsed/>
    <w:rsid w:val="005C4041"/>
    <w:pPr>
      <w:ind w:hanging="360" w:left="1080"/>
      <w:contextualSpacing/>
    </w:pPr>
  </w:style>
  <w:style w:styleId="44" w:type="paragraph">
    <w:name w:val="List 4"/>
    <w:basedOn w:val="a1"/>
    <w:semiHidden/>
    <w:unhideWhenUsed/>
    <w:rsid w:val="005C4041"/>
    <w:pPr>
      <w:ind w:hanging="360" w:left="1440"/>
      <w:contextualSpacing/>
    </w:pPr>
  </w:style>
  <w:style w:styleId="54" w:type="paragraph">
    <w:name w:val="List 5"/>
    <w:basedOn w:val="a1"/>
    <w:semiHidden/>
    <w:unhideWhenUsed/>
    <w:rsid w:val="005C4041"/>
    <w:pPr>
      <w:ind w:hanging="360" w:left="1800"/>
      <w:contextualSpacing/>
    </w:pPr>
  </w:style>
  <w:style w:styleId="a0" w:type="paragraph">
    <w:name w:val="List Bullet"/>
    <w:basedOn w:val="a1"/>
    <w:semiHidden/>
    <w:unhideWhenUsed/>
    <w:rsid w:val="005C4041"/>
    <w:pPr>
      <w:numPr>
        <w:numId w:val="1"/>
      </w:numPr>
      <w:contextualSpacing/>
    </w:pPr>
  </w:style>
  <w:style w:styleId="20" w:type="paragraph">
    <w:name w:val="List Bullet 2"/>
    <w:basedOn w:val="a1"/>
    <w:semiHidden/>
    <w:unhideWhenUsed/>
    <w:rsid w:val="005C4041"/>
    <w:pPr>
      <w:numPr>
        <w:numId w:val="2"/>
      </w:numPr>
      <w:contextualSpacing/>
    </w:pPr>
  </w:style>
  <w:style w:styleId="30" w:type="paragraph">
    <w:name w:val="List Bullet 3"/>
    <w:basedOn w:val="a1"/>
    <w:semiHidden/>
    <w:unhideWhenUsed/>
    <w:rsid w:val="005C4041"/>
    <w:pPr>
      <w:numPr>
        <w:numId w:val="3"/>
      </w:numPr>
      <w:contextualSpacing/>
    </w:pPr>
  </w:style>
  <w:style w:styleId="40" w:type="paragraph">
    <w:name w:val="List Bullet 4"/>
    <w:basedOn w:val="a1"/>
    <w:semiHidden/>
    <w:unhideWhenUsed/>
    <w:rsid w:val="005C4041"/>
    <w:pPr>
      <w:numPr>
        <w:numId w:val="4"/>
      </w:numPr>
      <w:contextualSpacing/>
    </w:pPr>
  </w:style>
  <w:style w:styleId="50" w:type="paragraph">
    <w:name w:val="List Bullet 5"/>
    <w:basedOn w:val="a1"/>
    <w:semiHidden/>
    <w:unhideWhenUsed/>
    <w:rsid w:val="005C4041"/>
    <w:pPr>
      <w:numPr>
        <w:numId w:val="5"/>
      </w:numPr>
      <w:contextualSpacing/>
    </w:pPr>
  </w:style>
  <w:style w:styleId="affa" w:type="paragraph">
    <w:name w:val="List Continue"/>
    <w:basedOn w:val="a1"/>
    <w:semiHidden/>
    <w:unhideWhenUsed/>
    <w:rsid w:val="005C4041"/>
    <w:pPr>
      <w:spacing w:after="120"/>
      <w:ind w:left="360"/>
      <w:contextualSpacing/>
    </w:pPr>
  </w:style>
  <w:style w:styleId="2b" w:type="paragraph">
    <w:name w:val="List Continue 2"/>
    <w:basedOn w:val="a1"/>
    <w:semiHidden/>
    <w:unhideWhenUsed/>
    <w:rsid w:val="005C4041"/>
    <w:pPr>
      <w:spacing w:after="120"/>
      <w:ind w:left="720"/>
      <w:contextualSpacing/>
    </w:pPr>
  </w:style>
  <w:style w:styleId="39" w:type="paragraph">
    <w:name w:val="List Continue 3"/>
    <w:basedOn w:val="a1"/>
    <w:semiHidden/>
    <w:unhideWhenUsed/>
    <w:rsid w:val="005C4041"/>
    <w:pPr>
      <w:spacing w:after="120"/>
      <w:ind w:left="1080"/>
      <w:contextualSpacing/>
    </w:pPr>
  </w:style>
  <w:style w:styleId="45" w:type="paragraph">
    <w:name w:val="List Continue 4"/>
    <w:basedOn w:val="a1"/>
    <w:semiHidden/>
    <w:unhideWhenUsed/>
    <w:rsid w:val="005C4041"/>
    <w:pPr>
      <w:spacing w:after="120"/>
      <w:ind w:left="1440"/>
      <w:contextualSpacing/>
    </w:pPr>
  </w:style>
  <w:style w:styleId="55" w:type="paragraph">
    <w:name w:val="List Continue 5"/>
    <w:basedOn w:val="a1"/>
    <w:semiHidden/>
    <w:unhideWhenUsed/>
    <w:rsid w:val="005C4041"/>
    <w:pPr>
      <w:spacing w:after="120"/>
      <w:ind w:left="1800"/>
      <w:contextualSpacing/>
    </w:pPr>
  </w:style>
  <w:style w:styleId="a" w:type="paragraph">
    <w:name w:val="List Number"/>
    <w:basedOn w:val="a1"/>
    <w:semiHidden/>
    <w:unhideWhenUsed/>
    <w:rsid w:val="005C4041"/>
    <w:pPr>
      <w:numPr>
        <w:numId w:val="6"/>
      </w:numPr>
      <w:contextualSpacing/>
    </w:pPr>
  </w:style>
  <w:style w:styleId="2" w:type="paragraph">
    <w:name w:val="List Number 2"/>
    <w:basedOn w:val="a1"/>
    <w:semiHidden/>
    <w:unhideWhenUsed/>
    <w:rsid w:val="005C4041"/>
    <w:pPr>
      <w:numPr>
        <w:numId w:val="7"/>
      </w:numPr>
      <w:contextualSpacing/>
    </w:pPr>
  </w:style>
  <w:style w:styleId="3" w:type="paragraph">
    <w:name w:val="List Number 3"/>
    <w:basedOn w:val="a1"/>
    <w:semiHidden/>
    <w:unhideWhenUsed/>
    <w:rsid w:val="005C4041"/>
    <w:pPr>
      <w:numPr>
        <w:numId w:val="8"/>
      </w:numPr>
      <w:contextualSpacing/>
    </w:pPr>
  </w:style>
  <w:style w:styleId="4" w:type="paragraph">
    <w:name w:val="List Number 4"/>
    <w:basedOn w:val="a1"/>
    <w:semiHidden/>
    <w:unhideWhenUsed/>
    <w:rsid w:val="005C4041"/>
    <w:pPr>
      <w:numPr>
        <w:numId w:val="9"/>
      </w:numPr>
      <w:contextualSpacing/>
    </w:pPr>
  </w:style>
  <w:style w:styleId="5" w:type="paragraph">
    <w:name w:val="List Number 5"/>
    <w:basedOn w:val="a1"/>
    <w:semiHidden/>
    <w:unhideWhenUsed/>
    <w:rsid w:val="005C4041"/>
    <w:pPr>
      <w:numPr>
        <w:numId w:val="10"/>
      </w:numPr>
      <w:contextualSpacing/>
    </w:pPr>
  </w:style>
  <w:style w:styleId="affb" w:type="paragraph">
    <w:name w:val="List Paragraph"/>
    <w:basedOn w:val="a1"/>
    <w:qFormat/>
    <w:rsid w:val="005C4041"/>
    <w:pPr>
      <w:ind w:left="720"/>
      <w:contextualSpacing/>
    </w:pPr>
  </w:style>
  <w:style w:styleId="affc" w:type="paragraph">
    <w:name w:val="macro"/>
    <w:link w:val="affd"/>
    <w:semiHidden/>
    <w:unhideWhenUsed/>
    <w:rsid w:val="005C4041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</w:pPr>
    <w:rPr>
      <w:rFonts w:ascii="Consolas" w:hAnsi="Consolas"/>
      <w:sz w:val="20"/>
      <w:szCs w:val="20"/>
    </w:rPr>
  </w:style>
  <w:style w:customStyle="1" w:styleId="affd" w:type="character">
    <w:name w:val="宏文本 字符"/>
    <w:basedOn w:val="a2"/>
    <w:link w:val="affc"/>
    <w:semiHidden/>
    <w:rsid w:val="005C4041"/>
    <w:rPr>
      <w:rFonts w:ascii="Consolas" w:hAnsi="Consolas"/>
      <w:sz w:val="20"/>
      <w:szCs w:val="20"/>
    </w:rPr>
  </w:style>
  <w:style w:styleId="affe" w:type="paragraph">
    <w:name w:val="Message Header"/>
    <w:basedOn w:val="a1"/>
    <w:link w:val="afff"/>
    <w:semiHidden/>
    <w:unhideWhenUsed/>
    <w:rsid w:val="005C4041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ind w:hanging="1080" w:left="1080"/>
    </w:pPr>
    <w:rPr>
      <w:rFonts w:asciiTheme="majorHAnsi" w:cstheme="majorBidi" w:eastAsiaTheme="majorEastAsia" w:hAnsiTheme="majorHAnsi"/>
      <w:sz w:val="24"/>
      <w:szCs w:val="24"/>
    </w:rPr>
  </w:style>
  <w:style w:customStyle="1" w:styleId="afff" w:type="character">
    <w:name w:val="信息标题 字符"/>
    <w:basedOn w:val="a2"/>
    <w:link w:val="affe"/>
    <w:semiHidden/>
    <w:rsid w:val="005C4041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afff0" w:type="paragraph">
    <w:name w:val="No Spacing"/>
    <w:qFormat/>
    <w:rsid w:val="005C4041"/>
    <w:rPr>
      <w:sz w:val="18"/>
    </w:rPr>
  </w:style>
  <w:style w:styleId="afff1" w:type="paragraph">
    <w:name w:val="Normal (Web)"/>
    <w:basedOn w:val="a1"/>
    <w:semiHidden/>
    <w:unhideWhenUsed/>
    <w:rsid w:val="005C4041"/>
    <w:rPr>
      <w:rFonts w:ascii="Times New Roman" w:cs="Times New Roman" w:hAnsi="Times New Roman"/>
      <w:sz w:val="24"/>
      <w:szCs w:val="24"/>
    </w:rPr>
  </w:style>
  <w:style w:styleId="afff2" w:type="paragraph">
    <w:name w:val="Normal Indent"/>
    <w:basedOn w:val="a1"/>
    <w:semiHidden/>
    <w:unhideWhenUsed/>
    <w:rsid w:val="005C4041"/>
    <w:pPr>
      <w:ind w:left="720"/>
    </w:pPr>
  </w:style>
  <w:style w:styleId="afff3" w:type="paragraph">
    <w:name w:val="Note Heading"/>
    <w:basedOn w:val="a1"/>
    <w:next w:val="a1"/>
    <w:link w:val="afff4"/>
    <w:semiHidden/>
    <w:unhideWhenUsed/>
    <w:rsid w:val="005C4041"/>
  </w:style>
  <w:style w:customStyle="1" w:styleId="afff4" w:type="character">
    <w:name w:val="注释标题 字符"/>
    <w:basedOn w:val="a2"/>
    <w:link w:val="afff3"/>
    <w:semiHidden/>
    <w:rsid w:val="005C4041"/>
    <w:rPr>
      <w:sz w:val="18"/>
    </w:rPr>
  </w:style>
  <w:style w:styleId="afff5" w:type="paragraph">
    <w:name w:val="Plain Text"/>
    <w:basedOn w:val="a1"/>
    <w:link w:val="afff6"/>
    <w:semiHidden/>
    <w:unhideWhenUsed/>
    <w:rsid w:val="005C4041"/>
    <w:rPr>
      <w:rFonts w:ascii="Consolas" w:hAnsi="Consolas"/>
      <w:sz w:val="21"/>
      <w:szCs w:val="21"/>
    </w:rPr>
  </w:style>
  <w:style w:customStyle="1" w:styleId="afff6" w:type="character">
    <w:name w:val="纯文本 字符"/>
    <w:basedOn w:val="a2"/>
    <w:link w:val="afff5"/>
    <w:semiHidden/>
    <w:rsid w:val="005C4041"/>
    <w:rPr>
      <w:rFonts w:ascii="Consolas" w:hAnsi="Consolas"/>
      <w:sz w:val="21"/>
      <w:szCs w:val="21"/>
    </w:rPr>
  </w:style>
  <w:style w:styleId="afff7" w:type="paragraph">
    <w:name w:val="Quote"/>
    <w:basedOn w:val="a1"/>
    <w:next w:val="a1"/>
    <w:link w:val="afff8"/>
    <w:qFormat/>
    <w:rsid w:val="005C4041"/>
    <w:rPr>
      <w:i/>
      <w:iCs/>
      <w:color w:themeColor="text1" w:val="000000"/>
    </w:rPr>
  </w:style>
  <w:style w:customStyle="1" w:styleId="afff8" w:type="character">
    <w:name w:val="引用 字符"/>
    <w:basedOn w:val="a2"/>
    <w:link w:val="afff7"/>
    <w:rsid w:val="005C4041"/>
    <w:rPr>
      <w:i/>
      <w:iCs/>
      <w:color w:themeColor="text1" w:val="000000"/>
      <w:sz w:val="18"/>
    </w:rPr>
  </w:style>
  <w:style w:styleId="afff9" w:type="paragraph">
    <w:name w:val="Salutation"/>
    <w:basedOn w:val="a1"/>
    <w:next w:val="a1"/>
    <w:link w:val="afffa"/>
    <w:semiHidden/>
    <w:unhideWhenUsed/>
    <w:rsid w:val="005C4041"/>
  </w:style>
  <w:style w:customStyle="1" w:styleId="afffa" w:type="character">
    <w:name w:val="称呼 字符"/>
    <w:basedOn w:val="a2"/>
    <w:link w:val="afff9"/>
    <w:semiHidden/>
    <w:rsid w:val="005C4041"/>
    <w:rPr>
      <w:sz w:val="18"/>
    </w:rPr>
  </w:style>
  <w:style w:styleId="afffb" w:type="paragraph">
    <w:name w:val="Subtitle"/>
    <w:basedOn w:val="a1"/>
    <w:next w:val="a1"/>
    <w:link w:val="afffc"/>
    <w:qFormat/>
    <w:rsid w:val="00F24A2B"/>
    <w:pPr>
      <w:numPr>
        <w:ilvl w:val="1"/>
      </w:numPr>
    </w:pPr>
    <w:rPr>
      <w:rFonts w:asciiTheme="majorHAnsi" w:cstheme="majorBidi" w:eastAsiaTheme="majorEastAsia" w:hAnsiTheme="majorHAnsi"/>
      <w:i/>
      <w:iCs/>
      <w:spacing w:val="15"/>
      <w:sz w:val="24"/>
      <w:szCs w:val="24"/>
    </w:rPr>
  </w:style>
  <w:style w:customStyle="1" w:styleId="afffc" w:type="character">
    <w:name w:val="副标题 字符"/>
    <w:basedOn w:val="a2"/>
    <w:link w:val="afffb"/>
    <w:rsid w:val="00F24A2B"/>
    <w:rPr>
      <w:rFonts w:asciiTheme="majorHAnsi" w:cstheme="majorBidi" w:eastAsiaTheme="majorEastAsia" w:hAnsiTheme="majorHAnsi"/>
      <w:i/>
      <w:iCs/>
      <w:spacing w:val="15"/>
      <w:sz w:val="24"/>
      <w:szCs w:val="24"/>
    </w:rPr>
  </w:style>
  <w:style w:styleId="afffd" w:type="paragraph">
    <w:name w:val="table of authorities"/>
    <w:basedOn w:val="a1"/>
    <w:next w:val="a1"/>
    <w:semiHidden/>
    <w:unhideWhenUsed/>
    <w:rsid w:val="005C4041"/>
    <w:pPr>
      <w:ind w:hanging="180" w:left="180"/>
    </w:pPr>
  </w:style>
  <w:style w:styleId="afffe" w:type="paragraph">
    <w:name w:val="table of figures"/>
    <w:basedOn w:val="a1"/>
    <w:next w:val="a1"/>
    <w:semiHidden/>
    <w:unhideWhenUsed/>
    <w:rsid w:val="005C4041"/>
  </w:style>
  <w:style w:styleId="affff" w:type="paragraph">
    <w:name w:val="Title"/>
    <w:basedOn w:val="a1"/>
    <w:next w:val="a1"/>
    <w:link w:val="affff0"/>
    <w:qFormat/>
    <w:rsid w:val="005C4041"/>
    <w:pPr>
      <w:pBdr>
        <w:bottom w:color="663366" w:space="4" w:sz="8" w:themeColor="accent1" w:val="single"/>
      </w:pBdr>
      <w:spacing w:after="300"/>
      <w:contextualSpacing/>
    </w:pPr>
    <w:rPr>
      <w:rFonts w:asciiTheme="majorHAnsi" w:cstheme="majorBidi" w:eastAsiaTheme="majorEastAsia" w:hAnsiTheme="majorHAnsi"/>
      <w:color w:themeColor="text2" w:themeShade="BF" w:val="200F21"/>
      <w:spacing w:val="5"/>
      <w:kern w:val="28"/>
      <w:sz w:val="52"/>
      <w:szCs w:val="52"/>
    </w:rPr>
  </w:style>
  <w:style w:customStyle="1" w:styleId="affff0" w:type="character">
    <w:name w:val="标题 字符"/>
    <w:basedOn w:val="a2"/>
    <w:link w:val="affff"/>
    <w:rsid w:val="005C4041"/>
    <w:rPr>
      <w:rFonts w:asciiTheme="majorHAnsi" w:cstheme="majorBidi" w:eastAsiaTheme="majorEastAsia" w:hAnsiTheme="majorHAnsi"/>
      <w:color w:themeColor="text2" w:themeShade="BF" w:val="200F21"/>
      <w:spacing w:val="5"/>
      <w:kern w:val="28"/>
      <w:sz w:val="52"/>
      <w:szCs w:val="52"/>
    </w:rPr>
  </w:style>
  <w:style w:styleId="affff1" w:type="paragraph">
    <w:name w:val="toa heading"/>
    <w:basedOn w:val="a1"/>
    <w:next w:val="a1"/>
    <w:semiHidden/>
    <w:unhideWhenUsed/>
    <w:rsid w:val="005C4041"/>
    <w:rPr>
      <w:rFonts w:asciiTheme="majorHAnsi" w:cstheme="majorBidi" w:eastAsiaTheme="majorEastAsia" w:hAnsiTheme="majorHAnsi"/>
      <w:b/>
      <w:bCs/>
      <w:sz w:val="24"/>
      <w:szCs w:val="24"/>
    </w:rPr>
  </w:style>
  <w:style w:styleId="TOC1" w:type="paragraph">
    <w:name w:val="toc 1"/>
    <w:basedOn w:val="a1"/>
    <w:next w:val="a1"/>
    <w:autoRedefine/>
    <w:semiHidden/>
    <w:unhideWhenUsed/>
    <w:rsid w:val="005C4041"/>
    <w:pPr>
      <w:spacing w:after="100"/>
    </w:pPr>
  </w:style>
  <w:style w:styleId="TOC2" w:type="paragraph">
    <w:name w:val="toc 2"/>
    <w:basedOn w:val="a1"/>
    <w:next w:val="a1"/>
    <w:autoRedefine/>
    <w:semiHidden/>
    <w:unhideWhenUsed/>
    <w:rsid w:val="005C4041"/>
    <w:pPr>
      <w:spacing w:after="100"/>
      <w:ind w:left="180"/>
    </w:pPr>
  </w:style>
  <w:style w:styleId="TOC3" w:type="paragraph">
    <w:name w:val="toc 3"/>
    <w:basedOn w:val="a1"/>
    <w:next w:val="a1"/>
    <w:autoRedefine/>
    <w:semiHidden/>
    <w:unhideWhenUsed/>
    <w:rsid w:val="005C4041"/>
    <w:pPr>
      <w:spacing w:after="100"/>
      <w:ind w:left="360"/>
    </w:pPr>
  </w:style>
  <w:style w:styleId="TOC4" w:type="paragraph">
    <w:name w:val="toc 4"/>
    <w:basedOn w:val="a1"/>
    <w:next w:val="a1"/>
    <w:autoRedefine/>
    <w:semiHidden/>
    <w:unhideWhenUsed/>
    <w:rsid w:val="005C4041"/>
    <w:pPr>
      <w:spacing w:after="100"/>
      <w:ind w:left="540"/>
    </w:pPr>
  </w:style>
  <w:style w:styleId="TOC5" w:type="paragraph">
    <w:name w:val="toc 5"/>
    <w:basedOn w:val="a1"/>
    <w:next w:val="a1"/>
    <w:autoRedefine/>
    <w:semiHidden/>
    <w:unhideWhenUsed/>
    <w:rsid w:val="005C4041"/>
    <w:pPr>
      <w:spacing w:after="100"/>
      <w:ind w:left="720"/>
    </w:pPr>
  </w:style>
  <w:style w:styleId="TOC6" w:type="paragraph">
    <w:name w:val="toc 6"/>
    <w:basedOn w:val="a1"/>
    <w:next w:val="a1"/>
    <w:autoRedefine/>
    <w:semiHidden/>
    <w:unhideWhenUsed/>
    <w:rsid w:val="005C4041"/>
    <w:pPr>
      <w:spacing w:after="100"/>
      <w:ind w:left="900"/>
    </w:pPr>
  </w:style>
  <w:style w:styleId="TOC7" w:type="paragraph">
    <w:name w:val="toc 7"/>
    <w:basedOn w:val="a1"/>
    <w:next w:val="a1"/>
    <w:autoRedefine/>
    <w:semiHidden/>
    <w:unhideWhenUsed/>
    <w:rsid w:val="005C4041"/>
    <w:pPr>
      <w:spacing w:after="100"/>
      <w:ind w:left="1080"/>
    </w:pPr>
  </w:style>
  <w:style w:styleId="TOC8" w:type="paragraph">
    <w:name w:val="toc 8"/>
    <w:basedOn w:val="a1"/>
    <w:next w:val="a1"/>
    <w:autoRedefine/>
    <w:semiHidden/>
    <w:unhideWhenUsed/>
    <w:rsid w:val="005C4041"/>
    <w:pPr>
      <w:spacing w:after="100"/>
      <w:ind w:left="1260"/>
    </w:pPr>
  </w:style>
  <w:style w:styleId="TOC9" w:type="paragraph">
    <w:name w:val="toc 9"/>
    <w:basedOn w:val="a1"/>
    <w:next w:val="a1"/>
    <w:autoRedefine/>
    <w:semiHidden/>
    <w:unhideWhenUsed/>
    <w:rsid w:val="005C4041"/>
    <w:pPr>
      <w:spacing w:after="100"/>
      <w:ind w:left="1440"/>
    </w:pPr>
  </w:style>
  <w:style w:styleId="TOC" w:type="paragraph">
    <w:name w:val="TOC Heading"/>
    <w:basedOn w:val="1"/>
    <w:next w:val="a1"/>
    <w:semiHidden/>
    <w:unhideWhenUsed/>
    <w:qFormat/>
    <w:rsid w:val="005C4041"/>
    <w:pPr>
      <w:outlineLvl w:val="9"/>
    </w:pPr>
  </w:style>
  <w:style w:customStyle="1" w:styleId="SourceCode" w:type="paragraph">
    <w:name w:val="Source Code"/>
    <w:basedOn w:val="a1"/>
    <w:rsid w:val="00D856DE"/>
    <w:pPr>
      <w:wordWrap w:val="0"/>
      <w:spacing w:after="120"/>
    </w:pPr>
    <w:rPr>
      <w:rFonts w:ascii="Andale Mono" w:hAnsi="Andale Mono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harTok" w:type="character">
    <w:name w:val="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CommentTok" w:type="character">
    <w:name w:val="CommentTok"/>
    <w:rPr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AlertTok" w:type="character">
    <w:name w:val="AlertTok"/>
    <w:rPr>
      <w:b/>
      <w:color w:val="FF0000"/>
    </w:rPr>
  </w:style>
  <w:style w:customStyle="1" w:styleId="FunctionTok" w:type="character">
    <w:name w:val="FunctionTok"/>
    <w:rPr>
      <w:color w:val="06287E"/>
    </w:rPr>
  </w:style>
  <w:style w:customStyle="1" w:styleId="RegionMarkerTok" w:type="character">
    <w:name w:val="RegionMarkerTok"/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fff2" w:type="character">
    <w:name w:val="Intense Emphasis"/>
    <w:basedOn w:val="a2"/>
    <w:uiPriority w:val="21"/>
    <w:qFormat/>
    <w:rsid w:val="00F24A2B"/>
    <w:rPr>
      <w:i/>
      <w:iCs/>
      <w:color w:val="auto"/>
    </w:rPr>
  </w:style>
  <w:style w:styleId="affff3" w:type="character">
    <w:name w:val="Intense Reference"/>
    <w:basedOn w:val="a2"/>
    <w:uiPriority w:val="32"/>
    <w:qFormat/>
    <w:rsid w:val="00F24A2B"/>
    <w:rPr>
      <w:b/>
      <w:bCs/>
      <w:smallCaps/>
      <w:color w:val="auto"/>
      <w:spacing w:val="5"/>
    </w:rPr>
  </w:style>
  <w:style w:customStyle="1" w:styleId="md-end-block" w:type="paragraph">
    <w:name w:val="md-end-block"/>
    <w:basedOn w:val="a1"/>
    <w:rsid w:val="005D4D3F"/>
    <w:pPr>
      <w:spacing w:after="100" w:afterAutospacing="1" w:before="100" w:beforeAutospacing="1"/>
    </w:pPr>
    <w:rPr>
      <w:rFonts w:ascii="宋体" w:cs="宋体" w:eastAsia="宋体" w:hAnsi="宋体"/>
      <w:sz w:val="24"/>
      <w:szCs w:val="24"/>
      <w:lang w:eastAsia="zh-CN"/>
    </w:rPr>
  </w:style>
  <w:style w:customStyle="1" w:styleId="md-plain" w:type="character">
    <w:name w:val="md-plain"/>
    <w:basedOn w:val="a2"/>
    <w:rsid w:val="005D4D3F"/>
  </w:style>
  <w:style w:customStyle="1" w:styleId="cm-keyword" w:type="character">
    <w:name w:val="cm-keyword"/>
    <w:basedOn w:val="a2"/>
    <w:rsid w:val="005D4D3F"/>
  </w:style>
  <w:style w:customStyle="1" w:styleId="cm-def" w:type="character">
    <w:name w:val="cm-def"/>
    <w:basedOn w:val="a2"/>
    <w:rsid w:val="005D4D3F"/>
  </w:style>
  <w:style w:customStyle="1" w:styleId="cm-variable-2" w:type="character">
    <w:name w:val="cm-variable-2"/>
    <w:basedOn w:val="a2"/>
    <w:rsid w:val="005D4D3F"/>
  </w:style>
  <w:style w:customStyle="1" w:styleId="cm-variable" w:type="character">
    <w:name w:val="cm-variable"/>
    <w:basedOn w:val="a2"/>
    <w:rsid w:val="005D4D3F"/>
  </w:style>
  <w:style w:customStyle="1" w:styleId="cm-operator" w:type="character">
    <w:name w:val="cm-operator"/>
    <w:basedOn w:val="a2"/>
    <w:rsid w:val="005D4D3F"/>
  </w:style>
  <w:style w:customStyle="1" w:styleId="cm-number" w:type="character">
    <w:name w:val="cm-number"/>
    <w:basedOn w:val="a2"/>
    <w:rsid w:val="005D4D3F"/>
  </w:style>
  <w:style w:customStyle="1" w:styleId="cm-property" w:type="character">
    <w:name w:val="cm-property"/>
    <w:basedOn w:val="a2"/>
    <w:rsid w:val="005D4D3F"/>
  </w:style>
  <w:style w:customStyle="1" w:styleId="cm-comment" w:type="character">
    <w:name w:val="cm-comment"/>
    <w:basedOn w:val="a2"/>
    <w:rsid w:val="005D4D3F"/>
  </w:style>
  <w:style w:customStyle="1" w:styleId="cm-builtin" w:type="character">
    <w:name w:val="cm-builtin"/>
    <w:basedOn w:val="a2"/>
    <w:rsid w:val="005D4D3F"/>
  </w:style>
  <w:style w:customStyle="1" w:styleId="cm-string" w:type="character">
    <w:name w:val="cm-string"/>
    <w:basedOn w:val="a2"/>
    <w:rsid w:val="005D4D3F"/>
  </w:style>
  <w:style w:customStyle="1" w:styleId="cm-meta" w:type="character">
    <w:name w:val="cm-meta"/>
    <w:basedOn w:val="a2"/>
    <w:rsid w:val="005D4D3F"/>
  </w:style>
  <w:style w:styleId="HTML3" w:type="character">
    <w:name w:val="HTML Code"/>
    <w:basedOn w:val="a2"/>
    <w:uiPriority w:val="99"/>
    <w:semiHidden/>
    <w:unhideWhenUsed/>
    <w:rsid w:val="005D4D3F"/>
    <w:rPr>
      <w:rFonts w:ascii="宋体" w:cs="宋体" w:eastAsia="宋体" w:hAnsi="宋体"/>
      <w:sz w:val="24"/>
      <w:szCs w:val="24"/>
    </w:rPr>
  </w:style>
  <w:style w:customStyle="1" w:styleId="code" w:type="paragraph">
    <w:name w:val="code"/>
    <w:basedOn w:val="a1"/>
    <w:link w:val="code0"/>
    <w:qFormat/>
    <w:rsid w:val="00FB2697"/>
    <w:pPr>
      <w:pBdr>
        <w:top w:color="E7EAED" w:space="6" w:sz="6" w:val="single"/>
        <w:left w:color="E7EAED" w:space="3" w:sz="6" w:val="single"/>
        <w:bottom w:color="E7EAED" w:space="5" w:sz="6" w:val="single"/>
        <w:right w:color="E7EAED" w:space="3" w:sz="6" w:val="single"/>
      </w:pBdr>
      <w:shd w:color="auto" w:fill="F8F8F8" w:val="clear"/>
      <w:spacing w:after="225" w:before="225"/>
    </w:pPr>
    <w:rPr>
      <w:rFonts w:ascii="Calibri" w:cs="Calibri" w:eastAsia="Consolas" w:hAnsi="Calibri"/>
      <w:lang w:eastAsia="zh-CN"/>
    </w:rPr>
  </w:style>
  <w:style w:customStyle="1" w:styleId="code0" w:type="character">
    <w:name w:val="code 字符"/>
    <w:basedOn w:val="a2"/>
    <w:link w:val="code"/>
    <w:rsid w:val="00FB2697"/>
    <w:rPr>
      <w:rFonts w:ascii="Calibri" w:cs="Calibri" w:eastAsia="Consolas" w:hAnsi="Calibri"/>
      <w:sz w:val="18"/>
      <w:shd w:color="auto" w:fill="F8F8F8" w:val="clear"/>
      <w:lang w:eastAsia="zh-CN"/>
    </w:rPr>
  </w:style>
  <w:style w:customStyle="1" w:styleId="ConstantTok" w:type="character">
    <w:name w:val="ConstantTok"/>
    <w:rPr>
      <w:color w:val="880000"/>
    </w:rPr>
  </w:style>
  <w:style w:customStyle="1" w:styleId="SpecialCharTok" w:type="character">
    <w:name w:val="SpecialChar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3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Advantage">
  <a:themeElements>
    <a:clrScheme name="Advantage">
      <a:dk1>
        <a:sysClr val="windowText" lastClr="000000"/>
      </a:dk1>
      <a:lt1>
        <a:sysClr val="window" lastClr="FFFFFF"/>
      </a:lt1>
      <a:dk2>
        <a:srgbClr val="2B142D"/>
      </a:dk2>
      <a:lt2>
        <a:srgbClr val="C3AFCC"/>
      </a:lt2>
      <a:accent1>
        <a:srgbClr val="663366"/>
      </a:accent1>
      <a:accent2>
        <a:srgbClr val="330F42"/>
      </a:accent2>
      <a:accent3>
        <a:srgbClr val="666699"/>
      </a:accent3>
      <a:accent4>
        <a:srgbClr val="999966"/>
      </a:accent4>
      <a:accent5>
        <a:srgbClr val="F7901E"/>
      </a:accent5>
      <a:accent6>
        <a:srgbClr val="A3A101"/>
      </a:accent6>
      <a:hlink>
        <a:srgbClr val="BC5FBC"/>
      </a:hlink>
      <a:folHlink>
        <a:srgbClr val="9775A7"/>
      </a:folHlink>
    </a:clrScheme>
    <a:fontScheme name="Advantage">
      <a:majorFont>
        <a:latin typeface="Rockwell"/>
        <a:ea typeface=""/>
        <a:cs typeface=""/>
        <a:font script="Jpan" typeface="ＭＳ ゴシック"/>
      </a:majorFont>
      <a:minorFont>
        <a:latin typeface="Rockwell"/>
        <a:ea typeface=""/>
        <a:cs typeface=""/>
        <a:font script="Jpan" typeface="ＭＳ ゴシック"/>
      </a:minorFont>
    </a:fontScheme>
    <a:fmtScheme name="Advantage">
      <a: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hade val="40000"/>
                <a:alpha val="100000"/>
                <a:satMod val="150000"/>
                <a:lumMod val="100000"/>
              </a:schemeClr>
            </a:gs>
            <a:gs pos="100000">
              <a:schemeClr val="phClr">
                <a:tint val="70000"/>
                <a:shade val="100000"/>
                <a:alpha val="100000"/>
                <a:satMod val="200000"/>
                <a:lumMod val="100000"/>
              </a:schemeClr>
            </a:gs>
          </a:gsLst>
          <a:lin ang="6000000" scaled="1"/>
        </a:gradFill>
        <a:gradFill rotWithShape="1">
          <a:gsLst>
            <a:gs pos="0">
              <a:schemeClr val="phClr">
                <a:shade val="40000"/>
                <a:alpha val="100000"/>
                <a:satMod val="150000"/>
                <a:lumMod val="100000"/>
              </a:schemeClr>
            </a:gs>
            <a:gs pos="100000">
              <a:schemeClr val="phClr">
                <a:tint val="70000"/>
                <a:shade val="100000"/>
                <a:alpha val="100000"/>
                <a:satMod val="200000"/>
                <a:lumMod val="100000"/>
              </a:schemeClr>
            </a:gs>
          </a:gsLst>
          <a:lin ang="5400000" scaled="1"/>
        </a:gra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FFFFFF">
                <a:alpha val="75000"/>
              </a:srgbClr>
            </a:innerShdw>
            <a:outerShdw blurRad="63500" dist="25400" dir="5400000" rotWithShape="0">
              <a:srgbClr val="808080">
                <a:alpha val="75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twoPt" dir="tl">
              <a:rot lat="0" lon="0" rev="4500000"/>
            </a:lightRig>
          </a:scene3d>
          <a:sp3d>
            <a:bevelT w="635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1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13</Pages>
  <Words>1788</Words>
  <Characters>10192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2025-04-11T06:34:36Z</dcterms:created>
  <dcterms:modified xsi:type="dcterms:W3CDTF">2025-04-11T06:34:36Z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