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5.png" ContentType="image/png"/>
  <Override PartName="/word/media/rId47.png" ContentType="image/png"/>
  <Override PartName="/word/media/rId32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通频带波动计算方法"/>
    <w:p>
      <w:pPr>
        <w:pStyle w:val="1"/>
      </w:pPr>
      <w:r>
        <w:rPr>
          <w:rFonts w:hint="eastAsia"/>
        </w:rPr>
        <w:t xml:space="preserve">通频带波动计算方法</w:t>
      </w:r>
    </w:p>
    <w:bookmarkStart w:id="20" w:name="X3994648db2b762f6057f2dfa3037e22aa08b5e3"/>
    <w:p>
      <w:pPr>
        <w:pStyle w:val="2"/>
      </w:pPr>
      <w:r>
        <w:t xml:space="preserve">1. </w:t>
      </w:r>
      <w:r>
        <w:rPr>
          <w:rFonts w:hint="eastAsia"/>
        </w:rPr>
        <w:t xml:space="preserve">符号定义与通用公式</w:t>
      </w:r>
    </w:p>
    <w:p>
      <w:pPr>
        <w:pStyle w:val="FirstParagraph"/>
      </w:pPr>
      <w:r>
        <w:rPr>
          <w:rFonts w:hint="eastAsia"/>
        </w:rPr>
        <w:t xml:space="preserve">设灵敏度样本集合为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。定义：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最大</w:t>
      </w:r>
      <w:r>
        <w:t xml:space="preserve"> / </w:t>
      </w:r>
      <w:r>
        <w:rPr>
          <w:rFonts w:hint="eastAsia"/>
        </w:rPr>
        <w:t xml:space="preserve">最小灵敏度：</w:t>
      </w:r>
      <w:r>
        <w:br/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</m:sub>
        </m:sSub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线性峰峰值（线性波动幅度）：</w:t>
      </w:r>
      <w:r>
        <w:br/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.</m:t>
        </m:r>
      </m:oMath>
    </w:p>
    <w:p>
      <w:pPr>
        <w:numPr>
          <w:ilvl w:val="0"/>
          <w:numId w:val="1001"/>
        </w:numPr>
      </w:pPr>
      <w:r>
        <w:t xml:space="preserve">dB </w:t>
      </w:r>
      <w:r>
        <w:rPr>
          <w:rFonts w:hint="eastAsia"/>
        </w:rPr>
        <w:t xml:space="preserve">波动（幅度型灵敏度的对数波动）：</w:t>
      </w:r>
      <w:r>
        <w:br/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dB</m:t>
            </m:r>
          </m:sub>
        </m:sSub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</m:den>
            </m:f>
          </m:e>
        </m:d>
        <m:r>
          <m:rPr>
            <m:sty m:val="p"/>
          </m:rPr>
          <m:t>.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补偿前后量（用上标</w:t>
      </w:r>
      <w:r>
        <w:t xml:space="preserve"> </w:t>
      </w:r>
      <m:oMath>
        <m:r>
          <m:rPr>
            <m:nor/>
            <m:sty m:val="p"/>
          </m:rPr>
          <m:t>orig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nor/>
            <m:sty m:val="p"/>
          </m:rPr>
          <m:t>comp</m:t>
        </m:r>
      </m:oMath>
      <w:r>
        <w:t xml:space="preserve"> </w:t>
      </w:r>
      <w:r>
        <w:rPr>
          <w:rFonts w:hint="eastAsia"/>
        </w:rPr>
        <w:t xml:space="preserve">区分）：</w:t>
      </w:r>
      <w:r>
        <w:br/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nor/>
                <m:sty m:val="p"/>
              </m:rPr>
              <m:t>orig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nor/>
                <m:sty m:val="p"/>
              </m:rPr>
              <m:t>orig</m:t>
            </m:r>
          </m:sup>
        </m:sSubSup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,</m:t>
        </m:r>
        <m:r>
          <m:t> 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dB</m:t>
            </m:r>
          </m:sub>
          <m:sup>
            <m:r>
              <m:rPr>
                <m:nor/>
                <m:sty m:val="p"/>
              </m:rPr>
              <m:t>orig</m:t>
            </m:r>
          </m:sup>
        </m:sSubSup>
      </m:oMath>
      <w:r>
        <w:br/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nor/>
                <m:sty m:val="p"/>
              </m:rPr>
              <m:t>comp</m:t>
            </m:r>
          </m:sup>
        </m:sSubSup>
        <m:r>
          <m:rPr>
            <m:sty m:val="p"/>
          </m:rPr>
          <m:t>,</m:t>
        </m:r>
        <m:r>
          <m:t> </m:t>
        </m:r>
        <m:sSubSup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nor/>
                <m:sty m:val="p"/>
              </m:rPr>
              <m:t>comp</m:t>
            </m:r>
          </m:sup>
        </m:sSubSup>
        <m:r>
          <m:rPr>
            <m:sty m:val="p"/>
          </m:rPr>
          <m:t>,</m:t>
        </m:r>
        <m:r>
          <m:t> 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comp</m:t>
            </m:r>
          </m:sub>
        </m:sSub>
        <m:r>
          <m:rPr>
            <m:sty m:val="p"/>
          </m:rPr>
          <m:t>,</m:t>
        </m:r>
        <m:r>
          <m:t> 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dB</m:t>
            </m:r>
          </m:sub>
          <m:sup>
            <m:r>
              <m:rPr>
                <m:nor/>
                <m:sty m:val="p"/>
              </m:rPr>
              <m:t>comp</m:t>
            </m:r>
          </m:sup>
        </m:sSubSup>
        <m:r>
          <m:rPr>
            <m:sty m:val="p"/>
          </m:rPr>
          <m:t>.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线性峰峰值抑制率：</w:t>
      </w:r>
      <w:r>
        <w:br/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linear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orig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comp</m:t>
                </m:r>
              </m:sub>
            </m:sSub>
          </m:num>
          <m:den>
            <m:r>
              <m:rPr>
                <m:sty m:val="p"/>
              </m:rPr>
              <m:t>Δ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orig</m:t>
                </m:r>
              </m:sub>
            </m:sSub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p>
      <w:pPr>
        <w:numPr>
          <w:ilvl w:val="0"/>
          <w:numId w:val="1001"/>
        </w:numPr>
      </w:pPr>
      <w:r>
        <w:t xml:space="preserve">dB </w:t>
      </w:r>
      <w:r>
        <w:rPr>
          <w:rFonts w:hint="eastAsia"/>
        </w:rPr>
        <w:t xml:space="preserve">波动抑制率：</w:t>
      </w:r>
      <w:r>
        <w:br/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dB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dB</m:t>
                </m:r>
              </m:sub>
              <m:sup>
                <m:r>
                  <m:rPr>
                    <m:nor/>
                    <m:sty m:val="p"/>
                  </m:rPr>
                  <m:t>orig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dB</m:t>
                </m:r>
              </m:sub>
              <m:sup>
                <m:r>
                  <m:rPr>
                    <m:nor/>
                    <m:sty m:val="p"/>
                  </m:rPr>
                  <m:t>comp</m:t>
                </m:r>
              </m:sup>
            </m:sSubSup>
          </m:num>
          <m:den>
            <m:sSubSup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dB</m:t>
                </m:r>
              </m:sub>
              <m:sup>
                <m:r>
                  <m:rPr>
                    <m:nor/>
                    <m:sty m:val="p"/>
                  </m:rPr>
                  <m:t>orig</m:t>
                </m:r>
              </m:sup>
            </m:sSub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bookmarkEnd w:id="20"/>
    <w:bookmarkStart w:id="21" w:name="X3d5cc1b6892a3246c5d04213cb0dbcac7484f32"/>
    <w:p>
      <w:pPr>
        <w:pStyle w:val="2"/>
      </w:pPr>
      <w:r>
        <w:t xml:space="preserve">2. </w:t>
      </w:r>
      <w:r>
        <w:rPr>
          <w:rFonts w:hint="eastAsia"/>
        </w:rPr>
        <w:t xml:space="preserve">数值代入计算</w:t>
      </w:r>
    </w:p>
    <w:p>
      <w:pPr>
        <w:pStyle w:val="FirstParagraph"/>
      </w:pPr>
      <w:r>
        <w:rPr>
          <w:rFonts w:hint="eastAsia"/>
        </w:rPr>
        <w:t xml:space="preserve">根据补偿前后的灵敏度峰值计算，补偿前后的峰值如下：</w:t>
      </w:r>
    </w:p>
    <w:p>
      <w:pPr>
        <w:pStyle w:val="a0"/>
      </w:pPr>
      <m:oMath>
        <m:sSubSup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nor/>
                <m:sty m:val="p"/>
              </m:rPr>
              <m:t>orig</m:t>
            </m:r>
          </m:sup>
        </m:sSubSup>
        <m:r>
          <m:rPr>
            <m:sty m:val="p"/>
          </m:rPr>
          <m:t>=</m:t>
        </m:r>
        <m:r>
          <m:t>260.192135</m:t>
        </m:r>
        <m:r>
          <m:rPr>
            <m:sty m:val="p"/>
          </m:rPr>
          <m:t>,</m:t>
        </m:r>
        <m:r>
          <m:t>  </m:t>
        </m:r>
        <m:sSubSup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nor/>
                <m:sty m:val="p"/>
              </m:rPr>
              <m:t>orig</m:t>
            </m:r>
          </m:sup>
        </m:sSubSup>
        <m:r>
          <m:rPr>
            <m:sty m:val="p"/>
          </m:rPr>
          <m:t>=</m:t>
        </m:r>
        <m:r>
          <m:t>155.074964</m:t>
        </m:r>
      </m:oMath>
      <w:r>
        <w:br/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nor/>
                <m:sty m:val="p"/>
              </m:rPr>
              <m:t>comp</m:t>
            </m:r>
          </m:sup>
        </m:sSubSup>
        <m:r>
          <m:rPr>
            <m:sty m:val="p"/>
          </m:rPr>
          <m:t>=</m:t>
        </m:r>
        <m:r>
          <m:t>209.036241</m:t>
        </m:r>
        <m:r>
          <m:rPr>
            <m:sty m:val="p"/>
          </m:rPr>
          <m:t>,</m:t>
        </m:r>
        <m:r>
          <m:t>  </m:t>
        </m:r>
        <m:sSubSup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nor/>
                <m:sty m:val="p"/>
              </m:rPr>
              <m:t>comp</m:t>
            </m:r>
          </m:sup>
        </m:sSubSup>
        <m:r>
          <m:rPr>
            <m:sty m:val="p"/>
          </m:rPr>
          <m:t>=</m:t>
        </m:r>
        <m:r>
          <m:t>189.679038</m:t>
        </m:r>
      </m:oMath>
    </w:p>
    <w:p>
      <w:pPr>
        <w:pStyle w:val="a0"/>
      </w:pPr>
      <w:r>
        <w:rPr>
          <w:rFonts w:hint="eastAsia"/>
        </w:rPr>
        <w:t xml:space="preserve">线性峰峰值：</w:t>
      </w:r>
      <w:r>
        <w:br/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=</m:t>
        </m:r>
        <m:r>
          <m:t>260.192135</m:t>
        </m:r>
        <m:r>
          <m:rPr>
            <m:sty m:val="p"/>
          </m:rPr>
          <m:t>−</m:t>
        </m:r>
        <m:r>
          <m:t>155.074964</m:t>
        </m:r>
        <m:r>
          <m:rPr>
            <m:sty m:val="p"/>
          </m:rPr>
          <m:t>=</m:t>
        </m:r>
        <m:r>
          <m:t>105.117172</m:t>
        </m:r>
      </m:oMath>
      <w:r>
        <w:br/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comp</m:t>
            </m:r>
          </m:sub>
        </m:sSub>
        <m:r>
          <m:rPr>
            <m:sty m:val="p"/>
          </m:rPr>
          <m:t>=</m:t>
        </m:r>
        <m:r>
          <m:t>209.036241</m:t>
        </m:r>
        <m:r>
          <m:rPr>
            <m:sty m:val="p"/>
          </m:rPr>
          <m:t>−</m:t>
        </m:r>
        <m:r>
          <m:t>189.679038</m:t>
        </m:r>
        <m:r>
          <m:rPr>
            <m:sty m:val="p"/>
          </m:rPr>
          <m:t>=</m:t>
        </m:r>
        <m:r>
          <m:t>19.357204</m:t>
        </m:r>
      </m:oMath>
    </w:p>
    <w:p>
      <w:pPr>
        <w:pStyle w:val="a0"/>
      </w:pPr>
      <w:r>
        <w:rPr>
          <w:rFonts w:hint="eastAsia"/>
        </w:rPr>
        <w:t xml:space="preserve">线性抑制率：</w:t>
      </w:r>
      <w:r>
        <w:br/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linear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105.117172</m:t>
            </m:r>
            <m:r>
              <m:rPr>
                <m:sty m:val="p"/>
              </m:rPr>
              <m:t>−</m:t>
            </m:r>
            <m:r>
              <m:t>19.357204</m:t>
            </m:r>
          </m:num>
          <m:den>
            <m:r>
              <m:t>105.117172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81.59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p>
      <w:pPr>
        <w:pStyle w:val="a0"/>
      </w:pPr>
      <w:r>
        <w:t xml:space="preserve">dB </w:t>
      </w:r>
      <w:r>
        <w:rPr>
          <w:rFonts w:hint="eastAsia"/>
        </w:rPr>
        <w:t xml:space="preserve">波动：</w:t>
      </w:r>
      <w:r>
        <w:br/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dB</m:t>
            </m:r>
          </m:sub>
          <m:sup>
            <m:r>
              <m:rPr>
                <m:nor/>
                <m:sty m:val="p"/>
              </m:rPr>
              <m:t>orig</m:t>
            </m:r>
          </m:sup>
        </m:sSubSup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260.192135</m:t>
                </m:r>
              </m:num>
              <m:den>
                <m:r>
                  <m:t>155.074964</m:t>
                </m:r>
              </m:den>
            </m:f>
          </m:e>
        </m:d>
        <m:r>
          <m:rPr>
            <m:sty m:val="p"/>
          </m:rPr>
          <m:t>=</m:t>
        </m:r>
        <m:r>
          <m:t>4.495050</m:t>
        </m:r>
        <m:r>
          <m:t> </m:t>
        </m:r>
        <m:r>
          <m:rPr>
            <m:nor/>
            <m:sty m:val="p"/>
          </m:rPr>
          <m:t>dB</m:t>
        </m:r>
      </m:oMath>
      <w:r>
        <w:br/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dB</m:t>
            </m:r>
          </m:sub>
          <m:sup>
            <m:r>
              <m:rPr>
                <m:nor/>
                <m:sty m:val="p"/>
              </m:rPr>
              <m:t>comp</m:t>
            </m:r>
          </m:sup>
        </m:sSubSup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209.036241</m:t>
                </m:r>
              </m:num>
              <m:den>
                <m:r>
                  <m:t>189.679038</m:t>
                </m:r>
              </m:den>
            </m:f>
          </m:e>
        </m:d>
        <m:r>
          <m:rPr>
            <m:sty m:val="p"/>
          </m:rPr>
          <m:t>=</m:t>
        </m:r>
        <m:r>
          <m:t>0.844045</m:t>
        </m:r>
        <m:r>
          <m:t> </m:t>
        </m:r>
        <m:r>
          <m:rPr>
            <m:nor/>
            <m:sty m:val="p"/>
          </m:rPr>
          <m:t>dB</m:t>
        </m:r>
      </m:oMath>
    </w:p>
    <w:p>
      <w:pPr>
        <w:pStyle w:val="a0"/>
      </w:pPr>
      <w:r>
        <w:t xml:space="preserve">dB </w:t>
      </w:r>
      <w:r>
        <w:rPr>
          <w:rFonts w:hint="eastAsia"/>
        </w:rPr>
        <w:t xml:space="preserve">抑制率：</w:t>
      </w:r>
      <w:r>
        <w:br/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dB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4.495050</m:t>
            </m:r>
            <m:r>
              <m:rPr>
                <m:sty m:val="p"/>
              </m:rPr>
              <m:t>−</m:t>
            </m:r>
            <m:r>
              <m:t>0.844045</m:t>
            </m:r>
          </m:num>
          <m:den>
            <m:r>
              <m:t>4.495050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81.22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bookmarkEnd w:id="21"/>
    <w:bookmarkEnd w:id="22"/>
    <w:sectPr w:rsidR="002567BE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EC43A7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AD24CF8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465A3EB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761AF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761AF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761AF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761AF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</w:rPr>
  </w:style>
  <w:style w:styleId="5" w:type="paragraph">
    <w:name w:val="heading 5"/>
    <w:basedOn w:val="a"/>
    <w:next w:val="a0"/>
    <w:uiPriority w:val="9"/>
    <w:unhideWhenUsed/>
    <w:qFormat/>
    <w:rsid w:val="00761AF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2"/>
    <w:next w:val="a0"/>
    <w:uiPriority w:val="9"/>
    <w:unhideWhenUsed/>
    <w:rsid w:val="00761AF8"/>
    <w:pPr>
      <w:outlineLvl w:val="5"/>
    </w:pPr>
    <w:rPr>
      <w:lang w:eastAsia="zh-CN"/>
    </w:rPr>
  </w:style>
  <w:style w:styleId="7" w:type="paragraph">
    <w:name w:val="heading 7"/>
    <w:basedOn w:val="a"/>
    <w:next w:val="a0"/>
    <w:uiPriority w:val="9"/>
    <w:unhideWhenUsed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1"/>
    <w:next w:val="a0"/>
    <w:qFormat/>
    <w:rsid w:val="00761AF8"/>
    <w:rPr>
      <w:color w:themeColor="text1" w:val="000000"/>
      <w:lang w:eastAsia="zh-CN"/>
    </w:rPr>
  </w:style>
  <w:style w:styleId="a5" w:type="paragraph">
    <w:name w:val="Subtitle"/>
    <w:basedOn w:val="a4"/>
    <w:next w:val="a0"/>
    <w:qFormat/>
    <w:pPr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rsid w:val="00761AF8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2025-09-26T08:26:42Z</dcterms:created>
  <dcterms:modified xsi:type="dcterms:W3CDTF">2025-09-26T08:26:42Z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