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C7811" w14:textId="467B68AC" w:rsidR="00AF7E5E" w:rsidRPr="00434B18" w:rsidRDefault="00E7757C" w:rsidP="00AF7E5E">
      <w:pPr>
        <w:jc w:val="center"/>
        <w:rPr>
          <w:rFonts w:ascii="Arial" w:hAnsi="Arial" w:cs="Arial"/>
          <w:sz w:val="22"/>
          <w:szCs w:val="22"/>
        </w:rPr>
      </w:pPr>
      <w:r>
        <w:rPr>
          <w:rFonts w:ascii="Arial" w:hAnsi="Arial" w:cs="Arial"/>
          <w:sz w:val="22"/>
          <w:szCs w:val="22"/>
        </w:rPr>
        <w:t>Assessing</w:t>
      </w:r>
      <w:r w:rsidR="00551062">
        <w:rPr>
          <w:rFonts w:ascii="Arial" w:hAnsi="Arial" w:cs="Arial"/>
          <w:sz w:val="22"/>
          <w:szCs w:val="22"/>
        </w:rPr>
        <w:t xml:space="preserve"> canopy </w:t>
      </w:r>
      <w:r w:rsidR="00AF7E5E" w:rsidRPr="00434B18">
        <w:rPr>
          <w:rFonts w:ascii="Arial" w:hAnsi="Arial" w:cs="Arial"/>
          <w:sz w:val="22"/>
          <w:szCs w:val="22"/>
        </w:rPr>
        <w:t xml:space="preserve">stratification </w:t>
      </w:r>
      <w:r w:rsidR="00687855">
        <w:rPr>
          <w:rFonts w:ascii="Arial" w:hAnsi="Arial" w:cs="Arial"/>
          <w:sz w:val="22"/>
          <w:szCs w:val="22"/>
        </w:rPr>
        <w:t xml:space="preserve">in mixed species </w:t>
      </w:r>
      <w:r w:rsidR="00E27F47">
        <w:rPr>
          <w:rFonts w:ascii="Arial" w:hAnsi="Arial" w:cs="Arial"/>
          <w:sz w:val="22"/>
          <w:szCs w:val="22"/>
        </w:rPr>
        <w:t>forests</w:t>
      </w:r>
      <w:r w:rsidR="00687855">
        <w:rPr>
          <w:rFonts w:ascii="Arial" w:hAnsi="Arial" w:cs="Arial"/>
          <w:sz w:val="22"/>
          <w:szCs w:val="22"/>
        </w:rPr>
        <w:t xml:space="preserve"> </w:t>
      </w:r>
      <w:r w:rsidR="00E27F47">
        <w:rPr>
          <w:rFonts w:ascii="Arial" w:hAnsi="Arial" w:cs="Arial"/>
          <w:sz w:val="22"/>
          <w:szCs w:val="22"/>
        </w:rPr>
        <w:t>through</w:t>
      </w:r>
      <w:r>
        <w:rPr>
          <w:rFonts w:ascii="Arial" w:hAnsi="Arial" w:cs="Arial"/>
          <w:sz w:val="22"/>
          <w:szCs w:val="22"/>
        </w:rPr>
        <w:t xml:space="preserve"> a canopy profile index </w:t>
      </w:r>
    </w:p>
    <w:p w14:paraId="79484537" w14:textId="77777777" w:rsidR="00AF7E5E" w:rsidRPr="00AF7E5E" w:rsidRDefault="00AF7E5E" w:rsidP="00092DC8">
      <w:pPr>
        <w:rPr>
          <w:rFonts w:ascii="Arial" w:hAnsi="Arial" w:cs="Arial"/>
          <w:b/>
          <w:bCs/>
          <w:sz w:val="22"/>
          <w:szCs w:val="22"/>
        </w:rPr>
      </w:pPr>
    </w:p>
    <w:p w14:paraId="3BF3E85D" w14:textId="00090C5C" w:rsidR="00AF7E5E" w:rsidRPr="00AF7E5E" w:rsidRDefault="00AF7E5E" w:rsidP="00AF7E5E">
      <w:pPr>
        <w:jc w:val="center"/>
        <w:rPr>
          <w:rFonts w:ascii="Arial" w:hAnsi="Arial" w:cs="Arial"/>
          <w:sz w:val="22"/>
          <w:szCs w:val="22"/>
        </w:rPr>
      </w:pPr>
      <w:r w:rsidRPr="00AF7E5E">
        <w:rPr>
          <w:rFonts w:ascii="Arial" w:hAnsi="Arial" w:cs="Arial"/>
          <w:sz w:val="22"/>
          <w:szCs w:val="22"/>
        </w:rPr>
        <w:t>Mike Premer</w:t>
      </w:r>
      <w:r w:rsidR="00434B18" w:rsidRPr="00434B18">
        <w:rPr>
          <w:rFonts w:ascii="Arial" w:hAnsi="Arial" w:cs="Arial"/>
          <w:sz w:val="22"/>
          <w:szCs w:val="22"/>
          <w:vertAlign w:val="superscript"/>
        </w:rPr>
        <w:t>1,2</w:t>
      </w:r>
      <w:r w:rsidRPr="00AF7E5E">
        <w:rPr>
          <w:rFonts w:ascii="Arial" w:hAnsi="Arial" w:cs="Arial"/>
          <w:sz w:val="22"/>
          <w:szCs w:val="22"/>
        </w:rPr>
        <w:t>, Ashley Carter</w:t>
      </w:r>
      <w:r w:rsidR="00434B18" w:rsidRPr="00434B18">
        <w:rPr>
          <w:rFonts w:ascii="Arial" w:hAnsi="Arial" w:cs="Arial"/>
          <w:sz w:val="22"/>
          <w:szCs w:val="22"/>
          <w:vertAlign w:val="superscript"/>
        </w:rPr>
        <w:t>1</w:t>
      </w:r>
    </w:p>
    <w:p w14:paraId="7BDEC0DC" w14:textId="4B8125A0" w:rsidR="00AF7E5E" w:rsidRDefault="00434B18" w:rsidP="00AF7E5E">
      <w:pPr>
        <w:jc w:val="center"/>
        <w:rPr>
          <w:rFonts w:ascii="Arial" w:hAnsi="Arial" w:cs="Arial"/>
          <w:sz w:val="22"/>
          <w:szCs w:val="22"/>
        </w:rPr>
      </w:pPr>
      <w:r w:rsidRPr="00434B18">
        <w:rPr>
          <w:rFonts w:ascii="Arial" w:hAnsi="Arial" w:cs="Arial"/>
          <w:sz w:val="22"/>
          <w:szCs w:val="22"/>
          <w:vertAlign w:val="superscript"/>
        </w:rPr>
        <w:t>1</w:t>
      </w:r>
      <w:r w:rsidR="00AF7E5E">
        <w:rPr>
          <w:rFonts w:ascii="Arial" w:hAnsi="Arial" w:cs="Arial"/>
          <w:sz w:val="22"/>
          <w:szCs w:val="22"/>
        </w:rPr>
        <w:t xml:space="preserve">School of Forest Resources, </w:t>
      </w:r>
      <w:r>
        <w:rPr>
          <w:rFonts w:ascii="Arial" w:hAnsi="Arial" w:cs="Arial"/>
          <w:sz w:val="22"/>
          <w:szCs w:val="22"/>
        </w:rPr>
        <w:t xml:space="preserve">5755 Nutting Hall, </w:t>
      </w:r>
      <w:r w:rsidR="00AF7E5E">
        <w:rPr>
          <w:rFonts w:ascii="Arial" w:hAnsi="Arial" w:cs="Arial"/>
          <w:sz w:val="22"/>
          <w:szCs w:val="22"/>
        </w:rPr>
        <w:t>University of Maine</w:t>
      </w:r>
    </w:p>
    <w:p w14:paraId="43D30012" w14:textId="4F59F4F5" w:rsidR="00434B18" w:rsidRDefault="00434B18" w:rsidP="00E7757C">
      <w:pPr>
        <w:jc w:val="center"/>
        <w:rPr>
          <w:rFonts w:ascii="Arial" w:hAnsi="Arial" w:cs="Arial"/>
          <w:sz w:val="22"/>
          <w:szCs w:val="22"/>
        </w:rPr>
      </w:pPr>
      <w:r w:rsidRPr="00434B18">
        <w:rPr>
          <w:rFonts w:ascii="Arial" w:hAnsi="Arial" w:cs="Arial"/>
          <w:sz w:val="22"/>
          <w:szCs w:val="22"/>
          <w:vertAlign w:val="superscript"/>
        </w:rPr>
        <w:t>2</w:t>
      </w:r>
      <w:r>
        <w:rPr>
          <w:rFonts w:ascii="Arial" w:hAnsi="Arial" w:cs="Arial"/>
          <w:sz w:val="22"/>
          <w:szCs w:val="22"/>
        </w:rPr>
        <w:t xml:space="preserve">Center for Research on Sustainable Forests, University of Maine </w:t>
      </w:r>
    </w:p>
    <w:p w14:paraId="298905FE" w14:textId="77777777" w:rsidR="00AF7E5E" w:rsidRDefault="00AF7E5E" w:rsidP="00AF7E5E">
      <w:pPr>
        <w:jc w:val="center"/>
        <w:rPr>
          <w:rFonts w:ascii="Arial" w:hAnsi="Arial" w:cs="Arial"/>
          <w:sz w:val="22"/>
          <w:szCs w:val="22"/>
        </w:rPr>
      </w:pPr>
    </w:p>
    <w:p w14:paraId="0B9AB8D3" w14:textId="77777777" w:rsidR="00AF7E5E" w:rsidRDefault="00AF7E5E" w:rsidP="00AF7E5E">
      <w:pPr>
        <w:jc w:val="center"/>
        <w:rPr>
          <w:rFonts w:ascii="Arial" w:hAnsi="Arial" w:cs="Arial"/>
          <w:sz w:val="22"/>
          <w:szCs w:val="22"/>
        </w:rPr>
      </w:pPr>
    </w:p>
    <w:p w14:paraId="2ABE7BC7" w14:textId="77777777" w:rsidR="00AF7E5E" w:rsidRDefault="00AF7E5E" w:rsidP="00AF7E5E">
      <w:pPr>
        <w:jc w:val="center"/>
        <w:rPr>
          <w:rFonts w:ascii="Arial" w:hAnsi="Arial" w:cs="Arial"/>
          <w:sz w:val="22"/>
          <w:szCs w:val="22"/>
        </w:rPr>
      </w:pPr>
    </w:p>
    <w:p w14:paraId="40C64392" w14:textId="77777777" w:rsidR="00AF7E5E" w:rsidRDefault="00AF7E5E" w:rsidP="00AF7E5E">
      <w:pPr>
        <w:jc w:val="center"/>
        <w:rPr>
          <w:rFonts w:ascii="Arial" w:hAnsi="Arial" w:cs="Arial"/>
          <w:sz w:val="22"/>
          <w:szCs w:val="22"/>
        </w:rPr>
      </w:pPr>
    </w:p>
    <w:p w14:paraId="586F808E" w14:textId="77777777" w:rsidR="00AF7E5E" w:rsidRDefault="00AF7E5E" w:rsidP="00AF7E5E">
      <w:pPr>
        <w:jc w:val="center"/>
        <w:rPr>
          <w:rFonts w:ascii="Arial" w:hAnsi="Arial" w:cs="Arial"/>
          <w:sz w:val="22"/>
          <w:szCs w:val="22"/>
        </w:rPr>
      </w:pPr>
    </w:p>
    <w:p w14:paraId="47804F43" w14:textId="77777777" w:rsidR="00AF7E5E" w:rsidRDefault="00AF7E5E" w:rsidP="00AF7E5E">
      <w:pPr>
        <w:jc w:val="center"/>
        <w:rPr>
          <w:rFonts w:ascii="Arial" w:hAnsi="Arial" w:cs="Arial"/>
          <w:sz w:val="22"/>
          <w:szCs w:val="22"/>
        </w:rPr>
      </w:pPr>
    </w:p>
    <w:p w14:paraId="27FCE97F" w14:textId="77777777" w:rsidR="00AF7E5E" w:rsidRDefault="00AF7E5E" w:rsidP="00AF7E5E">
      <w:pPr>
        <w:jc w:val="center"/>
        <w:rPr>
          <w:rFonts w:ascii="Arial" w:hAnsi="Arial" w:cs="Arial"/>
          <w:sz w:val="22"/>
          <w:szCs w:val="22"/>
        </w:rPr>
      </w:pPr>
    </w:p>
    <w:p w14:paraId="22863BDF" w14:textId="77777777" w:rsidR="00AF7E5E" w:rsidRDefault="00AF7E5E" w:rsidP="00AF7E5E">
      <w:pPr>
        <w:jc w:val="center"/>
        <w:rPr>
          <w:rFonts w:ascii="Arial" w:hAnsi="Arial" w:cs="Arial"/>
          <w:sz w:val="22"/>
          <w:szCs w:val="22"/>
        </w:rPr>
      </w:pPr>
    </w:p>
    <w:p w14:paraId="0D78A3E3" w14:textId="77777777" w:rsidR="00AF7E5E" w:rsidRDefault="00AF7E5E" w:rsidP="00AF7E5E">
      <w:pPr>
        <w:jc w:val="center"/>
        <w:rPr>
          <w:rFonts w:ascii="Arial" w:hAnsi="Arial" w:cs="Arial"/>
          <w:sz w:val="22"/>
          <w:szCs w:val="22"/>
        </w:rPr>
      </w:pPr>
    </w:p>
    <w:p w14:paraId="2C50FA7D" w14:textId="77777777" w:rsidR="00AF7E5E" w:rsidRDefault="00AF7E5E" w:rsidP="00AF7E5E">
      <w:pPr>
        <w:jc w:val="center"/>
        <w:rPr>
          <w:rFonts w:ascii="Arial" w:hAnsi="Arial" w:cs="Arial"/>
          <w:sz w:val="22"/>
          <w:szCs w:val="22"/>
        </w:rPr>
      </w:pPr>
    </w:p>
    <w:p w14:paraId="403E2F23" w14:textId="77777777" w:rsidR="00AF7E5E" w:rsidRDefault="00AF7E5E" w:rsidP="00AF7E5E">
      <w:pPr>
        <w:jc w:val="center"/>
        <w:rPr>
          <w:rFonts w:ascii="Arial" w:hAnsi="Arial" w:cs="Arial"/>
          <w:sz w:val="22"/>
          <w:szCs w:val="22"/>
        </w:rPr>
      </w:pPr>
    </w:p>
    <w:p w14:paraId="0ADED75B" w14:textId="77777777" w:rsidR="00AF7E5E" w:rsidRDefault="00AF7E5E" w:rsidP="00AF7E5E">
      <w:pPr>
        <w:jc w:val="center"/>
        <w:rPr>
          <w:rFonts w:ascii="Arial" w:hAnsi="Arial" w:cs="Arial"/>
          <w:sz w:val="22"/>
          <w:szCs w:val="22"/>
        </w:rPr>
      </w:pPr>
    </w:p>
    <w:p w14:paraId="548436CB" w14:textId="77777777" w:rsidR="00AF7E5E" w:rsidRDefault="00AF7E5E" w:rsidP="00AF7E5E">
      <w:pPr>
        <w:jc w:val="center"/>
        <w:rPr>
          <w:rFonts w:ascii="Arial" w:hAnsi="Arial" w:cs="Arial"/>
          <w:sz w:val="22"/>
          <w:szCs w:val="22"/>
        </w:rPr>
      </w:pPr>
    </w:p>
    <w:p w14:paraId="27B763D0" w14:textId="77777777" w:rsidR="00AF7E5E" w:rsidRDefault="00AF7E5E" w:rsidP="00AF7E5E">
      <w:pPr>
        <w:jc w:val="center"/>
        <w:rPr>
          <w:rFonts w:ascii="Arial" w:hAnsi="Arial" w:cs="Arial"/>
          <w:sz w:val="22"/>
          <w:szCs w:val="22"/>
        </w:rPr>
      </w:pPr>
    </w:p>
    <w:p w14:paraId="70342C62" w14:textId="77777777" w:rsidR="00AF7E5E" w:rsidRDefault="00AF7E5E" w:rsidP="00AF7E5E">
      <w:pPr>
        <w:jc w:val="center"/>
        <w:rPr>
          <w:rFonts w:ascii="Arial" w:hAnsi="Arial" w:cs="Arial"/>
          <w:sz w:val="22"/>
          <w:szCs w:val="22"/>
        </w:rPr>
      </w:pPr>
    </w:p>
    <w:p w14:paraId="018FD09F" w14:textId="77777777" w:rsidR="00AF7E5E" w:rsidRDefault="00AF7E5E" w:rsidP="00AF7E5E">
      <w:pPr>
        <w:jc w:val="center"/>
        <w:rPr>
          <w:rFonts w:ascii="Arial" w:hAnsi="Arial" w:cs="Arial"/>
          <w:sz w:val="22"/>
          <w:szCs w:val="22"/>
        </w:rPr>
      </w:pPr>
    </w:p>
    <w:p w14:paraId="7A0A6EE4" w14:textId="77777777" w:rsidR="00AF7E5E" w:rsidRDefault="00AF7E5E" w:rsidP="00AF7E5E">
      <w:pPr>
        <w:jc w:val="center"/>
        <w:rPr>
          <w:rFonts w:ascii="Arial" w:hAnsi="Arial" w:cs="Arial"/>
          <w:sz w:val="22"/>
          <w:szCs w:val="22"/>
        </w:rPr>
      </w:pPr>
    </w:p>
    <w:p w14:paraId="35F5E45C" w14:textId="77777777" w:rsidR="00AF7E5E" w:rsidRDefault="00AF7E5E" w:rsidP="006612AF">
      <w:pPr>
        <w:rPr>
          <w:rFonts w:ascii="Arial" w:hAnsi="Arial" w:cs="Arial"/>
          <w:sz w:val="22"/>
          <w:szCs w:val="22"/>
        </w:rPr>
      </w:pPr>
    </w:p>
    <w:p w14:paraId="680A1D29" w14:textId="77777777" w:rsidR="00AF7E5E" w:rsidRDefault="00AF7E5E" w:rsidP="00AF7E5E">
      <w:pPr>
        <w:jc w:val="center"/>
        <w:rPr>
          <w:rFonts w:ascii="Arial" w:hAnsi="Arial" w:cs="Arial"/>
          <w:sz w:val="22"/>
          <w:szCs w:val="22"/>
        </w:rPr>
      </w:pPr>
    </w:p>
    <w:p w14:paraId="4CC9AE29" w14:textId="77777777" w:rsidR="00CD2503" w:rsidRDefault="00CD2503" w:rsidP="00AF7E5E">
      <w:pPr>
        <w:jc w:val="center"/>
        <w:rPr>
          <w:rFonts w:ascii="Arial" w:hAnsi="Arial" w:cs="Arial"/>
          <w:sz w:val="22"/>
          <w:szCs w:val="22"/>
        </w:rPr>
      </w:pPr>
    </w:p>
    <w:p w14:paraId="13E078A3" w14:textId="77777777" w:rsidR="00AF7E5E" w:rsidRDefault="00AF7E5E" w:rsidP="00434B18">
      <w:pPr>
        <w:rPr>
          <w:rFonts w:ascii="Arial" w:hAnsi="Arial" w:cs="Arial"/>
          <w:sz w:val="22"/>
          <w:szCs w:val="22"/>
        </w:rPr>
      </w:pPr>
    </w:p>
    <w:p w14:paraId="4188E3C2" w14:textId="77777777" w:rsidR="00551367" w:rsidRDefault="00551367" w:rsidP="00AF7E5E">
      <w:pPr>
        <w:rPr>
          <w:rFonts w:ascii="Arial" w:hAnsi="Arial" w:cs="Arial"/>
          <w:sz w:val="22"/>
          <w:szCs w:val="22"/>
        </w:rPr>
      </w:pPr>
    </w:p>
    <w:p w14:paraId="121C9B3B" w14:textId="77777777" w:rsidR="00551367" w:rsidRDefault="00551367" w:rsidP="00AF7E5E">
      <w:pPr>
        <w:rPr>
          <w:rFonts w:ascii="Arial" w:hAnsi="Arial" w:cs="Arial"/>
          <w:sz w:val="22"/>
          <w:szCs w:val="22"/>
        </w:rPr>
      </w:pPr>
    </w:p>
    <w:p w14:paraId="332EB825" w14:textId="3B965A8D" w:rsidR="00AF7E5E" w:rsidRDefault="00AF7E5E" w:rsidP="00AF7E5E">
      <w:pPr>
        <w:rPr>
          <w:rFonts w:ascii="Arial" w:hAnsi="Arial" w:cs="Arial"/>
          <w:sz w:val="22"/>
          <w:szCs w:val="22"/>
        </w:rPr>
      </w:pPr>
      <w:r>
        <w:rPr>
          <w:rFonts w:ascii="Arial" w:hAnsi="Arial" w:cs="Arial"/>
          <w:sz w:val="22"/>
          <w:szCs w:val="22"/>
        </w:rPr>
        <w:t>Keywords: mixed-species, silviculture, crown stratification, stand dynamics, competition</w:t>
      </w:r>
    </w:p>
    <w:p w14:paraId="04A6EBEE" w14:textId="77777777" w:rsidR="00E7757C" w:rsidRDefault="00434B18" w:rsidP="00AF7E5E">
      <w:pPr>
        <w:rPr>
          <w:rFonts w:ascii="Arial" w:hAnsi="Arial" w:cs="Arial"/>
          <w:sz w:val="22"/>
          <w:szCs w:val="22"/>
        </w:rPr>
      </w:pPr>
      <w:r>
        <w:rPr>
          <w:rFonts w:ascii="Arial" w:hAnsi="Arial" w:cs="Arial"/>
          <w:sz w:val="22"/>
          <w:szCs w:val="22"/>
        </w:rPr>
        <w:lastRenderedPageBreak/>
        <w:t xml:space="preserve">Abstract: </w:t>
      </w:r>
    </w:p>
    <w:p w14:paraId="3E42AF17" w14:textId="7A67BBC6" w:rsidR="0042749F" w:rsidRDefault="0042749F" w:rsidP="00AF7E5E">
      <w:pPr>
        <w:rPr>
          <w:rFonts w:ascii="Arial" w:hAnsi="Arial" w:cs="Arial"/>
          <w:sz w:val="22"/>
          <w:szCs w:val="22"/>
        </w:rPr>
      </w:pPr>
      <w:r>
        <w:rPr>
          <w:rFonts w:ascii="Arial" w:hAnsi="Arial" w:cs="Arial"/>
          <w:sz w:val="22"/>
          <w:szCs w:val="22"/>
        </w:rPr>
        <w:t xml:space="preserve">We find an alternative approach of leveraging several past works to propose a method of </w:t>
      </w:r>
      <w:proofErr w:type="gramStart"/>
      <w:r>
        <w:rPr>
          <w:rFonts w:ascii="Arial" w:hAnsi="Arial" w:cs="Arial"/>
          <w:sz w:val="22"/>
          <w:szCs w:val="22"/>
        </w:rPr>
        <w:t>testing  for</w:t>
      </w:r>
      <w:proofErr w:type="gramEnd"/>
      <w:r>
        <w:rPr>
          <w:rFonts w:ascii="Arial" w:hAnsi="Arial" w:cs="Arial"/>
          <w:sz w:val="22"/>
          <w:szCs w:val="22"/>
        </w:rPr>
        <w:t xml:space="preserve"> canopy stratification at the stand level. </w:t>
      </w:r>
    </w:p>
    <w:p w14:paraId="660FAF83" w14:textId="77777777" w:rsidR="0042749F" w:rsidRDefault="0042749F" w:rsidP="00AF7E5E">
      <w:pPr>
        <w:rPr>
          <w:rFonts w:ascii="Arial" w:hAnsi="Arial" w:cs="Arial"/>
          <w:sz w:val="22"/>
          <w:szCs w:val="22"/>
        </w:rPr>
      </w:pPr>
    </w:p>
    <w:p w14:paraId="09AB34C8" w14:textId="77777777" w:rsidR="0042749F" w:rsidRDefault="0042749F" w:rsidP="00AF7E5E">
      <w:pPr>
        <w:rPr>
          <w:rFonts w:ascii="Arial" w:hAnsi="Arial" w:cs="Arial"/>
          <w:sz w:val="22"/>
          <w:szCs w:val="22"/>
        </w:rPr>
      </w:pPr>
    </w:p>
    <w:p w14:paraId="159CF48A" w14:textId="77777777" w:rsidR="0042749F" w:rsidRDefault="0042749F" w:rsidP="00AF7E5E">
      <w:pPr>
        <w:rPr>
          <w:rFonts w:ascii="Arial" w:hAnsi="Arial" w:cs="Arial"/>
          <w:sz w:val="22"/>
          <w:szCs w:val="22"/>
        </w:rPr>
      </w:pPr>
    </w:p>
    <w:p w14:paraId="4CA14CE6" w14:textId="0838C33F" w:rsidR="00434B18" w:rsidRDefault="00434B18" w:rsidP="00AF7E5E">
      <w:pPr>
        <w:rPr>
          <w:rFonts w:ascii="Arial" w:hAnsi="Arial" w:cs="Arial"/>
          <w:sz w:val="22"/>
          <w:szCs w:val="22"/>
        </w:rPr>
      </w:pPr>
      <w:r>
        <w:rPr>
          <w:rFonts w:ascii="Arial" w:hAnsi="Arial" w:cs="Arial"/>
          <w:sz w:val="22"/>
          <w:szCs w:val="22"/>
        </w:rPr>
        <w:t xml:space="preserve">Intro: </w:t>
      </w:r>
    </w:p>
    <w:p w14:paraId="6CDC3A56" w14:textId="7EB6D6AD" w:rsidR="00434B18" w:rsidRDefault="00434B18" w:rsidP="00AF7E5E">
      <w:pPr>
        <w:rPr>
          <w:rFonts w:ascii="Arial" w:hAnsi="Arial" w:cs="Arial"/>
          <w:sz w:val="22"/>
          <w:szCs w:val="22"/>
        </w:rPr>
      </w:pPr>
      <w:r>
        <w:rPr>
          <w:rFonts w:ascii="Arial" w:hAnsi="Arial" w:cs="Arial"/>
          <w:sz w:val="22"/>
          <w:szCs w:val="22"/>
        </w:rPr>
        <w:t>Ongoing interest in growing/culturing mixed species forests</w:t>
      </w:r>
    </w:p>
    <w:p w14:paraId="61CD7066" w14:textId="77777777" w:rsidR="00434B18" w:rsidRDefault="00434B18" w:rsidP="00AF7E5E">
      <w:pPr>
        <w:rPr>
          <w:rFonts w:ascii="Arial" w:hAnsi="Arial" w:cs="Arial"/>
          <w:sz w:val="22"/>
          <w:szCs w:val="22"/>
        </w:rPr>
      </w:pPr>
    </w:p>
    <w:p w14:paraId="2CAED078" w14:textId="79DBC89C" w:rsidR="00434B18" w:rsidRDefault="00434B18" w:rsidP="00AF7E5E">
      <w:pPr>
        <w:rPr>
          <w:rFonts w:ascii="Arial" w:hAnsi="Arial" w:cs="Arial"/>
          <w:sz w:val="22"/>
          <w:szCs w:val="22"/>
        </w:rPr>
      </w:pPr>
      <w:r>
        <w:rPr>
          <w:rFonts w:ascii="Arial" w:hAnsi="Arial" w:cs="Arial"/>
          <w:sz w:val="22"/>
          <w:szCs w:val="22"/>
        </w:rPr>
        <w:t>Hard to know the outcomes</w:t>
      </w:r>
    </w:p>
    <w:p w14:paraId="04593C83" w14:textId="77777777" w:rsidR="00434B18" w:rsidRDefault="00434B18" w:rsidP="00AF7E5E">
      <w:pPr>
        <w:rPr>
          <w:rFonts w:ascii="Arial" w:hAnsi="Arial" w:cs="Arial"/>
          <w:sz w:val="22"/>
          <w:szCs w:val="22"/>
        </w:rPr>
      </w:pPr>
    </w:p>
    <w:p w14:paraId="4EDCFC79" w14:textId="77777777" w:rsidR="00434B18" w:rsidRDefault="00434B18" w:rsidP="00AF7E5E">
      <w:pPr>
        <w:rPr>
          <w:rFonts w:ascii="Arial" w:hAnsi="Arial" w:cs="Arial"/>
          <w:sz w:val="22"/>
          <w:szCs w:val="22"/>
        </w:rPr>
      </w:pPr>
    </w:p>
    <w:p w14:paraId="23C3B437" w14:textId="3B0F346D" w:rsidR="00434B18" w:rsidRDefault="00434B18" w:rsidP="00AF7E5E">
      <w:pPr>
        <w:rPr>
          <w:rFonts w:ascii="Arial" w:hAnsi="Arial" w:cs="Arial"/>
          <w:sz w:val="22"/>
          <w:szCs w:val="22"/>
        </w:rPr>
      </w:pPr>
      <w:r>
        <w:rPr>
          <w:rFonts w:ascii="Arial" w:hAnsi="Arial" w:cs="Arial"/>
          <w:sz w:val="22"/>
          <w:szCs w:val="22"/>
        </w:rPr>
        <w:t>Silvics dependent, competition influenced</w:t>
      </w:r>
    </w:p>
    <w:p w14:paraId="2D1CABD6" w14:textId="77777777" w:rsidR="00434B18" w:rsidRDefault="00434B18" w:rsidP="00AF7E5E">
      <w:pPr>
        <w:rPr>
          <w:rFonts w:ascii="Arial" w:hAnsi="Arial" w:cs="Arial"/>
          <w:sz w:val="22"/>
          <w:szCs w:val="22"/>
        </w:rPr>
      </w:pPr>
    </w:p>
    <w:p w14:paraId="4E4EBC5D" w14:textId="77777777" w:rsidR="00434B18" w:rsidRDefault="00434B18" w:rsidP="00AF7E5E">
      <w:pPr>
        <w:rPr>
          <w:rFonts w:ascii="Arial" w:hAnsi="Arial" w:cs="Arial"/>
          <w:sz w:val="22"/>
          <w:szCs w:val="22"/>
        </w:rPr>
      </w:pPr>
    </w:p>
    <w:p w14:paraId="4EB80845" w14:textId="77777777" w:rsidR="00434B18" w:rsidRDefault="00434B18" w:rsidP="00AF7E5E">
      <w:pPr>
        <w:rPr>
          <w:rFonts w:ascii="Arial" w:hAnsi="Arial" w:cs="Arial"/>
          <w:sz w:val="22"/>
          <w:szCs w:val="22"/>
        </w:rPr>
      </w:pPr>
    </w:p>
    <w:p w14:paraId="09729ED3" w14:textId="002CBBBC" w:rsidR="00434B18" w:rsidRDefault="00434B18" w:rsidP="00AF7E5E">
      <w:pPr>
        <w:rPr>
          <w:rFonts w:ascii="Arial" w:hAnsi="Arial" w:cs="Arial"/>
          <w:sz w:val="22"/>
          <w:szCs w:val="22"/>
        </w:rPr>
      </w:pPr>
      <w:r>
        <w:rPr>
          <w:rFonts w:ascii="Arial" w:hAnsi="Arial" w:cs="Arial"/>
          <w:sz w:val="22"/>
          <w:szCs w:val="22"/>
        </w:rPr>
        <w:t xml:space="preserve">Past and common </w:t>
      </w:r>
      <w:r w:rsidR="003E2DC4">
        <w:rPr>
          <w:rFonts w:ascii="Arial" w:hAnsi="Arial" w:cs="Arial"/>
          <w:sz w:val="22"/>
          <w:szCs w:val="22"/>
        </w:rPr>
        <w:t>methods</w:t>
      </w:r>
      <w:r>
        <w:rPr>
          <w:rFonts w:ascii="Arial" w:hAnsi="Arial" w:cs="Arial"/>
          <w:sz w:val="22"/>
          <w:szCs w:val="22"/>
        </w:rPr>
        <w:t xml:space="preserve"> of quantification</w:t>
      </w:r>
    </w:p>
    <w:p w14:paraId="567E7AA8" w14:textId="77777777" w:rsidR="00434B18" w:rsidRDefault="00434B18" w:rsidP="00AF7E5E">
      <w:pPr>
        <w:rPr>
          <w:rFonts w:ascii="Arial" w:hAnsi="Arial" w:cs="Arial"/>
          <w:sz w:val="22"/>
          <w:szCs w:val="22"/>
        </w:rPr>
      </w:pPr>
    </w:p>
    <w:p w14:paraId="7052C5DD" w14:textId="095322CA" w:rsidR="00434B18" w:rsidRDefault="00434B18" w:rsidP="00AF7E5E">
      <w:pPr>
        <w:rPr>
          <w:rFonts w:ascii="Arial" w:hAnsi="Arial" w:cs="Arial"/>
          <w:sz w:val="22"/>
          <w:szCs w:val="22"/>
        </w:rPr>
      </w:pPr>
      <w:r>
        <w:rPr>
          <w:rFonts w:ascii="Arial" w:hAnsi="Arial" w:cs="Arial"/>
          <w:sz w:val="22"/>
          <w:szCs w:val="22"/>
        </w:rPr>
        <w:t>A statement of need</w:t>
      </w:r>
    </w:p>
    <w:p w14:paraId="6AE294A0" w14:textId="77777777" w:rsidR="00434B18" w:rsidRDefault="00434B18" w:rsidP="00AF7E5E">
      <w:pPr>
        <w:rPr>
          <w:rFonts w:ascii="Arial" w:hAnsi="Arial" w:cs="Arial"/>
          <w:sz w:val="22"/>
          <w:szCs w:val="22"/>
        </w:rPr>
      </w:pPr>
    </w:p>
    <w:p w14:paraId="12EE385A" w14:textId="3C6AEB23" w:rsidR="00434B18" w:rsidRDefault="00434B18" w:rsidP="00AF7E5E">
      <w:pPr>
        <w:rPr>
          <w:rFonts w:ascii="Arial" w:hAnsi="Arial" w:cs="Arial"/>
          <w:sz w:val="22"/>
          <w:szCs w:val="22"/>
        </w:rPr>
      </w:pPr>
      <w:r>
        <w:rPr>
          <w:rFonts w:ascii="Arial" w:hAnsi="Arial" w:cs="Arial"/>
          <w:sz w:val="22"/>
          <w:szCs w:val="22"/>
        </w:rPr>
        <w:t xml:space="preserve">Objectives and goals. </w:t>
      </w:r>
    </w:p>
    <w:p w14:paraId="3784FC87" w14:textId="77777777" w:rsidR="003E2DC4" w:rsidRDefault="003E2DC4" w:rsidP="00AF7E5E">
      <w:pPr>
        <w:rPr>
          <w:rFonts w:ascii="Arial" w:hAnsi="Arial" w:cs="Arial"/>
          <w:sz w:val="22"/>
          <w:szCs w:val="22"/>
        </w:rPr>
      </w:pPr>
    </w:p>
    <w:p w14:paraId="2A311C67" w14:textId="77777777" w:rsidR="00032DE9" w:rsidRDefault="00032DE9" w:rsidP="00AF7E5E">
      <w:pPr>
        <w:rPr>
          <w:rFonts w:ascii="Arial" w:hAnsi="Arial" w:cs="Arial"/>
          <w:sz w:val="22"/>
          <w:szCs w:val="22"/>
        </w:rPr>
      </w:pPr>
    </w:p>
    <w:p w14:paraId="6A325BE4" w14:textId="77777777" w:rsidR="00032DE9" w:rsidRDefault="00032DE9" w:rsidP="00AF7E5E">
      <w:pPr>
        <w:rPr>
          <w:rFonts w:ascii="Arial" w:hAnsi="Arial" w:cs="Arial"/>
          <w:sz w:val="22"/>
          <w:szCs w:val="22"/>
        </w:rPr>
      </w:pPr>
    </w:p>
    <w:p w14:paraId="6EDDDB7D" w14:textId="77777777" w:rsidR="00032DE9" w:rsidRDefault="00032DE9" w:rsidP="00AF7E5E">
      <w:pPr>
        <w:rPr>
          <w:rFonts w:ascii="Arial" w:hAnsi="Arial" w:cs="Arial"/>
          <w:sz w:val="22"/>
          <w:szCs w:val="22"/>
        </w:rPr>
      </w:pPr>
    </w:p>
    <w:p w14:paraId="67B4B620" w14:textId="77777777" w:rsidR="00032DE9" w:rsidRDefault="00032DE9" w:rsidP="00AF7E5E">
      <w:pPr>
        <w:rPr>
          <w:rFonts w:ascii="Arial" w:hAnsi="Arial" w:cs="Arial"/>
          <w:sz w:val="22"/>
          <w:szCs w:val="22"/>
        </w:rPr>
      </w:pPr>
    </w:p>
    <w:p w14:paraId="320409DC" w14:textId="77777777" w:rsidR="00032DE9" w:rsidRDefault="00032DE9" w:rsidP="00AF7E5E">
      <w:pPr>
        <w:rPr>
          <w:rFonts w:ascii="Arial" w:hAnsi="Arial" w:cs="Arial"/>
          <w:sz w:val="22"/>
          <w:szCs w:val="22"/>
        </w:rPr>
      </w:pPr>
    </w:p>
    <w:p w14:paraId="3AD6945B" w14:textId="6887D0AB" w:rsidR="00032DE9" w:rsidRDefault="00032DE9" w:rsidP="00AF7E5E">
      <w:pPr>
        <w:rPr>
          <w:rFonts w:ascii="Arial" w:hAnsi="Arial" w:cs="Arial"/>
          <w:sz w:val="22"/>
          <w:szCs w:val="22"/>
        </w:rPr>
      </w:pPr>
    </w:p>
    <w:p w14:paraId="129F8C56" w14:textId="77777777" w:rsidR="0042749F" w:rsidRDefault="0042749F" w:rsidP="008F3179">
      <w:pPr>
        <w:spacing w:after="0" w:line="240" w:lineRule="auto"/>
        <w:rPr>
          <w:rFonts w:ascii="Arial" w:hAnsi="Arial" w:cs="Arial"/>
          <w:sz w:val="22"/>
          <w:szCs w:val="22"/>
        </w:rPr>
      </w:pPr>
    </w:p>
    <w:p w14:paraId="7C16C4D3" w14:textId="0644A5F6" w:rsidR="00032DE9" w:rsidRPr="00D26D2B" w:rsidRDefault="00032DE9" w:rsidP="008F3179">
      <w:pPr>
        <w:spacing w:after="0" w:line="240" w:lineRule="auto"/>
        <w:rPr>
          <w:rFonts w:ascii="Arial" w:hAnsi="Arial" w:cs="Arial"/>
          <w:b/>
          <w:bCs/>
          <w:sz w:val="22"/>
          <w:szCs w:val="22"/>
        </w:rPr>
      </w:pPr>
      <w:r w:rsidRPr="00D26D2B">
        <w:rPr>
          <w:rFonts w:ascii="Arial" w:hAnsi="Arial" w:cs="Arial"/>
          <w:b/>
          <w:bCs/>
          <w:sz w:val="22"/>
          <w:szCs w:val="22"/>
        </w:rPr>
        <w:lastRenderedPageBreak/>
        <w:t>Methods</w:t>
      </w:r>
    </w:p>
    <w:p w14:paraId="0999F100" w14:textId="36DEE7DE" w:rsidR="00B453F4" w:rsidRPr="00D26D2B" w:rsidRDefault="000A5DD0" w:rsidP="008F3179">
      <w:pPr>
        <w:spacing w:after="0" w:line="240" w:lineRule="auto"/>
        <w:rPr>
          <w:rFonts w:ascii="Arial" w:hAnsi="Arial" w:cs="Arial"/>
          <w:sz w:val="22"/>
          <w:szCs w:val="22"/>
        </w:rPr>
      </w:pPr>
      <w:r w:rsidRPr="00D26D2B">
        <w:rPr>
          <w:rFonts w:ascii="Arial" w:hAnsi="Arial" w:cs="Arial"/>
          <w:sz w:val="22"/>
          <w:szCs w:val="22"/>
        </w:rPr>
        <w:t>D</w:t>
      </w:r>
      <w:r w:rsidR="00714DA9" w:rsidRPr="00D26D2B">
        <w:rPr>
          <w:rFonts w:ascii="Arial" w:hAnsi="Arial" w:cs="Arial"/>
          <w:sz w:val="22"/>
          <w:szCs w:val="22"/>
        </w:rPr>
        <w:t xml:space="preserve">ata were curated from two long-term research trials in Maine and Washington, USA. </w:t>
      </w:r>
      <w:r w:rsidR="00BC7BFA" w:rsidRPr="00D26D2B">
        <w:rPr>
          <w:rFonts w:ascii="Arial" w:hAnsi="Arial" w:cs="Arial"/>
          <w:sz w:val="22"/>
          <w:szCs w:val="22"/>
        </w:rPr>
        <w:t>T</w:t>
      </w:r>
      <w:r w:rsidR="00714DA9" w:rsidRPr="00D26D2B">
        <w:rPr>
          <w:rFonts w:ascii="Arial" w:hAnsi="Arial" w:cs="Arial"/>
          <w:sz w:val="22"/>
          <w:szCs w:val="22"/>
        </w:rPr>
        <w:t xml:space="preserve">he Commercial Thinning Research Network </w:t>
      </w:r>
      <w:r w:rsidR="001D43C8" w:rsidRPr="00D26D2B">
        <w:rPr>
          <w:rFonts w:ascii="Arial" w:hAnsi="Arial" w:cs="Arial"/>
          <w:sz w:val="22"/>
          <w:szCs w:val="22"/>
        </w:rPr>
        <w:t>(CTRN)</w:t>
      </w:r>
      <w:r w:rsidR="00BC7BFA" w:rsidRPr="00D26D2B">
        <w:rPr>
          <w:rFonts w:ascii="Arial" w:hAnsi="Arial" w:cs="Arial"/>
          <w:sz w:val="22"/>
          <w:szCs w:val="22"/>
        </w:rPr>
        <w:t xml:space="preserve"> in Maine consists of </w:t>
      </w:r>
      <w:r w:rsidR="00714DA9" w:rsidRPr="00D26D2B">
        <w:rPr>
          <w:rFonts w:ascii="Arial" w:hAnsi="Arial" w:cs="Arial"/>
          <w:sz w:val="22"/>
          <w:szCs w:val="22"/>
        </w:rPr>
        <w:t>15 spruce/fir (</w:t>
      </w:r>
      <w:r w:rsidR="00714DA9" w:rsidRPr="00D26D2B">
        <w:rPr>
          <w:rFonts w:ascii="Arial" w:hAnsi="Arial" w:cs="Arial"/>
          <w:i/>
          <w:iCs/>
          <w:sz w:val="22"/>
          <w:szCs w:val="22"/>
        </w:rPr>
        <w:t>Picea</w:t>
      </w:r>
      <w:r w:rsidR="00714DA9" w:rsidRPr="00D26D2B">
        <w:rPr>
          <w:rFonts w:ascii="Arial" w:hAnsi="Arial" w:cs="Arial"/>
          <w:sz w:val="22"/>
          <w:szCs w:val="22"/>
        </w:rPr>
        <w:t xml:space="preserve"> </w:t>
      </w:r>
      <w:r w:rsidR="00687855" w:rsidRPr="00D26D2B">
        <w:rPr>
          <w:rFonts w:ascii="Arial" w:hAnsi="Arial" w:cs="Arial"/>
          <w:i/>
          <w:iCs/>
          <w:sz w:val="22"/>
          <w:szCs w:val="22"/>
        </w:rPr>
        <w:t>rubens</w:t>
      </w:r>
      <w:r w:rsidR="00687855" w:rsidRPr="00D26D2B">
        <w:rPr>
          <w:rFonts w:ascii="Arial" w:hAnsi="Arial" w:cs="Arial"/>
          <w:sz w:val="22"/>
          <w:szCs w:val="22"/>
        </w:rPr>
        <w:t>/</w:t>
      </w:r>
      <w:r w:rsidR="00714DA9" w:rsidRPr="00D26D2B">
        <w:rPr>
          <w:rFonts w:ascii="Arial" w:hAnsi="Arial" w:cs="Arial"/>
          <w:i/>
          <w:iCs/>
          <w:sz w:val="22"/>
          <w:szCs w:val="22"/>
        </w:rPr>
        <w:t>Abies</w:t>
      </w:r>
      <w:r w:rsidR="00714DA9" w:rsidRPr="00D26D2B">
        <w:rPr>
          <w:rFonts w:ascii="Arial" w:hAnsi="Arial" w:cs="Arial"/>
          <w:sz w:val="22"/>
          <w:szCs w:val="22"/>
        </w:rPr>
        <w:t xml:space="preserve"> </w:t>
      </w:r>
      <w:proofErr w:type="spellStart"/>
      <w:r w:rsidR="00714DA9" w:rsidRPr="00D26D2B">
        <w:rPr>
          <w:rFonts w:ascii="Arial" w:hAnsi="Arial" w:cs="Arial"/>
          <w:i/>
          <w:iCs/>
          <w:sz w:val="22"/>
          <w:szCs w:val="22"/>
        </w:rPr>
        <w:t>balsamea</w:t>
      </w:r>
      <w:proofErr w:type="spellEnd"/>
      <w:r w:rsidR="00714DA9" w:rsidRPr="00D26D2B">
        <w:rPr>
          <w:rFonts w:ascii="Arial" w:hAnsi="Arial" w:cs="Arial"/>
          <w:sz w:val="22"/>
          <w:szCs w:val="22"/>
        </w:rPr>
        <w:t>) forest type study locations</w:t>
      </w:r>
      <w:r w:rsidR="00BC7BFA" w:rsidRPr="00D26D2B">
        <w:rPr>
          <w:rFonts w:ascii="Arial" w:hAnsi="Arial" w:cs="Arial"/>
          <w:sz w:val="22"/>
          <w:szCs w:val="22"/>
        </w:rPr>
        <w:t xml:space="preserve">, </w:t>
      </w:r>
      <w:r w:rsidR="005F4C42" w:rsidRPr="00D26D2B">
        <w:rPr>
          <w:rFonts w:ascii="Arial" w:hAnsi="Arial" w:cs="Arial"/>
          <w:sz w:val="22"/>
          <w:szCs w:val="22"/>
        </w:rPr>
        <w:t>originally</w:t>
      </w:r>
      <w:r w:rsidR="00BC7BFA" w:rsidRPr="00D26D2B">
        <w:rPr>
          <w:rFonts w:ascii="Arial" w:hAnsi="Arial" w:cs="Arial"/>
          <w:sz w:val="22"/>
          <w:szCs w:val="22"/>
        </w:rPr>
        <w:t xml:space="preserve"> established</w:t>
      </w:r>
      <w:r w:rsidR="00714DA9" w:rsidRPr="00D26D2B">
        <w:rPr>
          <w:rFonts w:ascii="Arial" w:hAnsi="Arial" w:cs="Arial"/>
          <w:sz w:val="22"/>
          <w:szCs w:val="22"/>
        </w:rPr>
        <w:t xml:space="preserve"> in 2000 in response to the spruce budworm outbreak of the 1970-80s. The CTRN cover</w:t>
      </w:r>
      <w:r w:rsidR="00BC7BFA" w:rsidRPr="00D26D2B">
        <w:rPr>
          <w:rFonts w:ascii="Arial" w:hAnsi="Arial" w:cs="Arial"/>
          <w:sz w:val="22"/>
          <w:szCs w:val="22"/>
        </w:rPr>
        <w:t>s</w:t>
      </w:r>
      <w:r w:rsidR="00714DA9" w:rsidRPr="00D26D2B">
        <w:rPr>
          <w:rFonts w:ascii="Arial" w:hAnsi="Arial" w:cs="Arial"/>
          <w:sz w:val="22"/>
          <w:szCs w:val="22"/>
        </w:rPr>
        <w:t xml:space="preserve"> a range of soil parent materials and site conditions</w:t>
      </w:r>
      <w:r w:rsidR="001D43C8" w:rsidRPr="00D26D2B">
        <w:rPr>
          <w:rFonts w:ascii="Arial" w:hAnsi="Arial" w:cs="Arial"/>
          <w:sz w:val="22"/>
          <w:szCs w:val="22"/>
        </w:rPr>
        <w:t xml:space="preserve">, primarily post-glacial till and </w:t>
      </w:r>
      <w:r w:rsidR="00714DA9" w:rsidRPr="00D26D2B">
        <w:rPr>
          <w:rFonts w:ascii="Arial" w:hAnsi="Arial" w:cs="Arial"/>
          <w:sz w:val="22"/>
          <w:szCs w:val="22"/>
        </w:rPr>
        <w:t xml:space="preserve">naturally regenerating </w:t>
      </w:r>
      <w:r w:rsidR="001D43C8" w:rsidRPr="00D26D2B">
        <w:rPr>
          <w:rFonts w:ascii="Arial" w:hAnsi="Arial" w:cs="Arial"/>
          <w:sz w:val="22"/>
          <w:szCs w:val="22"/>
        </w:rPr>
        <w:t>stands with plots</w:t>
      </w:r>
      <w:r w:rsidR="00714DA9" w:rsidRPr="00D26D2B">
        <w:rPr>
          <w:rFonts w:ascii="Arial" w:hAnsi="Arial" w:cs="Arial"/>
          <w:sz w:val="22"/>
          <w:szCs w:val="22"/>
        </w:rPr>
        <w:t xml:space="preserve"> </w:t>
      </w:r>
      <w:r w:rsidR="001D43C8" w:rsidRPr="00D26D2B">
        <w:rPr>
          <w:rFonts w:ascii="Arial" w:hAnsi="Arial" w:cs="Arial"/>
          <w:sz w:val="22"/>
          <w:szCs w:val="22"/>
        </w:rPr>
        <w:t>assigned treatments based</w:t>
      </w:r>
      <w:r w:rsidR="002761B6" w:rsidRPr="00D26D2B">
        <w:rPr>
          <w:rFonts w:ascii="Arial" w:hAnsi="Arial" w:cs="Arial"/>
          <w:sz w:val="22"/>
          <w:szCs w:val="22"/>
        </w:rPr>
        <w:t xml:space="preserve"> on</w:t>
      </w:r>
      <w:r w:rsidR="00714DA9" w:rsidRPr="00D26D2B">
        <w:rPr>
          <w:rFonts w:ascii="Arial" w:hAnsi="Arial" w:cs="Arial"/>
          <w:sz w:val="22"/>
          <w:szCs w:val="22"/>
        </w:rPr>
        <w:t xml:space="preserve"> a randomized block design of systematic thinning </w:t>
      </w:r>
      <w:r w:rsidR="002761B6" w:rsidRPr="00D26D2B">
        <w:rPr>
          <w:rFonts w:ascii="Arial" w:hAnsi="Arial" w:cs="Arial"/>
          <w:sz w:val="22"/>
          <w:szCs w:val="22"/>
        </w:rPr>
        <w:t>regimes</w:t>
      </w:r>
      <w:r w:rsidR="00714DA9" w:rsidRPr="00D26D2B">
        <w:rPr>
          <w:rFonts w:ascii="Arial" w:hAnsi="Arial" w:cs="Arial"/>
          <w:sz w:val="22"/>
          <w:szCs w:val="22"/>
        </w:rPr>
        <w:t xml:space="preserve"> with one replication per site </w:t>
      </w:r>
      <w:r w:rsidR="00B00565" w:rsidRPr="00D26D2B">
        <w:rPr>
          <w:rFonts w:ascii="Arial" w:hAnsi="Arial" w:cs="Arial"/>
          <w:sz w:val="22"/>
          <w:szCs w:val="22"/>
        </w:rPr>
        <w:t>with a</w:t>
      </w:r>
      <w:r w:rsidR="001D43C8" w:rsidRPr="00D26D2B">
        <w:rPr>
          <w:rFonts w:ascii="Arial" w:hAnsi="Arial" w:cs="Arial"/>
          <w:sz w:val="22"/>
          <w:szCs w:val="22"/>
        </w:rPr>
        <w:t xml:space="preserve"> </w:t>
      </w:r>
      <w:r w:rsidR="00B00565" w:rsidRPr="00D26D2B">
        <w:rPr>
          <w:rFonts w:ascii="Arial" w:hAnsi="Arial" w:cs="Arial"/>
          <w:sz w:val="22"/>
          <w:szCs w:val="22"/>
        </w:rPr>
        <w:t>reference</w:t>
      </w:r>
      <w:r w:rsidR="001D43C8" w:rsidRPr="00D26D2B">
        <w:rPr>
          <w:rFonts w:ascii="Arial" w:hAnsi="Arial" w:cs="Arial"/>
          <w:sz w:val="22"/>
          <w:szCs w:val="22"/>
        </w:rPr>
        <w:t xml:space="preserve"> </w:t>
      </w:r>
      <w:r w:rsidR="002761B6" w:rsidRPr="00D26D2B">
        <w:rPr>
          <w:rFonts w:ascii="Arial" w:hAnsi="Arial" w:cs="Arial"/>
          <w:sz w:val="22"/>
          <w:szCs w:val="22"/>
        </w:rPr>
        <w:t>C</w:t>
      </w:r>
      <w:r w:rsidR="001D43C8" w:rsidRPr="00D26D2B">
        <w:rPr>
          <w:rFonts w:ascii="Arial" w:hAnsi="Arial" w:cs="Arial"/>
          <w:sz w:val="22"/>
          <w:szCs w:val="22"/>
        </w:rPr>
        <w:t>ontrol plot</w:t>
      </w:r>
      <w:r w:rsidR="00714DA9" w:rsidRPr="00D26D2B">
        <w:rPr>
          <w:rFonts w:ascii="Arial" w:hAnsi="Arial" w:cs="Arial"/>
          <w:sz w:val="22"/>
          <w:szCs w:val="22"/>
        </w:rPr>
        <w:t xml:space="preserve">. </w:t>
      </w:r>
      <w:r w:rsidR="001D43C8" w:rsidRPr="00D26D2B">
        <w:rPr>
          <w:rFonts w:ascii="Arial" w:hAnsi="Arial" w:cs="Arial"/>
          <w:sz w:val="22"/>
          <w:szCs w:val="22"/>
        </w:rPr>
        <w:t xml:space="preserve">For this analysis, only Control plots </w:t>
      </w:r>
      <w:r w:rsidR="00F95FB1" w:rsidRPr="00D26D2B">
        <w:rPr>
          <w:rFonts w:ascii="Arial" w:hAnsi="Arial" w:cs="Arial"/>
          <w:sz w:val="22"/>
          <w:szCs w:val="22"/>
        </w:rPr>
        <w:t xml:space="preserve">on a subset of 3 installations </w:t>
      </w:r>
      <w:r w:rsidR="001D43C8" w:rsidRPr="00D26D2B">
        <w:rPr>
          <w:rFonts w:ascii="Arial" w:hAnsi="Arial" w:cs="Arial"/>
          <w:sz w:val="22"/>
          <w:szCs w:val="22"/>
        </w:rPr>
        <w:t xml:space="preserve">were used, where no density treatments had taken place. All trees on 0.08 ha plots were </w:t>
      </w:r>
      <w:r w:rsidR="00F95FB1" w:rsidRPr="00D26D2B">
        <w:rPr>
          <w:rFonts w:ascii="Arial" w:hAnsi="Arial" w:cs="Arial"/>
          <w:sz w:val="22"/>
          <w:szCs w:val="22"/>
        </w:rPr>
        <w:t>recorded by species</w:t>
      </w:r>
      <w:r w:rsidR="001D43C8" w:rsidRPr="00D26D2B">
        <w:rPr>
          <w:rFonts w:ascii="Arial" w:hAnsi="Arial" w:cs="Arial"/>
          <w:sz w:val="22"/>
          <w:szCs w:val="22"/>
        </w:rPr>
        <w:t xml:space="preserve"> and diameter at breast height (DBH – 1.37m)</w:t>
      </w:r>
      <w:r w:rsidR="002761B6" w:rsidRPr="00D26D2B">
        <w:rPr>
          <w:rFonts w:ascii="Arial" w:hAnsi="Arial" w:cs="Arial"/>
          <w:sz w:val="22"/>
          <w:szCs w:val="22"/>
        </w:rPr>
        <w:t>, with</w:t>
      </w:r>
      <w:r w:rsidR="00F95FB1" w:rsidRPr="00D26D2B">
        <w:rPr>
          <w:rFonts w:ascii="Arial" w:hAnsi="Arial" w:cs="Arial"/>
          <w:sz w:val="22"/>
          <w:szCs w:val="22"/>
        </w:rPr>
        <w:t xml:space="preserve"> total</w:t>
      </w:r>
      <w:r w:rsidR="002761B6" w:rsidRPr="00D26D2B">
        <w:rPr>
          <w:rFonts w:ascii="Arial" w:hAnsi="Arial" w:cs="Arial"/>
          <w:sz w:val="22"/>
          <w:szCs w:val="22"/>
        </w:rPr>
        <w:t xml:space="preserve"> height </w:t>
      </w:r>
      <w:r w:rsidR="00F95FB1" w:rsidRPr="00D26D2B">
        <w:rPr>
          <w:rFonts w:ascii="Arial" w:hAnsi="Arial" w:cs="Arial"/>
          <w:sz w:val="22"/>
          <w:szCs w:val="22"/>
        </w:rPr>
        <w:t xml:space="preserve">and height to live crown </w:t>
      </w:r>
      <w:r w:rsidR="002761B6" w:rsidRPr="00D26D2B">
        <w:rPr>
          <w:rFonts w:ascii="Arial" w:hAnsi="Arial" w:cs="Arial"/>
          <w:sz w:val="22"/>
          <w:szCs w:val="22"/>
        </w:rPr>
        <w:t>measured</w:t>
      </w:r>
      <w:r w:rsidR="00F95FB1" w:rsidRPr="00D26D2B">
        <w:rPr>
          <w:rFonts w:ascii="Arial" w:hAnsi="Arial" w:cs="Arial"/>
          <w:sz w:val="22"/>
          <w:szCs w:val="22"/>
        </w:rPr>
        <w:t xml:space="preserve"> to the nearest 0.1m</w:t>
      </w:r>
      <w:r w:rsidR="002761B6" w:rsidRPr="00D26D2B">
        <w:rPr>
          <w:rFonts w:ascii="Arial" w:hAnsi="Arial" w:cs="Arial"/>
          <w:sz w:val="22"/>
          <w:szCs w:val="22"/>
        </w:rPr>
        <w:t xml:space="preserve"> on approximately 40% of all stems, chosen randomly from across the diameter distribution by species for each plot. </w:t>
      </w:r>
      <w:r w:rsidR="00B00565" w:rsidRPr="00D26D2B">
        <w:rPr>
          <w:rFonts w:ascii="Arial" w:hAnsi="Arial" w:cs="Arial"/>
          <w:sz w:val="22"/>
          <w:szCs w:val="22"/>
        </w:rPr>
        <w:t xml:space="preserve">Ages ranged from 33-59 years, and the ratio of RS to BF varied from </w:t>
      </w:r>
      <w:r w:rsidR="00687855" w:rsidRPr="00D26D2B">
        <w:rPr>
          <w:rFonts w:ascii="Arial" w:hAnsi="Arial" w:cs="Arial"/>
          <w:sz w:val="22"/>
          <w:szCs w:val="22"/>
        </w:rPr>
        <w:t>0.83</w:t>
      </w:r>
      <w:r w:rsidR="00B00565" w:rsidRPr="00D26D2B">
        <w:rPr>
          <w:rFonts w:ascii="Arial" w:hAnsi="Arial" w:cs="Arial"/>
          <w:sz w:val="22"/>
          <w:szCs w:val="22"/>
        </w:rPr>
        <w:t xml:space="preserve"> to </w:t>
      </w:r>
      <w:r w:rsidR="00687855" w:rsidRPr="00D26D2B">
        <w:rPr>
          <w:rFonts w:ascii="Arial" w:hAnsi="Arial" w:cs="Arial"/>
          <w:sz w:val="22"/>
          <w:szCs w:val="22"/>
        </w:rPr>
        <w:t xml:space="preserve">2.51 </w:t>
      </w:r>
      <w:r w:rsidR="00B00565" w:rsidRPr="00D26D2B">
        <w:rPr>
          <w:rFonts w:ascii="Arial" w:hAnsi="Arial" w:cs="Arial"/>
          <w:sz w:val="22"/>
          <w:szCs w:val="22"/>
        </w:rPr>
        <w:t>across plots (Table 1)</w:t>
      </w:r>
      <w:r w:rsidR="00B453F4" w:rsidRPr="00D26D2B">
        <w:rPr>
          <w:rFonts w:ascii="Arial" w:hAnsi="Arial" w:cs="Arial"/>
          <w:sz w:val="22"/>
          <w:szCs w:val="22"/>
        </w:rPr>
        <w:t xml:space="preserve">, with BF exhibiting greater individual tree size (Table 2). </w:t>
      </w:r>
    </w:p>
    <w:p w14:paraId="603E83C8" w14:textId="77777777" w:rsidR="008F3179" w:rsidRPr="00D26D2B" w:rsidRDefault="008F3179" w:rsidP="008F3179">
      <w:pPr>
        <w:spacing w:after="0" w:line="240" w:lineRule="auto"/>
        <w:rPr>
          <w:rFonts w:ascii="Arial" w:hAnsi="Arial" w:cs="Arial"/>
          <w:sz w:val="22"/>
          <w:szCs w:val="22"/>
        </w:rPr>
      </w:pPr>
    </w:p>
    <w:p w14:paraId="7C59A638" w14:textId="1432E12D" w:rsidR="00B00565" w:rsidRPr="00D26D2B" w:rsidRDefault="00B00565" w:rsidP="008F3179">
      <w:pPr>
        <w:spacing w:after="0" w:line="240" w:lineRule="auto"/>
        <w:rPr>
          <w:rFonts w:ascii="Arial" w:hAnsi="Arial" w:cs="Arial"/>
          <w:sz w:val="22"/>
          <w:szCs w:val="22"/>
        </w:rPr>
      </w:pPr>
      <w:r w:rsidRPr="00D26D2B">
        <w:rPr>
          <w:rFonts w:ascii="Arial" w:hAnsi="Arial" w:cs="Arial"/>
          <w:sz w:val="22"/>
          <w:szCs w:val="22"/>
        </w:rPr>
        <w:t xml:space="preserve">The Type III network of the Stand Management Cooperative in Washington </w:t>
      </w:r>
      <w:r w:rsidR="00D73B52" w:rsidRPr="00D26D2B">
        <w:rPr>
          <w:rFonts w:ascii="Arial" w:hAnsi="Arial" w:cs="Arial"/>
          <w:sz w:val="22"/>
          <w:szCs w:val="22"/>
        </w:rPr>
        <w:t>is a multifactor randomized block study that consists of variations in planting density and species mixtures. Three separate installations were planted to along the coastal/inland transition zone at various densities (247, 494, 741, 1086, 1679, and 2988 stems per hectare) with a 50/50 mix of Douglas-fir (2-0 bare root seedlings) and western hemlock (1-1 plug seedlings) in the early 1990s (Table 2). For this analysis, only the 741 plots were selected as this is the common planting density across most contemporary forestry organizations in the region (</w:t>
      </w:r>
      <w:r w:rsidR="00D73B52" w:rsidRPr="00D26D2B">
        <w:rPr>
          <w:rFonts w:ascii="Arial" w:hAnsi="Arial" w:cs="Arial"/>
          <w:color w:val="FF0000"/>
          <w:sz w:val="22"/>
          <w:szCs w:val="22"/>
        </w:rPr>
        <w:t>Citation</w:t>
      </w:r>
      <w:r w:rsidR="00D73B52" w:rsidRPr="00D26D2B">
        <w:rPr>
          <w:rFonts w:ascii="Arial" w:hAnsi="Arial" w:cs="Arial"/>
          <w:sz w:val="22"/>
          <w:szCs w:val="22"/>
        </w:rPr>
        <w:t>). Sites cover a range of parent materials, primarily originating from unconsolidated glacial deposits, and weathered sandstone and basalt (</w:t>
      </w:r>
      <w:r w:rsidR="00D73B52" w:rsidRPr="00D26D2B">
        <w:rPr>
          <w:rFonts w:ascii="Arial" w:hAnsi="Arial" w:cs="Arial"/>
          <w:color w:val="FF0000"/>
          <w:sz w:val="22"/>
          <w:szCs w:val="22"/>
        </w:rPr>
        <w:t>Citation</w:t>
      </w:r>
      <w:r w:rsidR="00D73B52" w:rsidRPr="00D26D2B">
        <w:rPr>
          <w:rFonts w:ascii="Arial" w:hAnsi="Arial" w:cs="Arial"/>
          <w:sz w:val="22"/>
          <w:szCs w:val="22"/>
        </w:rPr>
        <w:t>)</w:t>
      </w:r>
      <w:r w:rsidR="0004418F" w:rsidRPr="00D26D2B">
        <w:rPr>
          <w:rFonts w:ascii="Arial" w:hAnsi="Arial" w:cs="Arial"/>
          <w:sz w:val="22"/>
          <w:szCs w:val="22"/>
        </w:rPr>
        <w:t>. At the time of the last measurement, the ratio of DF to WH</w:t>
      </w:r>
      <w:r w:rsidR="00CD2503">
        <w:rPr>
          <w:rFonts w:ascii="Arial" w:hAnsi="Arial" w:cs="Arial"/>
          <w:sz w:val="22"/>
          <w:szCs w:val="22"/>
        </w:rPr>
        <w:t xml:space="preserve"> ranged</w:t>
      </w:r>
      <w:r w:rsidR="0004418F" w:rsidRPr="00D26D2B">
        <w:rPr>
          <w:rFonts w:ascii="Arial" w:hAnsi="Arial" w:cs="Arial"/>
          <w:sz w:val="22"/>
          <w:szCs w:val="22"/>
        </w:rPr>
        <w:t xml:space="preserve"> from 0.5-0.8. Total tree height and height to live crown were measured on approximately 40% of all living stems, selected randomly within each quantile per plot. </w:t>
      </w:r>
    </w:p>
    <w:p w14:paraId="540739A8" w14:textId="77777777" w:rsidR="008F3179" w:rsidRPr="00D26D2B" w:rsidRDefault="008F3179" w:rsidP="008F3179">
      <w:pPr>
        <w:spacing w:after="0" w:line="240" w:lineRule="auto"/>
        <w:rPr>
          <w:rFonts w:ascii="Arial" w:hAnsi="Arial" w:cs="Arial"/>
          <w:sz w:val="22"/>
          <w:szCs w:val="22"/>
        </w:rPr>
      </w:pPr>
    </w:p>
    <w:p w14:paraId="7192499A" w14:textId="6516A205" w:rsidR="0004418F" w:rsidRPr="00D26D2B" w:rsidRDefault="0004418F" w:rsidP="008F3179">
      <w:pPr>
        <w:spacing w:after="0" w:line="240" w:lineRule="auto"/>
        <w:rPr>
          <w:rFonts w:ascii="Arial" w:hAnsi="Arial" w:cs="Arial"/>
          <w:sz w:val="22"/>
          <w:szCs w:val="22"/>
        </w:rPr>
      </w:pPr>
      <w:r w:rsidRPr="00D26D2B">
        <w:rPr>
          <w:rFonts w:ascii="Arial" w:hAnsi="Arial" w:cs="Arial"/>
          <w:sz w:val="22"/>
          <w:szCs w:val="22"/>
        </w:rPr>
        <w:t>All data processing, analysis, graphics, and reporting were conducted in the R software environment, version 4.2.2 (</w:t>
      </w:r>
      <w:r w:rsidR="00FA2E78" w:rsidRPr="00D26D2B">
        <w:rPr>
          <w:rFonts w:ascii="Arial" w:hAnsi="Arial" w:cs="Arial"/>
          <w:sz w:val="22"/>
          <w:szCs w:val="22"/>
        </w:rPr>
        <w:t xml:space="preserve">R </w:t>
      </w:r>
      <w:r w:rsidRPr="00D26D2B">
        <w:rPr>
          <w:rFonts w:ascii="Arial" w:hAnsi="Arial" w:cs="Arial"/>
          <w:sz w:val="22"/>
          <w:szCs w:val="22"/>
        </w:rPr>
        <w:t>Core Team, 2022).</w:t>
      </w:r>
      <w:r w:rsidR="001C6173" w:rsidRPr="00D26D2B">
        <w:rPr>
          <w:rFonts w:ascii="Arial" w:hAnsi="Arial" w:cs="Arial"/>
          <w:sz w:val="22"/>
          <w:szCs w:val="22"/>
        </w:rPr>
        <w:t xml:space="preserve"> To impute </w:t>
      </w:r>
      <w:r w:rsidR="00FC600B" w:rsidRPr="00D26D2B">
        <w:rPr>
          <w:rFonts w:ascii="Arial" w:hAnsi="Arial" w:cs="Arial"/>
          <w:sz w:val="22"/>
          <w:szCs w:val="22"/>
        </w:rPr>
        <w:t xml:space="preserve">total height on trees without measurements the Wykoff functional equation was fit separately for all species, taking the form: </w:t>
      </w:r>
    </w:p>
    <w:p w14:paraId="12208375" w14:textId="77777777" w:rsidR="0004418F" w:rsidRPr="00D26D2B" w:rsidRDefault="0004418F" w:rsidP="008F3179">
      <w:pPr>
        <w:spacing w:after="0" w:line="240" w:lineRule="auto"/>
        <w:rPr>
          <w:rFonts w:ascii="Arial" w:hAnsi="Arial" w:cs="Arial"/>
          <w:sz w:val="22"/>
          <w:szCs w:val="22"/>
        </w:rPr>
      </w:pPr>
    </w:p>
    <w:p w14:paraId="3D7D7039" w14:textId="41B04722" w:rsidR="00FC600B" w:rsidRPr="00D26D2B" w:rsidRDefault="00FC600B" w:rsidP="008F3179">
      <w:pPr>
        <w:spacing w:after="0" w:line="240" w:lineRule="auto"/>
        <w:rPr>
          <w:rFonts w:ascii="Arial" w:hAnsi="Arial" w:cs="Arial"/>
          <w:sz w:val="22"/>
          <w:szCs w:val="22"/>
        </w:rPr>
      </w:pPr>
      <w:r w:rsidRPr="00D26D2B">
        <w:rPr>
          <w:rFonts w:ascii="Arial" w:hAnsi="Arial" w:cs="Arial"/>
          <w:sz w:val="22"/>
          <w:szCs w:val="22"/>
        </w:rPr>
        <w:t xml:space="preserve">[1] </w:t>
      </w:r>
      <w:r w:rsidRPr="00D26D2B">
        <w:rPr>
          <w:rFonts w:ascii="Arial" w:hAnsi="Arial" w:cs="Arial"/>
          <w:sz w:val="22"/>
          <w:szCs w:val="22"/>
        </w:rPr>
        <w:tab/>
      </w:r>
      <w:r w:rsidRPr="00D26D2B">
        <w:rPr>
          <w:rFonts w:ascii="Arial" w:hAnsi="Arial" w:cs="Arial"/>
          <w:sz w:val="22"/>
          <w:szCs w:val="22"/>
        </w:rPr>
        <w:tab/>
      </w:r>
      <w:r w:rsidRPr="00D26D2B">
        <w:rPr>
          <w:rFonts w:ascii="Arial" w:hAnsi="Arial" w:cs="Arial"/>
          <w:sz w:val="22"/>
          <w:szCs w:val="22"/>
        </w:rPr>
        <w:tab/>
      </w:r>
      <w:r w:rsidRPr="00D26D2B">
        <w:rPr>
          <w:rFonts w:ascii="Arial" w:hAnsi="Arial" w:cs="Arial"/>
          <w:sz w:val="22"/>
          <w:szCs w:val="22"/>
        </w:rPr>
        <w:tab/>
      </w:r>
      <w:r w:rsidR="008F3179" w:rsidRPr="00D26D2B">
        <w:rPr>
          <w:rFonts w:ascii="Arial" w:hAnsi="Arial" w:cs="Arial"/>
          <w:sz w:val="22"/>
          <w:szCs w:val="22"/>
        </w:rPr>
        <w:t>HT</w:t>
      </w:r>
      <w:r w:rsidRPr="00D26D2B">
        <w:rPr>
          <w:rFonts w:ascii="Arial" w:hAnsi="Arial" w:cs="Arial"/>
          <w:sz w:val="22"/>
          <w:szCs w:val="22"/>
        </w:rPr>
        <w:t xml:space="preserve"> = 4.5+exp(</w:t>
      </w:r>
      <w:r w:rsidR="008F3179" w:rsidRPr="00D26D2B">
        <w:rPr>
          <w:rFonts w:ascii="Cambria Math" w:hAnsi="Cambria Math" w:cs="Cambria Math"/>
          <w:sz w:val="22"/>
          <w:szCs w:val="22"/>
        </w:rPr>
        <w:t>𝛽</w:t>
      </w:r>
      <w:r w:rsidR="008F3179" w:rsidRPr="00D26D2B">
        <w:rPr>
          <w:rFonts w:ascii="Arial" w:hAnsi="Arial" w:cs="Arial"/>
          <w:sz w:val="22"/>
          <w:szCs w:val="22"/>
          <w:vertAlign w:val="subscript"/>
        </w:rPr>
        <w:t>10</w:t>
      </w:r>
      <w:r w:rsidRPr="00D26D2B">
        <w:rPr>
          <w:rFonts w:ascii="Arial" w:hAnsi="Arial" w:cs="Arial"/>
          <w:sz w:val="22"/>
          <w:szCs w:val="22"/>
        </w:rPr>
        <w:t>+</w:t>
      </w:r>
      <w:r w:rsidR="008F3179" w:rsidRPr="00D26D2B">
        <w:rPr>
          <w:rFonts w:ascii="Cambria Math" w:hAnsi="Cambria Math" w:cs="Cambria Math"/>
          <w:sz w:val="22"/>
          <w:szCs w:val="22"/>
        </w:rPr>
        <w:t>𝛽</w:t>
      </w:r>
      <w:r w:rsidR="008F3179" w:rsidRPr="00D26D2B">
        <w:rPr>
          <w:rFonts w:ascii="Arial" w:hAnsi="Arial" w:cs="Arial"/>
          <w:sz w:val="22"/>
          <w:szCs w:val="22"/>
          <w:vertAlign w:val="subscript"/>
        </w:rPr>
        <w:t>11</w:t>
      </w:r>
      <w:r w:rsidRPr="00D26D2B">
        <w:rPr>
          <w:rFonts w:ascii="Arial" w:hAnsi="Arial" w:cs="Arial"/>
          <w:sz w:val="22"/>
          <w:szCs w:val="22"/>
        </w:rPr>
        <w:t>/DBH+0.1)</w:t>
      </w:r>
    </w:p>
    <w:p w14:paraId="6E1AFBBC" w14:textId="77777777" w:rsidR="00FC600B" w:rsidRPr="00D26D2B" w:rsidRDefault="00FC600B" w:rsidP="008F3179">
      <w:pPr>
        <w:spacing w:after="0" w:line="240" w:lineRule="auto"/>
        <w:rPr>
          <w:rFonts w:ascii="Arial" w:hAnsi="Arial" w:cs="Arial"/>
          <w:sz w:val="22"/>
          <w:szCs w:val="22"/>
        </w:rPr>
      </w:pPr>
    </w:p>
    <w:p w14:paraId="514E615B" w14:textId="228B08E0" w:rsidR="00FC600B" w:rsidRPr="00D26D2B" w:rsidRDefault="00FC600B" w:rsidP="008F3179">
      <w:pPr>
        <w:spacing w:after="0" w:line="240" w:lineRule="auto"/>
        <w:rPr>
          <w:rFonts w:ascii="Arial" w:hAnsi="Arial" w:cs="Arial"/>
          <w:sz w:val="22"/>
          <w:szCs w:val="22"/>
        </w:rPr>
      </w:pPr>
      <w:r w:rsidRPr="00D26D2B">
        <w:rPr>
          <w:rFonts w:ascii="Arial" w:hAnsi="Arial" w:cs="Arial"/>
          <w:sz w:val="22"/>
          <w:szCs w:val="22"/>
        </w:rPr>
        <w:t xml:space="preserve">Where DBH is diameter at breast height and a and b are estimated from the data. Similarly, height to crown base for trees without measurements </w:t>
      </w:r>
      <w:r w:rsidR="008F3179" w:rsidRPr="00D26D2B">
        <w:rPr>
          <w:rFonts w:ascii="Arial" w:hAnsi="Arial" w:cs="Arial"/>
          <w:sz w:val="22"/>
          <w:szCs w:val="22"/>
        </w:rPr>
        <w:t>were</w:t>
      </w:r>
      <w:r w:rsidRPr="00D26D2B">
        <w:rPr>
          <w:rFonts w:ascii="Arial" w:hAnsi="Arial" w:cs="Arial"/>
          <w:sz w:val="22"/>
          <w:szCs w:val="22"/>
        </w:rPr>
        <w:t xml:space="preserve"> estimated using two different model forms from the Forest Vegetation Simulator base equations, where</w:t>
      </w:r>
      <w:r w:rsidR="008F3179" w:rsidRPr="00D26D2B">
        <w:rPr>
          <w:rFonts w:ascii="Arial" w:hAnsi="Arial" w:cs="Arial"/>
          <w:sz w:val="22"/>
          <w:szCs w:val="22"/>
        </w:rPr>
        <w:t>:</w:t>
      </w:r>
    </w:p>
    <w:p w14:paraId="1562E161" w14:textId="77777777" w:rsidR="008F3179" w:rsidRPr="00D26D2B" w:rsidRDefault="008F3179" w:rsidP="008F3179">
      <w:pPr>
        <w:spacing w:after="0" w:line="240" w:lineRule="auto"/>
        <w:rPr>
          <w:rFonts w:ascii="Arial" w:hAnsi="Arial" w:cs="Arial"/>
          <w:sz w:val="22"/>
          <w:szCs w:val="22"/>
        </w:rPr>
      </w:pPr>
    </w:p>
    <w:p w14:paraId="015FF7C5" w14:textId="4C380863" w:rsidR="00FC600B" w:rsidRPr="00D26D2B" w:rsidRDefault="00FC600B" w:rsidP="008F3179">
      <w:pPr>
        <w:spacing w:after="0" w:line="240" w:lineRule="auto"/>
        <w:rPr>
          <w:rFonts w:ascii="Arial" w:hAnsi="Arial" w:cs="Arial"/>
          <w:sz w:val="22"/>
          <w:szCs w:val="22"/>
        </w:rPr>
      </w:pPr>
      <w:r w:rsidRPr="00D26D2B">
        <w:rPr>
          <w:rFonts w:ascii="Arial" w:hAnsi="Arial" w:cs="Arial"/>
          <w:sz w:val="22"/>
          <w:szCs w:val="22"/>
        </w:rPr>
        <w:t xml:space="preserve">[2]   </w:t>
      </w:r>
      <w:r w:rsidRPr="00D26D2B">
        <w:rPr>
          <w:rFonts w:ascii="Arial" w:hAnsi="Arial" w:cs="Arial"/>
          <w:sz w:val="22"/>
          <w:szCs w:val="22"/>
        </w:rPr>
        <w:tab/>
      </w:r>
      <w:r w:rsidR="008F3179" w:rsidRPr="00D26D2B">
        <w:rPr>
          <w:rFonts w:ascii="Arial" w:hAnsi="Arial" w:cs="Arial"/>
          <w:sz w:val="22"/>
          <w:szCs w:val="22"/>
        </w:rPr>
        <w:t>I</w:t>
      </w:r>
      <w:r w:rsidRPr="00D26D2B">
        <w:rPr>
          <w:rFonts w:ascii="Arial" w:hAnsi="Arial" w:cs="Arial"/>
          <w:sz w:val="22"/>
          <w:szCs w:val="22"/>
        </w:rPr>
        <w:t>f Species = BF or RS</w:t>
      </w:r>
      <w:r w:rsidR="008F3179" w:rsidRPr="00D26D2B">
        <w:rPr>
          <w:rFonts w:ascii="Arial" w:hAnsi="Arial" w:cs="Arial"/>
          <w:sz w:val="22"/>
          <w:szCs w:val="22"/>
        </w:rPr>
        <w:t>,</w:t>
      </w:r>
    </w:p>
    <w:p w14:paraId="1F20843A" w14:textId="04D5B0B1" w:rsidR="00FC600B" w:rsidRPr="00D26D2B" w:rsidRDefault="00FC600B" w:rsidP="008F3179">
      <w:pPr>
        <w:spacing w:after="0" w:line="240" w:lineRule="auto"/>
        <w:ind w:left="1440" w:firstLine="720"/>
        <w:rPr>
          <w:rFonts w:ascii="Arial" w:hAnsi="Arial" w:cs="Arial"/>
          <w:sz w:val="22"/>
          <w:szCs w:val="22"/>
        </w:rPr>
      </w:pPr>
      <w:r w:rsidRPr="00D26D2B">
        <w:rPr>
          <w:rFonts w:ascii="Arial" w:hAnsi="Arial" w:cs="Arial"/>
          <w:sz w:val="22"/>
          <w:szCs w:val="22"/>
        </w:rPr>
        <w:t>CR = 10 * (</w:t>
      </w:r>
      <w:r w:rsidR="008F3179" w:rsidRPr="00D26D2B">
        <w:rPr>
          <w:rFonts w:ascii="Cambria Math" w:hAnsi="Cambria Math" w:cs="Cambria Math"/>
          <w:sz w:val="22"/>
          <w:szCs w:val="22"/>
        </w:rPr>
        <w:t>𝛽</w:t>
      </w:r>
      <w:r w:rsidR="008F3179" w:rsidRPr="00D26D2B">
        <w:rPr>
          <w:rFonts w:ascii="Arial" w:hAnsi="Arial" w:cs="Arial"/>
          <w:sz w:val="22"/>
          <w:szCs w:val="22"/>
          <w:vertAlign w:val="subscript"/>
        </w:rPr>
        <w:t>2</w:t>
      </w:r>
      <w:r w:rsidR="00C73CD9">
        <w:rPr>
          <w:rFonts w:ascii="Arial" w:hAnsi="Arial" w:cs="Arial"/>
          <w:sz w:val="22"/>
          <w:szCs w:val="22"/>
          <w:vertAlign w:val="subscript"/>
        </w:rPr>
        <w:t>0</w:t>
      </w:r>
      <w:r w:rsidRPr="00D26D2B">
        <w:rPr>
          <w:rFonts w:ascii="Arial" w:hAnsi="Arial" w:cs="Arial"/>
          <w:sz w:val="22"/>
          <w:szCs w:val="22"/>
        </w:rPr>
        <w:t xml:space="preserve"> / (1 + </w:t>
      </w:r>
      <w:r w:rsidR="008F3179" w:rsidRPr="00D26D2B">
        <w:rPr>
          <w:rFonts w:ascii="Cambria Math" w:hAnsi="Cambria Math" w:cs="Cambria Math"/>
          <w:sz w:val="22"/>
          <w:szCs w:val="22"/>
        </w:rPr>
        <w:t>𝛽</w:t>
      </w:r>
      <w:r w:rsidRPr="00D26D2B">
        <w:rPr>
          <w:rFonts w:ascii="Arial" w:hAnsi="Arial" w:cs="Arial"/>
          <w:sz w:val="22"/>
          <w:szCs w:val="22"/>
          <w:vertAlign w:val="subscript"/>
        </w:rPr>
        <w:t>2</w:t>
      </w:r>
      <w:r w:rsidR="00C73CD9">
        <w:rPr>
          <w:rFonts w:ascii="Arial" w:hAnsi="Arial" w:cs="Arial"/>
          <w:sz w:val="22"/>
          <w:szCs w:val="22"/>
          <w:vertAlign w:val="subscript"/>
        </w:rPr>
        <w:t>1</w:t>
      </w:r>
      <w:r w:rsidRPr="00D26D2B">
        <w:rPr>
          <w:rFonts w:ascii="Arial" w:hAnsi="Arial" w:cs="Arial"/>
          <w:sz w:val="22"/>
          <w:szCs w:val="22"/>
        </w:rPr>
        <w:t xml:space="preserve"> * BA) + (</w:t>
      </w:r>
      <w:r w:rsidR="008F3179" w:rsidRPr="00D26D2B">
        <w:rPr>
          <w:rFonts w:ascii="Cambria Math" w:hAnsi="Cambria Math" w:cs="Cambria Math"/>
          <w:sz w:val="22"/>
          <w:szCs w:val="22"/>
        </w:rPr>
        <w:t>𝛽</w:t>
      </w:r>
      <w:r w:rsidR="008F3179" w:rsidRPr="00D26D2B">
        <w:rPr>
          <w:rFonts w:ascii="Arial" w:hAnsi="Arial" w:cs="Arial"/>
          <w:sz w:val="22"/>
          <w:szCs w:val="22"/>
          <w:vertAlign w:val="subscript"/>
        </w:rPr>
        <w:t>2</w:t>
      </w:r>
      <w:r w:rsidR="00C73CD9">
        <w:rPr>
          <w:rFonts w:ascii="Arial" w:hAnsi="Arial" w:cs="Arial"/>
          <w:sz w:val="22"/>
          <w:szCs w:val="22"/>
          <w:vertAlign w:val="subscript"/>
        </w:rPr>
        <w:t>2</w:t>
      </w:r>
      <w:r w:rsidRPr="00D26D2B">
        <w:rPr>
          <w:rFonts w:ascii="Arial" w:hAnsi="Arial" w:cs="Arial"/>
          <w:sz w:val="22"/>
          <w:szCs w:val="22"/>
        </w:rPr>
        <w:t xml:space="preserve"> * (1 – </w:t>
      </w:r>
      <w:proofErr w:type="gramStart"/>
      <w:r w:rsidRPr="00D26D2B">
        <w:rPr>
          <w:rFonts w:ascii="Arial" w:hAnsi="Arial" w:cs="Arial"/>
          <w:sz w:val="22"/>
          <w:szCs w:val="22"/>
        </w:rPr>
        <w:t>exp</w:t>
      </w:r>
      <w:r w:rsidRPr="00D26D2B">
        <w:rPr>
          <w:rFonts w:ascii="Arial" w:hAnsi="Arial" w:cs="Arial"/>
          <w:sz w:val="22"/>
          <w:szCs w:val="22"/>
          <w:vertAlign w:val="superscript"/>
        </w:rPr>
        <w:t>(</w:t>
      </w:r>
      <w:proofErr w:type="gramEnd"/>
      <w:r w:rsidRPr="00D26D2B">
        <w:rPr>
          <w:rFonts w:ascii="Arial" w:hAnsi="Arial" w:cs="Arial"/>
          <w:sz w:val="22"/>
          <w:szCs w:val="22"/>
          <w:vertAlign w:val="superscript"/>
        </w:rPr>
        <w:t>-</w:t>
      </w:r>
      <w:r w:rsidR="008F3179" w:rsidRPr="00D26D2B">
        <w:rPr>
          <w:rFonts w:ascii="Cambria Math" w:hAnsi="Cambria Math" w:cs="Cambria Math"/>
          <w:sz w:val="22"/>
          <w:szCs w:val="22"/>
          <w:vertAlign w:val="superscript"/>
        </w:rPr>
        <w:t>𝛽</w:t>
      </w:r>
      <w:r w:rsidR="008F3179" w:rsidRPr="00D26D2B">
        <w:rPr>
          <w:rFonts w:ascii="Arial" w:hAnsi="Arial" w:cs="Arial"/>
          <w:sz w:val="22"/>
          <w:szCs w:val="22"/>
          <w:vertAlign w:val="superscript"/>
        </w:rPr>
        <w:t>2</w:t>
      </w:r>
      <w:r w:rsidR="00C73CD9">
        <w:rPr>
          <w:rFonts w:ascii="Arial" w:hAnsi="Arial" w:cs="Arial"/>
          <w:sz w:val="22"/>
          <w:szCs w:val="22"/>
          <w:vertAlign w:val="superscript"/>
        </w:rPr>
        <w:t>3</w:t>
      </w:r>
      <w:r w:rsidRPr="00D26D2B">
        <w:rPr>
          <w:rFonts w:ascii="Arial" w:hAnsi="Arial" w:cs="Arial"/>
          <w:sz w:val="22"/>
          <w:szCs w:val="22"/>
          <w:vertAlign w:val="superscript"/>
        </w:rPr>
        <w:t xml:space="preserve"> * DBH)</w:t>
      </w:r>
      <w:r w:rsidRPr="00D26D2B">
        <w:rPr>
          <w:rFonts w:ascii="Arial" w:hAnsi="Arial" w:cs="Arial"/>
          <w:sz w:val="22"/>
          <w:szCs w:val="22"/>
        </w:rPr>
        <w:t>)))</w:t>
      </w:r>
    </w:p>
    <w:p w14:paraId="28BD52C4" w14:textId="77777777" w:rsidR="008F3179" w:rsidRPr="00D26D2B" w:rsidRDefault="008F3179" w:rsidP="008F3179">
      <w:pPr>
        <w:spacing w:after="0" w:line="240" w:lineRule="auto"/>
        <w:ind w:left="1440" w:firstLine="720"/>
        <w:rPr>
          <w:rFonts w:ascii="Arial" w:hAnsi="Arial" w:cs="Arial"/>
          <w:sz w:val="22"/>
          <w:szCs w:val="22"/>
        </w:rPr>
      </w:pPr>
    </w:p>
    <w:p w14:paraId="3BDBA560" w14:textId="77777777" w:rsidR="008F3179" w:rsidRPr="00D26D2B" w:rsidRDefault="008F3179" w:rsidP="008F3179">
      <w:pPr>
        <w:spacing w:after="0" w:line="240" w:lineRule="auto"/>
        <w:ind w:left="1440" w:firstLine="720"/>
        <w:rPr>
          <w:rFonts w:ascii="Arial" w:hAnsi="Arial" w:cs="Arial"/>
          <w:sz w:val="22"/>
          <w:szCs w:val="22"/>
        </w:rPr>
      </w:pPr>
    </w:p>
    <w:p w14:paraId="3DB30E4B" w14:textId="122B96BE" w:rsidR="00FC600B" w:rsidRPr="00D26D2B" w:rsidRDefault="00FC600B" w:rsidP="008F3179">
      <w:pPr>
        <w:spacing w:after="0" w:line="240" w:lineRule="auto"/>
        <w:rPr>
          <w:rFonts w:ascii="Arial" w:hAnsi="Arial" w:cs="Arial"/>
          <w:sz w:val="22"/>
          <w:szCs w:val="22"/>
        </w:rPr>
      </w:pPr>
      <w:r w:rsidRPr="00D26D2B">
        <w:rPr>
          <w:rFonts w:ascii="Arial" w:hAnsi="Arial" w:cs="Arial"/>
          <w:sz w:val="22"/>
          <w:szCs w:val="22"/>
        </w:rPr>
        <w:tab/>
        <w:t>If Species = DF or WH</w:t>
      </w:r>
      <w:r w:rsidR="008F3179" w:rsidRPr="00D26D2B">
        <w:rPr>
          <w:rFonts w:ascii="Arial" w:hAnsi="Arial" w:cs="Arial"/>
          <w:sz w:val="22"/>
          <w:szCs w:val="22"/>
        </w:rPr>
        <w:t>,</w:t>
      </w:r>
    </w:p>
    <w:p w14:paraId="48BC42CF" w14:textId="1B9A1714" w:rsidR="00FC600B" w:rsidRPr="00D26D2B" w:rsidRDefault="00FC600B" w:rsidP="008F3179">
      <w:pPr>
        <w:spacing w:after="0" w:line="240" w:lineRule="auto"/>
        <w:ind w:left="1440" w:firstLine="720"/>
        <w:rPr>
          <w:rFonts w:ascii="Arial" w:hAnsi="Arial" w:cs="Arial"/>
          <w:sz w:val="22"/>
          <w:szCs w:val="22"/>
        </w:rPr>
      </w:pPr>
      <w:r w:rsidRPr="00D26D2B">
        <w:rPr>
          <w:rFonts w:ascii="Arial" w:hAnsi="Arial" w:cs="Arial"/>
          <w:sz w:val="22"/>
          <w:szCs w:val="22"/>
        </w:rPr>
        <w:t xml:space="preserve">CR = ((X - 1) * 10 + 1) / 100, </w:t>
      </w:r>
    </w:p>
    <w:p w14:paraId="5DDDF112" w14:textId="00CC9DBE" w:rsidR="00FC600B" w:rsidRPr="00D26D2B" w:rsidRDefault="00FC600B" w:rsidP="00FA2E78">
      <w:pPr>
        <w:spacing w:after="0" w:line="240" w:lineRule="auto"/>
        <w:ind w:left="1440" w:firstLine="720"/>
        <w:rPr>
          <w:rFonts w:ascii="Arial" w:hAnsi="Arial" w:cs="Arial"/>
          <w:sz w:val="22"/>
          <w:szCs w:val="22"/>
        </w:rPr>
      </w:pPr>
      <w:r w:rsidRPr="00D26D2B">
        <w:rPr>
          <w:rFonts w:ascii="Arial" w:hAnsi="Arial" w:cs="Arial"/>
          <w:sz w:val="22"/>
          <w:szCs w:val="22"/>
        </w:rPr>
        <w:tab/>
      </w:r>
      <w:r w:rsidR="008F3179" w:rsidRPr="00D26D2B">
        <w:rPr>
          <w:rFonts w:ascii="Arial" w:hAnsi="Arial" w:cs="Arial"/>
          <w:sz w:val="22"/>
          <w:szCs w:val="22"/>
        </w:rPr>
        <w:tab/>
      </w:r>
      <w:r w:rsidR="008F3179" w:rsidRPr="00D26D2B">
        <w:rPr>
          <w:rFonts w:ascii="Arial" w:hAnsi="Arial" w:cs="Arial"/>
          <w:sz w:val="22"/>
          <w:szCs w:val="22"/>
        </w:rPr>
        <w:tab/>
        <w:t>and</w:t>
      </w:r>
      <w:r w:rsidRPr="00D26D2B">
        <w:rPr>
          <w:rFonts w:ascii="Arial" w:hAnsi="Arial" w:cs="Arial"/>
          <w:sz w:val="22"/>
          <w:szCs w:val="22"/>
        </w:rPr>
        <w:t xml:space="preserve"> X = </w:t>
      </w:r>
      <w:r w:rsidR="008F3179" w:rsidRPr="00D26D2B">
        <w:rPr>
          <w:rFonts w:ascii="Cambria Math" w:hAnsi="Cambria Math" w:cs="Cambria Math"/>
          <w:sz w:val="22"/>
          <w:szCs w:val="22"/>
        </w:rPr>
        <w:t>𝛽</w:t>
      </w:r>
      <w:r w:rsidR="008F3179" w:rsidRPr="00D26D2B">
        <w:rPr>
          <w:rFonts w:ascii="Arial" w:hAnsi="Arial" w:cs="Arial"/>
          <w:sz w:val="22"/>
          <w:szCs w:val="22"/>
          <w:vertAlign w:val="subscript"/>
        </w:rPr>
        <w:t>2</w:t>
      </w:r>
      <w:r w:rsidR="00C73CD9">
        <w:rPr>
          <w:rFonts w:ascii="Arial" w:hAnsi="Arial" w:cs="Arial"/>
          <w:sz w:val="22"/>
          <w:szCs w:val="22"/>
          <w:vertAlign w:val="subscript"/>
        </w:rPr>
        <w:t>0</w:t>
      </w:r>
      <w:r w:rsidR="008F3179" w:rsidRPr="00D26D2B">
        <w:rPr>
          <w:rFonts w:ascii="Arial" w:hAnsi="Arial" w:cs="Arial"/>
          <w:sz w:val="22"/>
          <w:szCs w:val="22"/>
          <w:vertAlign w:val="subscript"/>
        </w:rPr>
        <w:t xml:space="preserve"> </w:t>
      </w:r>
      <w:r w:rsidR="008F3179" w:rsidRPr="00D26D2B">
        <w:rPr>
          <w:rFonts w:ascii="Arial" w:hAnsi="Arial" w:cs="Arial"/>
          <w:sz w:val="22"/>
          <w:szCs w:val="22"/>
        </w:rPr>
        <w:t xml:space="preserve">+ </w:t>
      </w:r>
      <w:r w:rsidR="008F3179" w:rsidRPr="00D26D2B">
        <w:rPr>
          <w:rFonts w:ascii="Cambria Math" w:hAnsi="Cambria Math" w:cs="Cambria Math"/>
          <w:sz w:val="22"/>
          <w:szCs w:val="22"/>
        </w:rPr>
        <w:t>𝛽</w:t>
      </w:r>
      <w:r w:rsidR="008F3179" w:rsidRPr="00D26D2B">
        <w:rPr>
          <w:rFonts w:ascii="Arial" w:hAnsi="Arial" w:cs="Arial"/>
          <w:sz w:val="22"/>
          <w:szCs w:val="22"/>
          <w:vertAlign w:val="subscript"/>
        </w:rPr>
        <w:t>2</w:t>
      </w:r>
      <w:r w:rsidR="00C73CD9">
        <w:rPr>
          <w:rFonts w:ascii="Arial" w:hAnsi="Arial" w:cs="Arial"/>
          <w:sz w:val="22"/>
          <w:szCs w:val="22"/>
          <w:vertAlign w:val="subscript"/>
        </w:rPr>
        <w:t>1</w:t>
      </w:r>
      <w:r w:rsidR="008F3179" w:rsidRPr="00D26D2B">
        <w:rPr>
          <w:rFonts w:ascii="Arial" w:hAnsi="Arial" w:cs="Arial"/>
          <w:sz w:val="22"/>
          <w:szCs w:val="22"/>
        </w:rPr>
        <w:t xml:space="preserve"> * HT + </w:t>
      </w:r>
      <w:r w:rsidR="008F3179" w:rsidRPr="00D26D2B">
        <w:rPr>
          <w:rFonts w:ascii="Cambria Math" w:hAnsi="Cambria Math" w:cs="Cambria Math"/>
          <w:sz w:val="22"/>
          <w:szCs w:val="22"/>
        </w:rPr>
        <w:t>𝛽</w:t>
      </w:r>
      <w:r w:rsidR="008F3179" w:rsidRPr="00D26D2B">
        <w:rPr>
          <w:rFonts w:ascii="Arial" w:hAnsi="Arial" w:cs="Arial"/>
          <w:sz w:val="22"/>
          <w:szCs w:val="22"/>
          <w:vertAlign w:val="subscript"/>
        </w:rPr>
        <w:t>2</w:t>
      </w:r>
      <w:r w:rsidR="00C73CD9">
        <w:rPr>
          <w:rFonts w:ascii="Arial" w:hAnsi="Arial" w:cs="Arial"/>
          <w:sz w:val="22"/>
          <w:szCs w:val="22"/>
          <w:vertAlign w:val="subscript"/>
        </w:rPr>
        <w:t>2</w:t>
      </w:r>
      <w:r w:rsidR="008F3179" w:rsidRPr="00D26D2B">
        <w:rPr>
          <w:rFonts w:ascii="Arial" w:hAnsi="Arial" w:cs="Arial"/>
          <w:sz w:val="22"/>
          <w:szCs w:val="22"/>
        </w:rPr>
        <w:t xml:space="preserve"> * BA</w:t>
      </w:r>
    </w:p>
    <w:p w14:paraId="2DA88A64" w14:textId="77777777" w:rsidR="00FC600B" w:rsidRPr="00D26D2B" w:rsidRDefault="00FC600B" w:rsidP="00FA2E78">
      <w:pPr>
        <w:spacing w:after="0" w:line="240" w:lineRule="auto"/>
        <w:rPr>
          <w:rFonts w:ascii="Arial" w:hAnsi="Arial" w:cs="Arial"/>
          <w:sz w:val="22"/>
          <w:szCs w:val="22"/>
        </w:rPr>
      </w:pPr>
    </w:p>
    <w:p w14:paraId="1174E95E" w14:textId="4F56C26C" w:rsidR="00FA2E78" w:rsidRPr="00D26D2B" w:rsidRDefault="008F3179" w:rsidP="008B33FE">
      <w:pPr>
        <w:spacing w:after="0" w:line="240" w:lineRule="auto"/>
        <w:rPr>
          <w:rFonts w:ascii="Arial" w:hAnsi="Arial" w:cs="Arial"/>
          <w:sz w:val="22"/>
          <w:szCs w:val="22"/>
        </w:rPr>
      </w:pPr>
      <w:r w:rsidRPr="00D26D2B">
        <w:rPr>
          <w:rFonts w:ascii="Arial" w:hAnsi="Arial" w:cs="Arial"/>
          <w:sz w:val="22"/>
          <w:szCs w:val="22"/>
        </w:rPr>
        <w:t>where CR is crown ratio, BA is basal are per acre, and HT is total height. While alternative approaches exist for modeling height and CR of each dataset (e.g.,</w:t>
      </w:r>
      <w:r w:rsidRPr="00D26D2B">
        <w:rPr>
          <w:rFonts w:ascii="Arial" w:hAnsi="Arial" w:cs="Arial"/>
          <w:color w:val="FF0000"/>
          <w:sz w:val="22"/>
          <w:szCs w:val="22"/>
        </w:rPr>
        <w:t xml:space="preserve"> Hann et al. 19XX; Li et al. XXXX</w:t>
      </w:r>
      <w:r w:rsidRPr="00D26D2B">
        <w:rPr>
          <w:rFonts w:ascii="Arial" w:hAnsi="Arial" w:cs="Arial"/>
          <w:sz w:val="22"/>
          <w:szCs w:val="22"/>
        </w:rPr>
        <w:t xml:space="preserve">), the intention was to use a common, national framework to demonstrate the methodology, yet the approach could be used with other equations. </w:t>
      </w:r>
      <w:r w:rsidR="0057091F">
        <w:rPr>
          <w:rFonts w:ascii="Arial" w:hAnsi="Arial" w:cs="Arial"/>
          <w:sz w:val="22"/>
          <w:szCs w:val="22"/>
        </w:rPr>
        <w:t>Model performance and goodness of fit were summarized with standard metrics including root mean square error (</w:t>
      </w:r>
      <w:proofErr w:type="spellStart"/>
      <w:r w:rsidR="0057091F">
        <w:rPr>
          <w:rFonts w:ascii="Arial" w:hAnsi="Arial" w:cs="Arial"/>
          <w:sz w:val="22"/>
          <w:szCs w:val="22"/>
        </w:rPr>
        <w:t>rmse</w:t>
      </w:r>
      <w:proofErr w:type="spellEnd"/>
      <w:r w:rsidR="0057091F">
        <w:rPr>
          <w:rFonts w:ascii="Arial" w:hAnsi="Arial" w:cs="Arial"/>
          <w:sz w:val="22"/>
          <w:szCs w:val="22"/>
        </w:rPr>
        <w:t>), mean absolute error (</w:t>
      </w:r>
      <w:proofErr w:type="spellStart"/>
      <w:r w:rsidR="0057091F">
        <w:rPr>
          <w:rFonts w:ascii="Arial" w:hAnsi="Arial" w:cs="Arial"/>
          <w:sz w:val="22"/>
          <w:szCs w:val="22"/>
        </w:rPr>
        <w:t>mae</w:t>
      </w:r>
      <w:proofErr w:type="spellEnd"/>
      <w:r w:rsidR="0057091F">
        <w:rPr>
          <w:rFonts w:ascii="Arial" w:hAnsi="Arial" w:cs="Arial"/>
          <w:sz w:val="22"/>
          <w:szCs w:val="22"/>
        </w:rPr>
        <w:t xml:space="preserve">), and mean absolute bias (mab). </w:t>
      </w:r>
    </w:p>
    <w:p w14:paraId="6C33DBE2" w14:textId="77777777" w:rsidR="00FA2E78" w:rsidRPr="00D26D2B" w:rsidRDefault="00FA2E78" w:rsidP="008B33FE">
      <w:pPr>
        <w:spacing w:after="0" w:line="240" w:lineRule="auto"/>
        <w:rPr>
          <w:rFonts w:ascii="Arial" w:hAnsi="Arial" w:cs="Arial"/>
          <w:sz w:val="22"/>
          <w:szCs w:val="22"/>
        </w:rPr>
      </w:pPr>
    </w:p>
    <w:p w14:paraId="1253BCB1" w14:textId="535E17E8" w:rsidR="00FA2E78" w:rsidRPr="00D26D2B" w:rsidRDefault="00FA2E78" w:rsidP="008B33FE">
      <w:pPr>
        <w:spacing w:after="0" w:line="240" w:lineRule="auto"/>
        <w:rPr>
          <w:rFonts w:ascii="Arial" w:hAnsi="Arial" w:cs="Arial"/>
          <w:sz w:val="22"/>
          <w:szCs w:val="22"/>
        </w:rPr>
      </w:pPr>
      <w:r w:rsidRPr="00D26D2B">
        <w:rPr>
          <w:rFonts w:ascii="Arial" w:hAnsi="Arial" w:cs="Arial"/>
          <w:sz w:val="22"/>
          <w:szCs w:val="22"/>
        </w:rPr>
        <w:t xml:space="preserve">When all tree records include both a total height and live crown length (observed or predicted), a </w:t>
      </w:r>
      <w:r w:rsidR="00E30F1B" w:rsidRPr="00D26D2B">
        <w:rPr>
          <w:rFonts w:ascii="Arial" w:hAnsi="Arial" w:cs="Arial"/>
          <w:sz w:val="22"/>
          <w:szCs w:val="22"/>
        </w:rPr>
        <w:t xml:space="preserve">composite </w:t>
      </w:r>
      <w:r w:rsidRPr="00D26D2B">
        <w:rPr>
          <w:rFonts w:ascii="Arial" w:hAnsi="Arial" w:cs="Arial"/>
          <w:sz w:val="22"/>
          <w:szCs w:val="22"/>
        </w:rPr>
        <w:t>canopy profile space is generated through a simple vector where</w:t>
      </w:r>
      <w:r w:rsidR="005D1708" w:rsidRPr="00D26D2B">
        <w:rPr>
          <w:rFonts w:ascii="Arial" w:hAnsi="Arial" w:cs="Arial"/>
          <w:sz w:val="22"/>
          <w:szCs w:val="22"/>
        </w:rPr>
        <w:t>:</w:t>
      </w:r>
    </w:p>
    <w:p w14:paraId="5B3402C4" w14:textId="77777777" w:rsidR="00FA2E78" w:rsidRPr="00D26D2B" w:rsidRDefault="00FA2E78" w:rsidP="008B33FE">
      <w:pPr>
        <w:spacing w:after="0" w:line="240" w:lineRule="auto"/>
        <w:rPr>
          <w:rFonts w:ascii="Arial" w:hAnsi="Arial" w:cs="Arial"/>
          <w:sz w:val="22"/>
          <w:szCs w:val="22"/>
        </w:rPr>
      </w:pPr>
    </w:p>
    <w:p w14:paraId="5487BAAA" w14:textId="4381129A" w:rsidR="008F3179" w:rsidRPr="00D26D2B" w:rsidRDefault="008F3179" w:rsidP="008B33FE">
      <w:pPr>
        <w:spacing w:after="0" w:line="240" w:lineRule="auto"/>
        <w:rPr>
          <w:rFonts w:ascii="Arial" w:hAnsi="Arial" w:cs="Arial"/>
          <w:sz w:val="22"/>
          <w:szCs w:val="22"/>
        </w:rPr>
      </w:pPr>
      <w:r w:rsidRPr="00D26D2B">
        <w:rPr>
          <w:rFonts w:ascii="Arial" w:hAnsi="Arial" w:cs="Arial"/>
          <w:sz w:val="22"/>
          <w:szCs w:val="22"/>
        </w:rPr>
        <w:t xml:space="preserve">[3] </w:t>
      </w:r>
      <w:r w:rsidRPr="00D26D2B">
        <w:rPr>
          <w:rFonts w:ascii="Arial" w:hAnsi="Arial" w:cs="Arial"/>
          <w:sz w:val="22"/>
          <w:szCs w:val="22"/>
        </w:rPr>
        <w:tab/>
      </w:r>
      <w:r w:rsidRPr="00D26D2B">
        <w:rPr>
          <w:rFonts w:ascii="Arial" w:hAnsi="Arial" w:cs="Arial"/>
          <w:sz w:val="22"/>
          <w:szCs w:val="22"/>
        </w:rPr>
        <w:tab/>
      </w:r>
      <w:r w:rsidRPr="00D26D2B">
        <w:rPr>
          <w:rFonts w:ascii="Arial" w:hAnsi="Arial" w:cs="Arial"/>
          <w:sz w:val="22"/>
          <w:szCs w:val="22"/>
        </w:rPr>
        <w:tab/>
      </w:r>
      <w:r w:rsidR="00E30F1B" w:rsidRPr="00D26D2B">
        <w:rPr>
          <w:rFonts w:ascii="Arial" w:hAnsi="Arial" w:cs="Arial"/>
          <w:i/>
          <w:iCs/>
          <w:sz w:val="22"/>
          <w:szCs w:val="22"/>
        </w:rPr>
        <w:t>C</w:t>
      </w:r>
      <w:r w:rsidR="00E9030F" w:rsidRPr="00D26D2B">
        <w:rPr>
          <w:rFonts w:ascii="Arial" w:hAnsi="Arial" w:cs="Arial"/>
          <w:i/>
          <w:iCs/>
          <w:sz w:val="22"/>
          <w:szCs w:val="22"/>
        </w:rPr>
        <w:t>s</w:t>
      </w:r>
      <w:r w:rsidRPr="00D26D2B">
        <w:rPr>
          <w:rFonts w:ascii="Arial" w:hAnsi="Arial" w:cs="Arial"/>
          <w:sz w:val="22"/>
          <w:szCs w:val="22"/>
        </w:rPr>
        <w:t xml:space="preserve"> = 0.01</w:t>
      </w:r>
      <w:r w:rsidRPr="00D26D2B">
        <w:rPr>
          <w:rFonts w:ascii="Arial" w:hAnsi="Arial" w:cs="Arial"/>
          <w:i/>
          <w:iCs/>
          <w:sz w:val="22"/>
          <w:szCs w:val="22"/>
        </w:rPr>
        <w:t>i</w:t>
      </w:r>
      <w:r w:rsidRPr="00D26D2B">
        <w:rPr>
          <w:rFonts w:ascii="Arial" w:hAnsi="Arial" w:cs="Arial"/>
          <w:sz w:val="22"/>
          <w:szCs w:val="22"/>
        </w:rPr>
        <w:t xml:space="preserve">, </w:t>
      </w:r>
    </w:p>
    <w:p w14:paraId="0E777917" w14:textId="186D210E" w:rsidR="005D1708" w:rsidRPr="00D26D2B" w:rsidRDefault="008F3179" w:rsidP="008B33FE">
      <w:pPr>
        <w:spacing w:after="0" w:line="240" w:lineRule="auto"/>
        <w:ind w:left="4320" w:firstLine="720"/>
        <w:rPr>
          <w:rFonts w:ascii="Arial" w:hAnsi="Arial" w:cs="Arial"/>
          <w:sz w:val="22"/>
          <w:szCs w:val="22"/>
        </w:rPr>
      </w:pPr>
      <w:r w:rsidRPr="00D26D2B">
        <w:rPr>
          <w:rFonts w:ascii="Arial" w:hAnsi="Arial" w:cs="Arial"/>
          <w:sz w:val="22"/>
          <w:szCs w:val="22"/>
        </w:rPr>
        <w:t>where</w:t>
      </w:r>
      <w:r w:rsidRPr="00D26D2B">
        <w:rPr>
          <w:rFonts w:ascii="Arial" w:hAnsi="Arial" w:cs="Arial"/>
          <w:i/>
          <w:iCs/>
          <w:sz w:val="22"/>
          <w:szCs w:val="22"/>
        </w:rPr>
        <w:t xml:space="preserve"> </w:t>
      </w:r>
      <w:proofErr w:type="spellStart"/>
      <w:r w:rsidRPr="00D26D2B">
        <w:rPr>
          <w:rFonts w:ascii="Arial" w:hAnsi="Arial" w:cs="Arial"/>
          <w:i/>
          <w:iCs/>
          <w:sz w:val="22"/>
          <w:szCs w:val="22"/>
        </w:rPr>
        <w:t>i</w:t>
      </w:r>
      <w:proofErr w:type="spellEnd"/>
      <w:r w:rsidRPr="00D26D2B">
        <w:rPr>
          <w:rFonts w:ascii="Arial" w:hAnsi="Arial" w:cs="Arial"/>
          <w:sz w:val="22"/>
          <w:szCs w:val="22"/>
        </w:rPr>
        <w:t>=1,2, 3…100</w:t>
      </w:r>
    </w:p>
    <w:p w14:paraId="1D4DEAE9" w14:textId="77777777" w:rsidR="00077EF8" w:rsidRPr="00D26D2B" w:rsidRDefault="00077EF8" w:rsidP="008B33FE">
      <w:pPr>
        <w:spacing w:after="0" w:line="240" w:lineRule="auto"/>
        <w:ind w:left="4320" w:firstLine="720"/>
        <w:rPr>
          <w:rFonts w:ascii="Arial" w:hAnsi="Arial" w:cs="Arial"/>
          <w:sz w:val="22"/>
          <w:szCs w:val="22"/>
        </w:rPr>
      </w:pPr>
    </w:p>
    <w:p w14:paraId="60156398" w14:textId="32B27E59" w:rsidR="00FC600B" w:rsidRPr="00D26D2B" w:rsidRDefault="00FA2E78" w:rsidP="008B33FE">
      <w:pPr>
        <w:spacing w:after="0" w:line="240" w:lineRule="auto"/>
        <w:rPr>
          <w:rFonts w:ascii="Arial" w:hAnsi="Arial" w:cs="Arial"/>
          <w:sz w:val="22"/>
          <w:szCs w:val="22"/>
        </w:rPr>
      </w:pPr>
      <w:r w:rsidRPr="00D26D2B">
        <w:rPr>
          <w:rFonts w:ascii="Arial" w:hAnsi="Arial" w:cs="Arial"/>
          <w:sz w:val="22"/>
          <w:szCs w:val="22"/>
        </w:rPr>
        <w:t>where C</w:t>
      </w:r>
      <w:r w:rsidR="00B557A1" w:rsidRPr="00D26D2B">
        <w:rPr>
          <w:rFonts w:ascii="Arial" w:hAnsi="Arial" w:cs="Arial"/>
          <w:sz w:val="22"/>
          <w:szCs w:val="22"/>
        </w:rPr>
        <w:t>s</w:t>
      </w:r>
      <w:r w:rsidRPr="00D26D2B">
        <w:rPr>
          <w:rFonts w:ascii="Arial" w:hAnsi="Arial" w:cs="Arial"/>
          <w:sz w:val="22"/>
          <w:szCs w:val="22"/>
        </w:rPr>
        <w:t xml:space="preserve"> is the canopy </w:t>
      </w:r>
      <w:r w:rsidR="00B557A1" w:rsidRPr="00D26D2B">
        <w:rPr>
          <w:rFonts w:ascii="Arial" w:hAnsi="Arial" w:cs="Arial"/>
          <w:sz w:val="22"/>
          <w:szCs w:val="22"/>
        </w:rPr>
        <w:t>space</w:t>
      </w:r>
      <w:r w:rsidRPr="00D26D2B">
        <w:rPr>
          <w:rFonts w:ascii="Arial" w:hAnsi="Arial" w:cs="Arial"/>
          <w:sz w:val="22"/>
          <w:szCs w:val="22"/>
        </w:rPr>
        <w:t xml:space="preserve"> that ranges from 0 to 1 in increments of 0.01 and serves as a framework for assessment of cumulative canopy occupancy by species. Finally, the maximum height </w:t>
      </w:r>
      <w:r w:rsidR="00A54F1C" w:rsidRPr="00D26D2B">
        <w:rPr>
          <w:rFonts w:ascii="Arial" w:hAnsi="Arial" w:cs="Arial"/>
          <w:sz w:val="22"/>
          <w:szCs w:val="22"/>
        </w:rPr>
        <w:t>(</w:t>
      </w:r>
      <w:proofErr w:type="spellStart"/>
      <w:r w:rsidR="00A54F1C" w:rsidRPr="00D26D2B">
        <w:rPr>
          <w:rFonts w:ascii="Arial" w:hAnsi="Arial" w:cs="Arial"/>
          <w:sz w:val="22"/>
          <w:szCs w:val="22"/>
        </w:rPr>
        <w:t>HTmax</w:t>
      </w:r>
      <w:proofErr w:type="spellEnd"/>
      <w:r w:rsidR="00A54F1C" w:rsidRPr="00D26D2B">
        <w:rPr>
          <w:rFonts w:ascii="Arial" w:hAnsi="Arial" w:cs="Arial"/>
          <w:sz w:val="22"/>
          <w:szCs w:val="22"/>
        </w:rPr>
        <w:t xml:space="preserve">) </w:t>
      </w:r>
      <w:r w:rsidRPr="00D26D2B">
        <w:rPr>
          <w:rFonts w:ascii="Arial" w:hAnsi="Arial" w:cs="Arial"/>
          <w:sz w:val="22"/>
          <w:szCs w:val="22"/>
        </w:rPr>
        <w:t xml:space="preserve">and lowest height to live crown </w:t>
      </w:r>
      <w:r w:rsidR="00A54F1C" w:rsidRPr="00D26D2B">
        <w:rPr>
          <w:rFonts w:ascii="Arial" w:hAnsi="Arial" w:cs="Arial"/>
          <w:sz w:val="22"/>
          <w:szCs w:val="22"/>
        </w:rPr>
        <w:t>(</w:t>
      </w:r>
      <w:proofErr w:type="spellStart"/>
      <w:r w:rsidR="00A54F1C" w:rsidRPr="00D26D2B">
        <w:rPr>
          <w:rFonts w:ascii="Arial" w:hAnsi="Arial" w:cs="Arial"/>
          <w:sz w:val="22"/>
          <w:szCs w:val="22"/>
        </w:rPr>
        <w:t>HCBmin</w:t>
      </w:r>
      <w:proofErr w:type="spellEnd"/>
      <w:r w:rsidR="00A54F1C" w:rsidRPr="00D26D2B">
        <w:rPr>
          <w:rFonts w:ascii="Arial" w:hAnsi="Arial" w:cs="Arial"/>
          <w:sz w:val="22"/>
          <w:szCs w:val="22"/>
        </w:rPr>
        <w:t xml:space="preserve">) </w:t>
      </w:r>
      <w:r w:rsidRPr="00D26D2B">
        <w:rPr>
          <w:rFonts w:ascii="Arial" w:hAnsi="Arial" w:cs="Arial"/>
          <w:sz w:val="22"/>
          <w:szCs w:val="22"/>
        </w:rPr>
        <w:t xml:space="preserve">for each plot are used to standardize the </w:t>
      </w:r>
      <w:r w:rsidR="005D1708" w:rsidRPr="00D26D2B">
        <w:rPr>
          <w:rFonts w:ascii="Arial" w:hAnsi="Arial" w:cs="Arial"/>
          <w:sz w:val="22"/>
          <w:szCs w:val="22"/>
        </w:rPr>
        <w:t>vertical crown distribution</w:t>
      </w:r>
      <w:r w:rsidR="00A54F1C" w:rsidRPr="00D26D2B">
        <w:rPr>
          <w:rFonts w:ascii="Arial" w:hAnsi="Arial" w:cs="Arial"/>
          <w:sz w:val="22"/>
          <w:szCs w:val="22"/>
        </w:rPr>
        <w:t xml:space="preserve">, where </w:t>
      </w:r>
      <w:proofErr w:type="spellStart"/>
      <w:r w:rsidR="00A54F1C" w:rsidRPr="00D26D2B">
        <w:rPr>
          <w:rFonts w:ascii="Arial" w:hAnsi="Arial" w:cs="Arial"/>
          <w:sz w:val="22"/>
          <w:szCs w:val="22"/>
        </w:rPr>
        <w:t>HCBmin</w:t>
      </w:r>
      <w:proofErr w:type="spellEnd"/>
      <w:r w:rsidR="00A54F1C" w:rsidRPr="00D26D2B">
        <w:rPr>
          <w:rFonts w:ascii="Arial" w:hAnsi="Arial" w:cs="Arial"/>
          <w:sz w:val="22"/>
          <w:szCs w:val="22"/>
        </w:rPr>
        <w:t xml:space="preserve"> is subtracted from all total and crown heights</w:t>
      </w:r>
      <w:r w:rsidRPr="00D26D2B">
        <w:rPr>
          <w:rFonts w:ascii="Arial" w:hAnsi="Arial" w:cs="Arial"/>
          <w:sz w:val="22"/>
          <w:szCs w:val="22"/>
        </w:rPr>
        <w:t xml:space="preserve">, </w:t>
      </w:r>
      <w:r w:rsidR="005D1708" w:rsidRPr="00D26D2B">
        <w:rPr>
          <w:rFonts w:ascii="Arial" w:hAnsi="Arial" w:cs="Arial"/>
          <w:sz w:val="22"/>
          <w:szCs w:val="22"/>
        </w:rPr>
        <w:t xml:space="preserve">and </w:t>
      </w:r>
      <w:r w:rsidR="00E30F1B" w:rsidRPr="00D26D2B">
        <w:rPr>
          <w:rFonts w:ascii="Arial" w:hAnsi="Arial" w:cs="Arial"/>
          <w:sz w:val="22"/>
          <w:szCs w:val="22"/>
        </w:rPr>
        <w:t xml:space="preserve">canopy </w:t>
      </w:r>
      <w:r w:rsidR="005D1708" w:rsidRPr="00D26D2B">
        <w:rPr>
          <w:rFonts w:ascii="Arial" w:hAnsi="Arial" w:cs="Arial"/>
          <w:sz w:val="22"/>
          <w:szCs w:val="22"/>
        </w:rPr>
        <w:t>points</w:t>
      </w:r>
      <w:r w:rsidR="00E30F1B" w:rsidRPr="00D26D2B">
        <w:rPr>
          <w:rFonts w:ascii="Arial" w:hAnsi="Arial" w:cs="Arial"/>
          <w:sz w:val="22"/>
          <w:szCs w:val="22"/>
        </w:rPr>
        <w:t xml:space="preserve"> (cp)</w:t>
      </w:r>
      <w:r w:rsidR="005D1708" w:rsidRPr="00D26D2B">
        <w:rPr>
          <w:rFonts w:ascii="Arial" w:hAnsi="Arial" w:cs="Arial"/>
          <w:sz w:val="22"/>
          <w:szCs w:val="22"/>
        </w:rPr>
        <w:t xml:space="preserve"> are assigned and accumulated along the C</w:t>
      </w:r>
      <w:r w:rsidR="00B557A1" w:rsidRPr="00D26D2B">
        <w:rPr>
          <w:rFonts w:ascii="Arial" w:hAnsi="Arial" w:cs="Arial"/>
          <w:sz w:val="22"/>
          <w:szCs w:val="22"/>
        </w:rPr>
        <w:t>s</w:t>
      </w:r>
      <w:r w:rsidR="005D1708" w:rsidRPr="00D26D2B">
        <w:rPr>
          <w:rFonts w:ascii="Arial" w:hAnsi="Arial" w:cs="Arial"/>
          <w:sz w:val="22"/>
          <w:szCs w:val="22"/>
        </w:rPr>
        <w:t xml:space="preserve"> through the simple approach:</w:t>
      </w:r>
    </w:p>
    <w:p w14:paraId="7314654A" w14:textId="77777777" w:rsidR="005D1708" w:rsidRPr="00D26D2B" w:rsidRDefault="005D1708" w:rsidP="008B33FE">
      <w:pPr>
        <w:spacing w:after="0" w:line="240" w:lineRule="auto"/>
        <w:rPr>
          <w:rFonts w:ascii="Arial" w:hAnsi="Arial" w:cs="Arial"/>
          <w:sz w:val="22"/>
          <w:szCs w:val="22"/>
        </w:rPr>
      </w:pPr>
    </w:p>
    <w:p w14:paraId="18E4C195" w14:textId="48C31242" w:rsidR="00FA2E78" w:rsidRPr="00D26D2B" w:rsidRDefault="00FA2E78"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sz w:val="22"/>
          <w:szCs w:val="22"/>
        </w:rPr>
      </w:pPr>
      <w:r w:rsidRPr="00D26D2B">
        <w:rPr>
          <w:rFonts w:ascii="Arial" w:hAnsi="Arial" w:cs="Arial"/>
          <w:sz w:val="22"/>
          <w:szCs w:val="22"/>
        </w:rPr>
        <w:t xml:space="preserve">[4] </w:t>
      </w:r>
      <w:r w:rsidRPr="00D26D2B">
        <w:rPr>
          <w:rFonts w:ascii="Arial" w:hAnsi="Arial" w:cs="Arial"/>
          <w:sz w:val="22"/>
          <w:szCs w:val="22"/>
        </w:rPr>
        <w:tab/>
      </w:r>
      <w:r w:rsidR="00E30F1B" w:rsidRPr="00D26D2B">
        <w:rPr>
          <w:rFonts w:ascii="Arial" w:hAnsi="Arial" w:cs="Arial"/>
          <w:sz w:val="22"/>
          <w:szCs w:val="22"/>
        </w:rPr>
        <w:t xml:space="preserve">    </w:t>
      </w:r>
      <w:r w:rsidR="008F36D0">
        <w:rPr>
          <w:rFonts w:ascii="Arial" w:hAnsi="Arial" w:cs="Arial"/>
          <w:i/>
          <w:iCs/>
          <w:sz w:val="22"/>
          <w:szCs w:val="22"/>
        </w:rPr>
        <w:t>C</w:t>
      </w:r>
      <w:r w:rsidR="00E30F1B" w:rsidRPr="00D26D2B">
        <w:rPr>
          <w:rFonts w:ascii="Arial" w:hAnsi="Arial" w:cs="Arial"/>
          <w:i/>
          <w:iCs/>
          <w:sz w:val="22"/>
          <w:szCs w:val="22"/>
        </w:rPr>
        <w:t>p</w:t>
      </w:r>
      <w:r w:rsidR="00E30F1B" w:rsidRPr="00D26D2B">
        <w:rPr>
          <w:rFonts w:ascii="Arial" w:hAnsi="Arial" w:cs="Arial"/>
          <w:sz w:val="22"/>
          <w:szCs w:val="22"/>
        </w:rPr>
        <w:t xml:space="preserve"> =</w:t>
      </w:r>
      <w:r w:rsidRPr="00D26D2B">
        <w:rPr>
          <w:rFonts w:ascii="Arial" w:hAnsi="Arial" w:cs="Arial"/>
          <w:sz w:val="22"/>
          <w:szCs w:val="22"/>
        </w:rPr>
        <w:t xml:space="preserve"> </w:t>
      </w:r>
      <w:r w:rsidRPr="00D26D2B">
        <w:rPr>
          <w:rFonts w:ascii="Arial" w:hAnsi="Arial" w:cs="Arial"/>
          <w:sz w:val="22"/>
          <w:szCs w:val="22"/>
        </w:rPr>
        <w:sym w:font="Symbol" w:char="F053"/>
      </w:r>
      <w:proofErr w:type="spellStart"/>
      <w:r w:rsidR="007E27FE" w:rsidRPr="00D26D2B">
        <w:rPr>
          <w:rFonts w:ascii="Arial" w:hAnsi="Arial" w:cs="Arial"/>
          <w:sz w:val="22"/>
          <w:szCs w:val="22"/>
          <w:vertAlign w:val="superscript"/>
        </w:rPr>
        <w:t>n</w:t>
      </w:r>
      <w:r w:rsidR="007E27FE" w:rsidRPr="00D26D2B">
        <w:rPr>
          <w:rFonts w:ascii="Arial" w:hAnsi="Arial" w:cs="Arial"/>
          <w:sz w:val="22"/>
          <w:szCs w:val="22"/>
          <w:vertAlign w:val="subscript"/>
        </w:rPr>
        <w:t>i</w:t>
      </w:r>
      <w:proofErr w:type="spellEnd"/>
      <w:r w:rsidR="007E27FE" w:rsidRPr="00D26D2B">
        <w:rPr>
          <w:rFonts w:ascii="Arial" w:hAnsi="Arial" w:cs="Arial"/>
          <w:sz w:val="22"/>
          <w:szCs w:val="22"/>
          <w:vertAlign w:val="subscript"/>
        </w:rPr>
        <w:t>=1</w:t>
      </w:r>
      <w:r w:rsidRPr="00D26D2B">
        <w:rPr>
          <w:rFonts w:ascii="Arial" w:hAnsi="Arial" w:cs="Arial"/>
          <w:sz w:val="22"/>
          <w:szCs w:val="22"/>
        </w:rPr>
        <w:t xml:space="preserve"> </w:t>
      </w:r>
      <m:oMath>
        <m:d>
          <m:dPr>
            <m:ctrlPr>
              <w:rPr>
                <w:rFonts w:ascii="Cambria Math" w:hAnsi="Cambria Math" w:cs="Arial"/>
                <w:i/>
                <w:sz w:val="22"/>
                <w:szCs w:val="22"/>
              </w:rPr>
            </m:ctrlPr>
          </m:dPr>
          <m:e>
            <m:r>
              <w:rPr>
                <w:rFonts w:ascii="Cambria Math" w:hAnsi="Cambria Math" w:cs="Arial"/>
                <w:sz w:val="22"/>
                <w:szCs w:val="22"/>
              </w:rPr>
              <m:t>Cpi</m:t>
            </m:r>
          </m:e>
        </m:d>
        <m:r>
          <w:rPr>
            <w:rFonts w:ascii="Cambria Math" w:hAnsi="Cambria Math" w:cs="Arial"/>
            <w:sz w:val="22"/>
            <w:szCs w:val="22"/>
          </w:rPr>
          <m:t>=</m:t>
        </m:r>
        <m:d>
          <m:dPr>
            <m:begChr m:val="{"/>
            <m:endChr m:val=""/>
            <m:ctrlPr>
              <w:rPr>
                <w:rFonts w:ascii="Cambria Math" w:hAnsi="Cambria Math" w:cs="Arial"/>
                <w:i/>
                <w:sz w:val="22"/>
                <w:szCs w:val="22"/>
              </w:rPr>
            </m:ctrlPr>
          </m:dPr>
          <m:e>
            <m:eqArr>
              <m:eqArrPr>
                <m:ctrlPr>
                  <w:rPr>
                    <w:rFonts w:ascii="Cambria Math" w:hAnsi="Cambria Math" w:cs="Arial"/>
                    <w:i/>
                    <w:sz w:val="22"/>
                    <w:szCs w:val="22"/>
                  </w:rPr>
                </m:ctrlPr>
              </m:eqArrPr>
              <m:e>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HCB-HCBmin</m:t>
                    </m:r>
                  </m:num>
                  <m:den>
                    <m:r>
                      <w:rPr>
                        <w:rFonts w:ascii="Cambria Math" w:hAnsi="Cambria Math" w:cs="Arial"/>
                        <w:sz w:val="22"/>
                        <w:szCs w:val="22"/>
                      </w:rPr>
                      <m:t>HTmax-HCBmin</m:t>
                    </m:r>
                  </m:den>
                </m:f>
                <m:r>
                  <w:rPr>
                    <w:rFonts w:ascii="Cambria Math" w:hAnsi="Cambria Math" w:cs="Arial"/>
                    <w:sz w:val="22"/>
                    <w:szCs w:val="22"/>
                  </w:rPr>
                  <m:t xml:space="preserve"> ≤Cs</m:t>
                </m:r>
                <m:r>
                  <m:rPr>
                    <m:sty m:val="p"/>
                  </m:rPr>
                  <w:rPr>
                    <w:rFonts w:ascii="Cambria Math" w:hAnsi="Cambria Math" w:cs="Arial"/>
                    <w:sz w:val="22"/>
                    <w:szCs w:val="22"/>
                  </w:rPr>
                  <m:t xml:space="preserve"> </m:t>
                </m:r>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HT-HCBmin</m:t>
                    </m:r>
                  </m:num>
                  <m:den>
                    <m:r>
                      <w:rPr>
                        <w:rFonts w:ascii="Cambria Math" w:hAnsi="Cambria Math" w:cs="Arial"/>
                        <w:sz w:val="22"/>
                        <w:szCs w:val="22"/>
                      </w:rPr>
                      <m:t>HTmax-HCBmin</m:t>
                    </m:r>
                  </m:den>
                </m:f>
                <m:r>
                  <w:rPr>
                    <w:rFonts w:ascii="Cambria Math" w:hAnsi="Cambria Math" w:cs="Arial"/>
                    <w:sz w:val="22"/>
                    <w:szCs w:val="22"/>
                  </w:rPr>
                  <m:t xml:space="preserve">       1;  </m:t>
                </m:r>
              </m:e>
              <m:e>
                <m:r>
                  <w:rPr>
                    <w:rFonts w:ascii="Cambria Math" w:hAnsi="Cambria Math" w:cs="Arial"/>
                    <w:sz w:val="22"/>
                    <w:szCs w:val="22"/>
                  </w:rPr>
                  <m:t xml:space="preserve">                                                                                  0;</m:t>
                </m:r>
              </m:e>
            </m:eqArr>
          </m:e>
        </m:d>
        <m:r>
          <w:rPr>
            <w:rFonts w:ascii="Cambria Math" w:eastAsiaTheme="minorEastAsia" w:hAnsi="Cambria Math" w:cs="Arial"/>
            <w:sz w:val="22"/>
            <w:szCs w:val="22"/>
          </w:rPr>
          <m:t xml:space="preserve">  * </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1</m:t>
            </m:r>
          </m:num>
          <m:den>
            <m:r>
              <w:rPr>
                <w:rFonts w:ascii="Cambria Math" w:eastAsiaTheme="minorEastAsia" w:hAnsi="Cambria Math" w:cs="Arial"/>
                <w:sz w:val="22"/>
                <w:szCs w:val="22"/>
              </w:rPr>
              <m:t>plot size</m:t>
            </m:r>
          </m:den>
        </m:f>
      </m:oMath>
    </w:p>
    <w:p w14:paraId="6518B4F8" w14:textId="77777777" w:rsidR="005D1708" w:rsidRPr="00D26D2B" w:rsidRDefault="005D1708"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sz w:val="22"/>
          <w:szCs w:val="22"/>
        </w:rPr>
      </w:pPr>
    </w:p>
    <w:p w14:paraId="308A5A51" w14:textId="605E8884" w:rsidR="007348D2" w:rsidRDefault="0058306D"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color w:val="000000" w:themeColor="text1"/>
          <w:sz w:val="22"/>
          <w:szCs w:val="22"/>
        </w:rPr>
      </w:pPr>
      <w:r w:rsidRPr="00D26D2B">
        <w:rPr>
          <w:rFonts w:ascii="Arial" w:eastAsiaTheme="minorEastAsia" w:hAnsi="Arial" w:cs="Arial"/>
          <w:sz w:val="22"/>
          <w:szCs w:val="22"/>
        </w:rPr>
        <w:t xml:space="preserve">Where </w:t>
      </w:r>
      <w:r w:rsidR="00B557A1" w:rsidRPr="00D26D2B">
        <w:rPr>
          <w:rFonts w:ascii="Arial" w:eastAsiaTheme="minorEastAsia" w:hAnsi="Arial" w:cs="Arial"/>
          <w:sz w:val="22"/>
          <w:szCs w:val="22"/>
        </w:rPr>
        <w:t>C</w:t>
      </w:r>
      <w:r w:rsidR="007D2863">
        <w:rPr>
          <w:rFonts w:ascii="Arial" w:eastAsiaTheme="minorEastAsia" w:hAnsi="Arial" w:cs="Arial"/>
          <w:sz w:val="22"/>
          <w:szCs w:val="22"/>
        </w:rPr>
        <w:t>p</w:t>
      </w:r>
      <w:r w:rsidR="00B557A1" w:rsidRPr="00355EF8">
        <w:rPr>
          <w:rFonts w:ascii="Arial" w:eastAsiaTheme="minorEastAsia" w:hAnsi="Arial" w:cs="Arial"/>
          <w:i/>
          <w:iCs/>
          <w:sz w:val="22"/>
          <w:szCs w:val="22"/>
        </w:rPr>
        <w:t>i</w:t>
      </w:r>
      <w:r w:rsidR="00077EF8" w:rsidRPr="00355EF8">
        <w:rPr>
          <w:rFonts w:ascii="Arial" w:eastAsiaTheme="minorEastAsia" w:hAnsi="Arial" w:cs="Arial"/>
          <w:i/>
          <w:iCs/>
          <w:sz w:val="22"/>
          <w:szCs w:val="22"/>
        </w:rPr>
        <w:t xml:space="preserve"> </w:t>
      </w:r>
      <w:r w:rsidR="00077EF8" w:rsidRPr="00D26D2B">
        <w:rPr>
          <w:rFonts w:ascii="Arial" w:eastAsiaTheme="minorEastAsia" w:hAnsi="Arial" w:cs="Arial"/>
          <w:sz w:val="22"/>
          <w:szCs w:val="22"/>
        </w:rPr>
        <w:t xml:space="preserve">indicates the crown points for the </w:t>
      </w:r>
      <w:proofErr w:type="spellStart"/>
      <w:r w:rsidR="00077EF8" w:rsidRPr="00D26D2B">
        <w:rPr>
          <w:rFonts w:ascii="Arial" w:eastAsiaTheme="minorEastAsia" w:hAnsi="Arial" w:cs="Arial"/>
          <w:sz w:val="22"/>
          <w:szCs w:val="22"/>
        </w:rPr>
        <w:t>ith</w:t>
      </w:r>
      <w:proofErr w:type="spellEnd"/>
      <w:r w:rsidR="00077EF8" w:rsidRPr="00D26D2B">
        <w:rPr>
          <w:rFonts w:ascii="Arial" w:eastAsiaTheme="minorEastAsia" w:hAnsi="Arial" w:cs="Arial"/>
          <w:sz w:val="22"/>
          <w:szCs w:val="22"/>
        </w:rPr>
        <w:t xml:space="preserve"> tree, C</w:t>
      </w:r>
      <w:r w:rsidR="00B557A1" w:rsidRPr="00D26D2B">
        <w:rPr>
          <w:rFonts w:ascii="Arial" w:eastAsiaTheme="minorEastAsia" w:hAnsi="Arial" w:cs="Arial"/>
          <w:sz w:val="22"/>
          <w:szCs w:val="22"/>
        </w:rPr>
        <w:t>s</w:t>
      </w:r>
      <w:r w:rsidR="00077EF8" w:rsidRPr="00D26D2B">
        <w:rPr>
          <w:rFonts w:ascii="Arial" w:eastAsiaTheme="minorEastAsia" w:hAnsi="Arial" w:cs="Arial"/>
          <w:sz w:val="22"/>
          <w:szCs w:val="22"/>
        </w:rPr>
        <w:t xml:space="preserve"> is the canopy space ranging from 0 to 1</w:t>
      </w:r>
      <w:r w:rsidR="00B557A1" w:rsidRPr="00D26D2B">
        <w:rPr>
          <w:rFonts w:ascii="Arial" w:eastAsiaTheme="minorEastAsia" w:hAnsi="Arial" w:cs="Arial"/>
          <w:sz w:val="22"/>
          <w:szCs w:val="22"/>
        </w:rPr>
        <w:t xml:space="preserve"> </w:t>
      </w:r>
      <w:r w:rsidR="008C7C98" w:rsidRPr="00D26D2B">
        <w:rPr>
          <w:rFonts w:ascii="Arial" w:eastAsiaTheme="minorEastAsia" w:hAnsi="Arial" w:cs="Arial"/>
          <w:sz w:val="22"/>
          <w:szCs w:val="22"/>
        </w:rPr>
        <w:t xml:space="preserve">as </w:t>
      </w:r>
      <w:r w:rsidR="00B557A1" w:rsidRPr="00D26D2B">
        <w:rPr>
          <w:rFonts w:ascii="Arial" w:eastAsiaTheme="minorEastAsia" w:hAnsi="Arial" w:cs="Arial"/>
          <w:sz w:val="22"/>
          <w:szCs w:val="22"/>
        </w:rPr>
        <w:t>defined above</w:t>
      </w:r>
      <w:r w:rsidR="00077EF8" w:rsidRPr="00D26D2B">
        <w:rPr>
          <w:rFonts w:ascii="Arial" w:eastAsiaTheme="minorEastAsia" w:hAnsi="Arial" w:cs="Arial"/>
          <w:sz w:val="22"/>
          <w:szCs w:val="22"/>
        </w:rPr>
        <w:t xml:space="preserve">, </w:t>
      </w:r>
      <w:r w:rsidRPr="00D26D2B">
        <w:rPr>
          <w:rFonts w:ascii="Arial" w:eastAsiaTheme="minorEastAsia" w:hAnsi="Arial" w:cs="Arial"/>
          <w:sz w:val="22"/>
          <w:szCs w:val="22"/>
        </w:rPr>
        <w:t xml:space="preserve">HCB and HT are the individual tree height to crown base and total height, and </w:t>
      </w:r>
      <w:proofErr w:type="spellStart"/>
      <w:r w:rsidRPr="00D26D2B">
        <w:rPr>
          <w:rFonts w:ascii="Arial" w:eastAsiaTheme="minorEastAsia" w:hAnsi="Arial" w:cs="Arial"/>
          <w:sz w:val="22"/>
          <w:szCs w:val="22"/>
        </w:rPr>
        <w:t>HTmax</w:t>
      </w:r>
      <w:proofErr w:type="spellEnd"/>
      <w:r w:rsidRPr="00D26D2B">
        <w:rPr>
          <w:rFonts w:ascii="Arial" w:eastAsiaTheme="minorEastAsia" w:hAnsi="Arial" w:cs="Arial"/>
          <w:sz w:val="22"/>
          <w:szCs w:val="22"/>
        </w:rPr>
        <w:t xml:space="preserve"> and </w:t>
      </w:r>
      <w:proofErr w:type="spellStart"/>
      <w:r w:rsidRPr="00D26D2B">
        <w:rPr>
          <w:rFonts w:ascii="Arial" w:eastAsiaTheme="minorEastAsia" w:hAnsi="Arial" w:cs="Arial"/>
          <w:sz w:val="22"/>
          <w:szCs w:val="22"/>
        </w:rPr>
        <w:t>HCBmin</w:t>
      </w:r>
      <w:proofErr w:type="spellEnd"/>
      <w:r w:rsidRPr="00D26D2B">
        <w:rPr>
          <w:rFonts w:ascii="Arial" w:eastAsiaTheme="minorEastAsia" w:hAnsi="Arial" w:cs="Arial"/>
          <w:sz w:val="22"/>
          <w:szCs w:val="22"/>
        </w:rPr>
        <w:t xml:space="preserve"> are the maximum and minimum total height </w:t>
      </w:r>
      <w:r w:rsidR="008F36D0">
        <w:rPr>
          <w:rFonts w:ascii="Arial" w:eastAsiaTheme="minorEastAsia" w:hAnsi="Arial" w:cs="Arial"/>
          <w:sz w:val="22"/>
          <w:szCs w:val="22"/>
        </w:rPr>
        <w:t xml:space="preserve">(m) </w:t>
      </w:r>
      <w:r w:rsidRPr="00D26D2B">
        <w:rPr>
          <w:rFonts w:ascii="Arial" w:eastAsiaTheme="minorEastAsia" w:hAnsi="Arial" w:cs="Arial"/>
          <w:sz w:val="22"/>
          <w:szCs w:val="22"/>
        </w:rPr>
        <w:t xml:space="preserve">and height to crown base </w:t>
      </w:r>
      <w:r w:rsidR="008F36D0">
        <w:rPr>
          <w:rFonts w:ascii="Arial" w:eastAsiaTheme="minorEastAsia" w:hAnsi="Arial" w:cs="Arial"/>
          <w:sz w:val="22"/>
          <w:szCs w:val="22"/>
        </w:rPr>
        <w:t xml:space="preserve">(m) </w:t>
      </w:r>
      <w:r w:rsidRPr="00D26D2B">
        <w:rPr>
          <w:rFonts w:ascii="Arial" w:eastAsiaTheme="minorEastAsia" w:hAnsi="Arial" w:cs="Arial"/>
          <w:sz w:val="22"/>
          <w:szCs w:val="22"/>
        </w:rPr>
        <w:t xml:space="preserve">on each plot, respectively. </w:t>
      </w:r>
      <w:r w:rsidR="008F36D0">
        <w:rPr>
          <w:rFonts w:ascii="Arial" w:eastAsiaTheme="minorEastAsia" w:hAnsi="Arial" w:cs="Arial"/>
          <w:sz w:val="22"/>
          <w:szCs w:val="22"/>
        </w:rPr>
        <w:t>The process is iterated across tree and values expanded</w:t>
      </w:r>
      <w:r w:rsidR="007F0155" w:rsidRPr="00D26D2B">
        <w:rPr>
          <w:rFonts w:ascii="Arial" w:eastAsiaTheme="minorEastAsia" w:hAnsi="Arial" w:cs="Arial"/>
          <w:sz w:val="22"/>
          <w:szCs w:val="22"/>
        </w:rPr>
        <w:t xml:space="preserve"> by the relative plot size and summed</w:t>
      </w:r>
      <w:r w:rsidR="007D2863">
        <w:rPr>
          <w:rFonts w:ascii="Arial" w:eastAsiaTheme="minorEastAsia" w:hAnsi="Arial" w:cs="Arial"/>
          <w:sz w:val="22"/>
          <w:szCs w:val="22"/>
        </w:rPr>
        <w:t>,</w:t>
      </w:r>
      <w:r w:rsidR="00355EF8">
        <w:rPr>
          <w:rFonts w:ascii="Arial" w:eastAsiaTheme="minorEastAsia" w:hAnsi="Arial" w:cs="Arial"/>
          <w:color w:val="000000" w:themeColor="text1"/>
          <w:sz w:val="22"/>
          <w:szCs w:val="22"/>
        </w:rPr>
        <w:t xml:space="preserve"> result</w:t>
      </w:r>
      <w:r w:rsidR="007D2863">
        <w:rPr>
          <w:rFonts w:ascii="Arial" w:eastAsiaTheme="minorEastAsia" w:hAnsi="Arial" w:cs="Arial"/>
          <w:color w:val="000000" w:themeColor="text1"/>
          <w:sz w:val="22"/>
          <w:szCs w:val="22"/>
        </w:rPr>
        <w:t>ing</w:t>
      </w:r>
      <w:r w:rsidR="00355EF8">
        <w:rPr>
          <w:rFonts w:ascii="Arial" w:eastAsiaTheme="minorEastAsia" w:hAnsi="Arial" w:cs="Arial"/>
          <w:color w:val="000000" w:themeColor="text1"/>
          <w:sz w:val="22"/>
          <w:szCs w:val="22"/>
        </w:rPr>
        <w:t xml:space="preserve"> in a vector </w:t>
      </w:r>
      <w:r w:rsidR="00E9030F" w:rsidRPr="00D26D2B">
        <w:rPr>
          <w:rFonts w:ascii="Arial" w:eastAsiaTheme="minorEastAsia" w:hAnsi="Arial" w:cs="Arial"/>
          <w:color w:val="000000" w:themeColor="text1"/>
          <w:sz w:val="22"/>
          <w:szCs w:val="22"/>
        </w:rPr>
        <w:t>of cumulative crown points for each species</w:t>
      </w:r>
      <w:r w:rsidR="00E30F1B" w:rsidRPr="00D26D2B">
        <w:rPr>
          <w:rFonts w:ascii="Arial" w:eastAsiaTheme="minorEastAsia" w:hAnsi="Arial" w:cs="Arial"/>
          <w:color w:val="000000" w:themeColor="text1"/>
          <w:sz w:val="22"/>
          <w:szCs w:val="22"/>
        </w:rPr>
        <w:t xml:space="preserve"> (or group)</w:t>
      </w:r>
      <w:r w:rsidR="00E9030F" w:rsidRPr="00D26D2B">
        <w:rPr>
          <w:rFonts w:ascii="Arial" w:eastAsiaTheme="minorEastAsia" w:hAnsi="Arial" w:cs="Arial"/>
          <w:color w:val="000000" w:themeColor="text1"/>
          <w:sz w:val="22"/>
          <w:szCs w:val="22"/>
        </w:rPr>
        <w:t xml:space="preserve"> along the canopy profile space (</w:t>
      </w:r>
      <w:r w:rsidR="00D26D2B" w:rsidRPr="00D26D2B">
        <w:rPr>
          <w:rFonts w:ascii="Arial" w:eastAsiaTheme="minorEastAsia" w:hAnsi="Arial" w:cs="Arial"/>
          <w:color w:val="000000" w:themeColor="text1"/>
          <w:sz w:val="22"/>
          <w:szCs w:val="22"/>
        </w:rPr>
        <w:t>0…,</w:t>
      </w:r>
      <w:r w:rsidR="00E9030F" w:rsidRPr="00D26D2B">
        <w:rPr>
          <w:rFonts w:ascii="Arial" w:eastAsiaTheme="minorEastAsia" w:hAnsi="Arial" w:cs="Arial"/>
          <w:color w:val="000000" w:themeColor="text1"/>
          <w:sz w:val="22"/>
          <w:szCs w:val="22"/>
        </w:rPr>
        <w:t>1)</w:t>
      </w:r>
      <w:r w:rsidR="00E52EA9" w:rsidRPr="00D26D2B">
        <w:rPr>
          <w:rFonts w:ascii="Arial" w:eastAsiaTheme="minorEastAsia" w:hAnsi="Arial" w:cs="Arial"/>
          <w:color w:val="000000" w:themeColor="text1"/>
          <w:sz w:val="22"/>
          <w:szCs w:val="22"/>
        </w:rPr>
        <w:t>,</w:t>
      </w:r>
    </w:p>
    <w:p w14:paraId="2FC255B2" w14:textId="77777777" w:rsidR="00355EF8" w:rsidRPr="00D26D2B" w:rsidRDefault="00355EF8"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color w:val="000000" w:themeColor="text1"/>
          <w:sz w:val="22"/>
          <w:szCs w:val="22"/>
        </w:rPr>
      </w:pPr>
    </w:p>
    <w:p w14:paraId="0BC3A3CE" w14:textId="54D22808" w:rsidR="007348D2" w:rsidRPr="00D26D2B" w:rsidRDefault="007348D2"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color w:val="000000" w:themeColor="text1"/>
          <w:sz w:val="22"/>
          <w:szCs w:val="22"/>
        </w:rPr>
      </w:pPr>
      <w:r w:rsidRPr="00D26D2B">
        <w:rPr>
          <w:rFonts w:ascii="Arial" w:eastAsiaTheme="minorEastAsia" w:hAnsi="Arial" w:cs="Arial"/>
          <w:color w:val="000000" w:themeColor="text1"/>
          <w:sz w:val="22"/>
          <w:szCs w:val="22"/>
        </w:rPr>
        <w:tab/>
      </w:r>
      <w:r w:rsidRPr="00D26D2B">
        <w:rPr>
          <w:rFonts w:ascii="Arial" w:eastAsiaTheme="minorEastAsia" w:hAnsi="Arial" w:cs="Arial"/>
          <w:color w:val="000000" w:themeColor="text1"/>
          <w:sz w:val="22"/>
          <w:szCs w:val="22"/>
        </w:rPr>
        <w:tab/>
      </w:r>
      <w:r w:rsidRPr="00D26D2B">
        <w:rPr>
          <w:rFonts w:ascii="Arial" w:eastAsiaTheme="minorEastAsia" w:hAnsi="Arial" w:cs="Arial"/>
          <w:color w:val="000000" w:themeColor="text1"/>
          <w:sz w:val="22"/>
          <w:szCs w:val="22"/>
        </w:rPr>
        <w:tab/>
      </w:r>
      <w:r w:rsidRPr="00D26D2B">
        <w:rPr>
          <w:rFonts w:ascii="Arial" w:eastAsiaTheme="minorEastAsia" w:hAnsi="Arial" w:cs="Arial"/>
          <w:color w:val="000000" w:themeColor="text1"/>
          <w:sz w:val="22"/>
          <w:szCs w:val="22"/>
        </w:rPr>
        <w:tab/>
      </w:r>
      <w:r w:rsidRPr="00D26D2B">
        <w:rPr>
          <w:rFonts w:ascii="Arial" w:eastAsiaTheme="minorEastAsia" w:hAnsi="Arial" w:cs="Arial"/>
          <w:color w:val="000000" w:themeColor="text1"/>
          <w:sz w:val="22"/>
          <w:szCs w:val="22"/>
        </w:rPr>
        <w:tab/>
      </w:r>
      <w:proofErr w:type="spellStart"/>
      <w:proofErr w:type="gramStart"/>
      <w:r w:rsidRPr="00D26D2B">
        <w:rPr>
          <w:rFonts w:ascii="Arial" w:eastAsiaTheme="minorEastAsia" w:hAnsi="Arial" w:cs="Arial"/>
          <w:color w:val="000000" w:themeColor="text1"/>
          <w:sz w:val="22"/>
          <w:szCs w:val="22"/>
        </w:rPr>
        <w:t>C</w:t>
      </w:r>
      <w:r w:rsidR="00E9030F" w:rsidRPr="00D26D2B">
        <w:rPr>
          <w:rFonts w:ascii="Arial" w:eastAsiaTheme="minorEastAsia" w:hAnsi="Arial" w:cs="Arial"/>
          <w:color w:val="000000" w:themeColor="text1"/>
          <w:sz w:val="22"/>
          <w:szCs w:val="22"/>
        </w:rPr>
        <w:t>iD</w:t>
      </w:r>
      <w:r w:rsidR="00496333" w:rsidRPr="00D26D2B">
        <w:rPr>
          <w:rFonts w:ascii="Arial" w:eastAsiaTheme="minorEastAsia" w:hAnsi="Arial" w:cs="Arial"/>
          <w:color w:val="000000" w:themeColor="text1"/>
          <w:sz w:val="22"/>
          <w:szCs w:val="22"/>
          <w:vertAlign w:val="subscript"/>
        </w:rPr>
        <w:t>sp</w:t>
      </w:r>
      <w:proofErr w:type="spellEnd"/>
      <w:r w:rsidRPr="00D26D2B">
        <w:rPr>
          <w:rFonts w:ascii="Arial" w:eastAsiaTheme="minorEastAsia" w:hAnsi="Arial" w:cs="Arial"/>
          <w:color w:val="000000" w:themeColor="text1"/>
          <w:sz w:val="22"/>
          <w:szCs w:val="22"/>
        </w:rPr>
        <w:t xml:space="preserve"> </w:t>
      </w:r>
      <w:r w:rsidR="00A27928" w:rsidRPr="00D26D2B">
        <w:rPr>
          <w:rFonts w:ascii="Arial" w:eastAsiaTheme="minorEastAsia" w:hAnsi="Arial" w:cs="Arial"/>
          <w:color w:val="000000" w:themeColor="text1"/>
          <w:sz w:val="22"/>
          <w:szCs w:val="22"/>
        </w:rPr>
        <w:t xml:space="preserve"> =</w:t>
      </w:r>
      <w:proofErr w:type="gramEnd"/>
      <w:r w:rsidR="00A27928" w:rsidRPr="00D26D2B">
        <w:rPr>
          <w:rFonts w:ascii="Arial" w:eastAsiaTheme="minorEastAsia" w:hAnsi="Arial" w:cs="Arial"/>
          <w:color w:val="000000" w:themeColor="text1"/>
          <w:sz w:val="22"/>
          <w:szCs w:val="22"/>
        </w:rPr>
        <w:t xml:space="preserve">   </w:t>
      </w:r>
      <m:oMath>
        <m:d>
          <m:dPr>
            <m:begChr m:val="["/>
            <m:endChr m:val="]"/>
            <m:ctrlPr>
              <w:rPr>
                <w:rFonts w:ascii="Cambria Math" w:eastAsiaTheme="minorEastAsia" w:hAnsi="Cambria Math" w:cs="Arial"/>
                <w:i/>
                <w:color w:val="000000" w:themeColor="text1"/>
                <w:sz w:val="22"/>
                <w:szCs w:val="22"/>
              </w:rPr>
            </m:ctrlPr>
          </m:dPr>
          <m:e>
            <m:m>
              <m:mPr>
                <m:mcs>
                  <m:mc>
                    <m:mcPr>
                      <m:count m:val="1"/>
                      <m:mcJc m:val="center"/>
                    </m:mcPr>
                  </m:mc>
                </m:mcs>
                <m:ctrlPr>
                  <w:rPr>
                    <w:rFonts w:ascii="Cambria Math" w:eastAsiaTheme="minorEastAsia" w:hAnsi="Cambria Math" w:cs="Arial"/>
                    <w:i/>
                    <w:color w:val="000000" w:themeColor="text1"/>
                    <w:sz w:val="22"/>
                    <w:szCs w:val="22"/>
                  </w:rPr>
                </m:ctrlPr>
              </m:mPr>
              <m:mr>
                <m:e>
                  <m:r>
                    <w:rPr>
                      <w:rFonts w:ascii="Cambria Math" w:eastAsiaTheme="minorEastAsia" w:hAnsi="Cambria Math" w:cs="Arial"/>
                      <w:color w:val="000000" w:themeColor="text1"/>
                      <w:sz w:val="22"/>
                      <w:szCs w:val="22"/>
                    </w:rPr>
                    <m:t>cp 1.00</m:t>
                  </m:r>
                </m:e>
              </m:mr>
              <m:mr>
                <m:e>
                  <m:r>
                    <w:rPr>
                      <w:rFonts w:ascii="Cambria Math" w:eastAsiaTheme="minorEastAsia" w:hAnsi="Cambria Math" w:cs="Arial"/>
                      <w:color w:val="000000" w:themeColor="text1"/>
                      <w:sz w:val="22"/>
                      <w:szCs w:val="22"/>
                    </w:rPr>
                    <m:t>cp 0.99</m:t>
                  </m:r>
                </m:e>
              </m:mr>
              <m:mr>
                <m:e>
                  <m:r>
                    <w:rPr>
                      <w:rFonts w:ascii="Cambria Math" w:eastAsiaTheme="minorEastAsia" w:hAnsi="Cambria Math" w:cs="Arial"/>
                      <w:color w:val="000000" w:themeColor="text1"/>
                      <w:sz w:val="22"/>
                      <w:szCs w:val="22"/>
                    </w:rPr>
                    <m:t>cp 0.98</m:t>
                  </m:r>
                  <m:ctrlPr>
                    <w:rPr>
                      <w:rFonts w:ascii="Cambria Math" w:eastAsia="Cambria Math" w:hAnsi="Cambria Math" w:cs="Arial"/>
                      <w:i/>
                      <w:color w:val="000000" w:themeColor="text1"/>
                      <w:sz w:val="22"/>
                      <w:szCs w:val="22"/>
                    </w:rPr>
                  </m:ctrlPr>
                </m:e>
              </m:mr>
              <m:mr>
                <m:e>
                  <m:r>
                    <w:rPr>
                      <w:rFonts w:ascii="Cambria Math" w:eastAsia="Cambria Math" w:hAnsi="Cambria Math" w:cs="Arial"/>
                      <w:color w:val="000000" w:themeColor="text1"/>
                      <w:sz w:val="22"/>
                      <w:szCs w:val="22"/>
                    </w:rPr>
                    <m:t>…</m:t>
                  </m:r>
                  <m:ctrlPr>
                    <w:rPr>
                      <w:rFonts w:ascii="Cambria Math" w:eastAsia="Cambria Math" w:hAnsi="Cambria Math" w:cs="Arial"/>
                      <w:i/>
                      <w:color w:val="000000" w:themeColor="text1"/>
                      <w:sz w:val="22"/>
                      <w:szCs w:val="22"/>
                    </w:rPr>
                  </m:ctrlPr>
                </m:e>
              </m:mr>
              <m:mr>
                <m:e>
                  <m:r>
                    <w:rPr>
                      <w:rFonts w:ascii="Cambria Math" w:eastAsia="Cambria Math" w:hAnsi="Cambria Math" w:cs="Arial"/>
                      <w:color w:val="000000" w:themeColor="text1"/>
                      <w:sz w:val="22"/>
                      <w:szCs w:val="22"/>
                    </w:rPr>
                    <m:t>cp 0.01</m:t>
                  </m:r>
                  <m:ctrlPr>
                    <w:rPr>
                      <w:rFonts w:ascii="Cambria Math" w:eastAsia="Cambria Math" w:hAnsi="Cambria Math" w:cs="Arial"/>
                      <w:i/>
                      <w:color w:val="000000" w:themeColor="text1"/>
                      <w:sz w:val="22"/>
                      <w:szCs w:val="22"/>
                    </w:rPr>
                  </m:ctrlPr>
                </m:e>
              </m:mr>
              <m:mr>
                <m:e>
                  <m:r>
                    <w:rPr>
                      <w:rFonts w:ascii="Cambria Math" w:eastAsia="Cambria Math" w:hAnsi="Cambria Math" w:cs="Arial"/>
                      <w:color w:val="000000" w:themeColor="text1"/>
                      <w:sz w:val="22"/>
                      <w:szCs w:val="22"/>
                    </w:rPr>
                    <m:t>cp 0.00</m:t>
                  </m:r>
                </m:e>
              </m:mr>
            </m:m>
          </m:e>
        </m:d>
      </m:oMath>
      <w:r w:rsidR="00A27928" w:rsidRPr="00D26D2B">
        <w:rPr>
          <w:rFonts w:ascii="Arial" w:eastAsiaTheme="minorEastAsia" w:hAnsi="Arial" w:cs="Arial"/>
          <w:color w:val="000000" w:themeColor="text1"/>
          <w:sz w:val="22"/>
          <w:szCs w:val="22"/>
        </w:rPr>
        <w:t xml:space="preserve"> </w:t>
      </w:r>
    </w:p>
    <w:p w14:paraId="625BA961" w14:textId="77777777" w:rsidR="00FE16EE" w:rsidRPr="00D26D2B" w:rsidRDefault="00FE16EE"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sz w:val="22"/>
          <w:szCs w:val="22"/>
        </w:rPr>
      </w:pPr>
    </w:p>
    <w:p w14:paraId="0F9C878E" w14:textId="1C3DDE58" w:rsidR="009F6C3C" w:rsidRPr="00D26D2B" w:rsidRDefault="00355EF8"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sz w:val="22"/>
          <w:szCs w:val="22"/>
        </w:rPr>
      </w:pPr>
      <w:r>
        <w:rPr>
          <w:rFonts w:ascii="Arial" w:eastAsiaTheme="minorEastAsia" w:hAnsi="Arial" w:cs="Arial"/>
          <w:sz w:val="22"/>
          <w:szCs w:val="22"/>
        </w:rPr>
        <w:t xml:space="preserve">where </w:t>
      </w:r>
      <w:proofErr w:type="spellStart"/>
      <w:r w:rsidR="00E9030F" w:rsidRPr="00D26D2B">
        <w:rPr>
          <w:rFonts w:ascii="Arial" w:eastAsiaTheme="minorEastAsia" w:hAnsi="Arial" w:cs="Arial"/>
          <w:sz w:val="22"/>
          <w:szCs w:val="22"/>
        </w:rPr>
        <w:t>CiDsp</w:t>
      </w:r>
      <w:proofErr w:type="spellEnd"/>
      <w:r>
        <w:rPr>
          <w:rFonts w:ascii="Arial" w:eastAsiaTheme="minorEastAsia" w:hAnsi="Arial" w:cs="Arial"/>
          <w:sz w:val="22"/>
          <w:szCs w:val="22"/>
        </w:rPr>
        <w:t xml:space="preserve"> is a frequency distribution of the cumulative observed crown points along the </w:t>
      </w:r>
      <w:r w:rsidR="00E9030F" w:rsidRPr="00D26D2B">
        <w:rPr>
          <w:rFonts w:ascii="Arial" w:eastAsiaTheme="minorEastAsia" w:hAnsi="Arial" w:cs="Arial"/>
          <w:sz w:val="22"/>
          <w:szCs w:val="22"/>
        </w:rPr>
        <w:t xml:space="preserve">canopy </w:t>
      </w:r>
      <w:r>
        <w:rPr>
          <w:rFonts w:ascii="Arial" w:eastAsiaTheme="minorEastAsia" w:hAnsi="Arial" w:cs="Arial"/>
          <w:sz w:val="22"/>
          <w:szCs w:val="22"/>
        </w:rPr>
        <w:t xml:space="preserve">space </w:t>
      </w:r>
      <w:r w:rsidR="00E9030F" w:rsidRPr="00D26D2B">
        <w:rPr>
          <w:rFonts w:ascii="Arial" w:eastAsiaTheme="minorEastAsia" w:hAnsi="Arial" w:cs="Arial"/>
          <w:sz w:val="22"/>
          <w:szCs w:val="22"/>
        </w:rPr>
        <w:t>of each species in the stand</w:t>
      </w:r>
      <w:r>
        <w:rPr>
          <w:rFonts w:ascii="Arial" w:eastAsiaTheme="minorEastAsia" w:hAnsi="Arial" w:cs="Arial"/>
          <w:sz w:val="22"/>
          <w:szCs w:val="22"/>
        </w:rPr>
        <w:t xml:space="preserve">. </w:t>
      </w:r>
      <w:r w:rsidR="00746E14" w:rsidRPr="00D26D2B">
        <w:rPr>
          <w:rFonts w:ascii="Arial" w:eastAsiaTheme="minorEastAsia" w:hAnsi="Arial" w:cs="Arial"/>
          <w:sz w:val="22"/>
          <w:szCs w:val="22"/>
        </w:rPr>
        <w:t xml:space="preserve">As an example, for a plot with a </w:t>
      </w:r>
      <w:r w:rsidR="00746E14" w:rsidRPr="00D26D2B">
        <w:rPr>
          <w:rFonts w:ascii="Arial" w:eastAsiaTheme="minorEastAsia" w:hAnsi="Arial" w:cs="Arial"/>
          <w:color w:val="000000" w:themeColor="text1"/>
          <w:sz w:val="22"/>
          <w:szCs w:val="22"/>
        </w:rPr>
        <w:t xml:space="preserve">maximum tree height of 20 m and lowest HCB at 1 m, a single tree with a crown ranging from 5 m to 18 m and representing 25 trees per hectare would accumulate 25 points (Cp) along the </w:t>
      </w:r>
      <w:r w:rsidR="00746E14" w:rsidRPr="00D26D2B">
        <w:rPr>
          <w:rFonts w:ascii="Arial" w:eastAsiaTheme="minorEastAsia" w:hAnsi="Arial" w:cs="Arial"/>
          <w:i/>
          <w:iCs/>
          <w:color w:val="000000" w:themeColor="text1"/>
          <w:sz w:val="22"/>
          <w:szCs w:val="22"/>
        </w:rPr>
        <w:t>Cs</w:t>
      </w:r>
      <w:r w:rsidR="00746E14" w:rsidRPr="00D26D2B">
        <w:rPr>
          <w:rFonts w:ascii="Arial" w:eastAsiaTheme="minorEastAsia" w:hAnsi="Arial" w:cs="Arial"/>
          <w:color w:val="000000" w:themeColor="text1"/>
          <w:sz w:val="22"/>
          <w:szCs w:val="22"/>
        </w:rPr>
        <w:t xml:space="preserve"> from 0.21 to 0.89.</w:t>
      </w:r>
      <w:r w:rsidR="008F36D0">
        <w:rPr>
          <w:rFonts w:ascii="Arial" w:eastAsiaTheme="minorEastAsia" w:hAnsi="Arial" w:cs="Arial"/>
          <w:color w:val="000000" w:themeColor="text1"/>
          <w:sz w:val="22"/>
          <w:szCs w:val="22"/>
        </w:rPr>
        <w:t xml:space="preserve"> </w:t>
      </w:r>
      <w:r>
        <w:rPr>
          <w:rFonts w:ascii="Arial" w:eastAsiaTheme="minorEastAsia" w:hAnsi="Arial" w:cs="Arial"/>
          <w:sz w:val="22"/>
          <w:szCs w:val="22"/>
        </w:rPr>
        <w:t xml:space="preserve">The distribution along canopy space </w:t>
      </w:r>
      <w:r w:rsidR="007E548F">
        <w:rPr>
          <w:rFonts w:ascii="Arial" w:eastAsiaTheme="minorEastAsia" w:hAnsi="Arial" w:cs="Arial"/>
          <w:sz w:val="22"/>
          <w:szCs w:val="22"/>
        </w:rPr>
        <w:t>is</w:t>
      </w:r>
      <w:r>
        <w:rPr>
          <w:rFonts w:ascii="Arial" w:eastAsiaTheme="minorEastAsia" w:hAnsi="Arial" w:cs="Arial"/>
          <w:sz w:val="22"/>
          <w:szCs w:val="22"/>
        </w:rPr>
        <w:t xml:space="preserve"> then compared by species or group </w:t>
      </w:r>
      <w:r w:rsidR="009F6C3C" w:rsidRPr="00D26D2B">
        <w:rPr>
          <w:rFonts w:ascii="Arial" w:eastAsiaTheme="minorEastAsia" w:hAnsi="Arial" w:cs="Arial"/>
          <w:sz w:val="22"/>
          <w:szCs w:val="22"/>
        </w:rPr>
        <w:t xml:space="preserve">with a beta </w:t>
      </w:r>
      <w:r w:rsidR="00D463FF" w:rsidRPr="00D26D2B">
        <w:rPr>
          <w:rFonts w:ascii="Arial" w:eastAsiaTheme="minorEastAsia" w:hAnsi="Arial" w:cs="Arial"/>
          <w:sz w:val="22"/>
          <w:szCs w:val="22"/>
        </w:rPr>
        <w:t>function</w:t>
      </w:r>
      <w:r w:rsidR="008F36D0">
        <w:rPr>
          <w:rFonts w:ascii="Arial" w:eastAsiaTheme="minorEastAsia" w:hAnsi="Arial" w:cs="Arial"/>
          <w:sz w:val="22"/>
          <w:szCs w:val="22"/>
        </w:rPr>
        <w:t xml:space="preserve">, </w:t>
      </w:r>
    </w:p>
    <w:p w14:paraId="39A92E3A" w14:textId="77777777" w:rsidR="009F6C3C" w:rsidRPr="00D26D2B" w:rsidRDefault="009F6C3C"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sz w:val="22"/>
          <w:szCs w:val="22"/>
        </w:rPr>
      </w:pPr>
    </w:p>
    <w:p w14:paraId="5212D4CB" w14:textId="07F84EE7" w:rsidR="005D1708" w:rsidRPr="00D26D2B" w:rsidRDefault="009F6C3C"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sz w:val="22"/>
          <w:szCs w:val="22"/>
        </w:rPr>
      </w:pPr>
      <w:r w:rsidRPr="00D26D2B">
        <w:rPr>
          <w:rFonts w:ascii="Arial" w:eastAsiaTheme="minorEastAsia" w:hAnsi="Arial" w:cs="Arial"/>
          <w:sz w:val="22"/>
          <w:szCs w:val="22"/>
        </w:rPr>
        <w:t>[</w:t>
      </w:r>
      <w:r w:rsidR="00496333" w:rsidRPr="00D26D2B">
        <w:rPr>
          <w:rFonts w:ascii="Arial" w:eastAsiaTheme="minorEastAsia" w:hAnsi="Arial" w:cs="Arial"/>
          <w:sz w:val="22"/>
          <w:szCs w:val="22"/>
        </w:rPr>
        <w:t>5</w:t>
      </w:r>
      <w:r w:rsidR="00E83B8B" w:rsidRPr="00D26D2B">
        <w:rPr>
          <w:rFonts w:ascii="Arial" w:eastAsiaTheme="minorEastAsia" w:hAnsi="Arial" w:cs="Arial"/>
          <w:sz w:val="22"/>
          <w:szCs w:val="22"/>
        </w:rPr>
        <w:t xml:space="preserve">] </w:t>
      </w:r>
      <w:r w:rsidR="00E83B8B" w:rsidRPr="00D26D2B">
        <w:rPr>
          <w:rFonts w:ascii="Arial" w:eastAsiaTheme="minorEastAsia" w:hAnsi="Arial" w:cs="Arial"/>
          <w:sz w:val="22"/>
          <w:szCs w:val="22"/>
        </w:rPr>
        <w:tab/>
      </w:r>
      <w:r w:rsidR="00D463FF" w:rsidRPr="00D26D2B">
        <w:rPr>
          <w:rFonts w:ascii="Arial" w:eastAsiaTheme="minorEastAsia" w:hAnsi="Arial" w:cs="Arial"/>
          <w:sz w:val="22"/>
          <w:szCs w:val="22"/>
        </w:rPr>
        <w:tab/>
      </w:r>
      <w:r w:rsidR="00D463FF" w:rsidRPr="00D26D2B">
        <w:rPr>
          <w:rFonts w:ascii="Arial" w:eastAsiaTheme="minorEastAsia" w:hAnsi="Arial" w:cs="Arial"/>
          <w:sz w:val="22"/>
          <w:szCs w:val="22"/>
        </w:rPr>
        <w:tab/>
      </w:r>
      <w:r w:rsidR="008C7C98" w:rsidRPr="00D26D2B">
        <w:rPr>
          <w:rFonts w:ascii="Arial" w:eastAsiaTheme="minorEastAsia" w:hAnsi="Arial" w:cs="Arial"/>
          <w:sz w:val="22"/>
          <w:szCs w:val="22"/>
        </w:rPr>
        <w:tab/>
        <w:t xml:space="preserve"> ƒ</w:t>
      </w:r>
      <w:r w:rsidR="00D463FF" w:rsidRPr="00D26D2B">
        <w:rPr>
          <w:rFonts w:ascii="Arial" w:eastAsiaTheme="minorEastAsia" w:hAnsi="Arial" w:cs="Arial"/>
          <w:sz w:val="22"/>
          <w:szCs w:val="22"/>
        </w:rPr>
        <w:t xml:space="preserve"> </w:t>
      </w:r>
      <w:r w:rsidRPr="00D26D2B">
        <w:rPr>
          <w:rFonts w:ascii="Arial" w:eastAsiaTheme="minorEastAsia" w:hAnsi="Arial" w:cs="Arial"/>
          <w:sz w:val="22"/>
          <w:szCs w:val="22"/>
        </w:rPr>
        <w:t>(</w:t>
      </w:r>
      <w:r w:rsidRPr="00D26D2B">
        <w:rPr>
          <w:rFonts w:ascii="Arial" w:eastAsiaTheme="minorEastAsia" w:hAnsi="Arial" w:cs="Arial"/>
          <w:i/>
          <w:iCs/>
          <w:sz w:val="22"/>
          <w:szCs w:val="22"/>
        </w:rPr>
        <w:t>x</w:t>
      </w:r>
      <w:r w:rsidRPr="00D26D2B">
        <w:rPr>
          <w:rFonts w:ascii="Arial" w:eastAsiaTheme="minorEastAsia" w:hAnsi="Arial" w:cs="Arial"/>
          <w:sz w:val="22"/>
          <w:szCs w:val="22"/>
        </w:rPr>
        <w:t>;</w:t>
      </w:r>
      <w:r w:rsidRPr="00D26D2B">
        <w:rPr>
          <w:rFonts w:ascii="Arial" w:eastAsiaTheme="minorEastAsia" w:hAnsi="Arial" w:cs="Arial"/>
          <w:i/>
          <w:iCs/>
          <w:sz w:val="22"/>
          <w:szCs w:val="22"/>
        </w:rPr>
        <w:sym w:font="Symbol" w:char="F061"/>
      </w:r>
      <w:r w:rsidRPr="00D26D2B">
        <w:rPr>
          <w:rFonts w:ascii="Arial" w:eastAsiaTheme="minorEastAsia" w:hAnsi="Arial" w:cs="Arial"/>
          <w:sz w:val="22"/>
          <w:szCs w:val="22"/>
        </w:rPr>
        <w:t>,</w:t>
      </w:r>
      <w:r w:rsidRPr="00D26D2B">
        <w:rPr>
          <w:rFonts w:ascii="Arial" w:eastAsiaTheme="minorEastAsia" w:hAnsi="Arial" w:cs="Arial"/>
          <w:i/>
          <w:iCs/>
          <w:sz w:val="22"/>
          <w:szCs w:val="22"/>
        </w:rPr>
        <w:sym w:font="Symbol" w:char="F062"/>
      </w:r>
      <w:r w:rsidRPr="00D26D2B">
        <w:rPr>
          <w:rFonts w:ascii="Arial" w:eastAsiaTheme="minorEastAsia" w:hAnsi="Arial" w:cs="Arial"/>
          <w:sz w:val="22"/>
          <w:szCs w:val="22"/>
        </w:rPr>
        <w:t xml:space="preserve">) = </w:t>
      </w:r>
      <m:oMath>
        <m:f>
          <m:fPr>
            <m:ctrlPr>
              <w:rPr>
                <w:rFonts w:ascii="Cambria Math" w:eastAsiaTheme="minorEastAsia" w:hAnsi="Cambria Math" w:cs="Arial"/>
                <w:i/>
                <w:sz w:val="22"/>
                <w:szCs w:val="22"/>
              </w:rPr>
            </m:ctrlPr>
          </m:fPr>
          <m:num>
            <m:r>
              <w:rPr>
                <w:rFonts w:ascii="Cambria Math" w:eastAsiaTheme="minorEastAsia" w:hAnsi="Cambria Math" w:cs="Arial"/>
                <w:sz w:val="22"/>
                <w:szCs w:val="22"/>
              </w:rPr>
              <m:t>1</m:t>
            </m:r>
          </m:num>
          <m:den>
            <m:r>
              <w:rPr>
                <w:rFonts w:ascii="Cambria Math" w:eastAsiaTheme="minorEastAsia" w:hAnsi="Cambria Math" w:cs="Arial"/>
                <w:sz w:val="22"/>
                <w:szCs w:val="22"/>
              </w:rPr>
              <m:t>B(</m:t>
            </m:r>
            <m:r>
              <w:rPr>
                <w:rFonts w:ascii="Cambria Math" w:eastAsiaTheme="minorEastAsia" w:hAnsi="Cambria Math" w:cs="Arial"/>
                <w:i/>
                <w:sz w:val="22"/>
                <w:szCs w:val="22"/>
              </w:rPr>
              <w:sym w:font="Symbol" w:char="F061"/>
            </m:r>
            <m:r>
              <w:rPr>
                <w:rFonts w:ascii="Cambria Math" w:eastAsiaTheme="minorEastAsia" w:hAnsi="Cambria Math" w:cs="Arial"/>
                <w:sz w:val="22"/>
                <w:szCs w:val="22"/>
              </w:rPr>
              <m:t>,</m:t>
            </m:r>
            <m:r>
              <w:rPr>
                <w:rFonts w:ascii="Cambria Math" w:eastAsiaTheme="minorEastAsia" w:hAnsi="Cambria Math" w:cs="Arial"/>
                <w:i/>
                <w:sz w:val="22"/>
                <w:szCs w:val="22"/>
              </w:rPr>
              <w:sym w:font="Symbol" w:char="F062"/>
            </m:r>
            <m:r>
              <w:rPr>
                <w:rFonts w:ascii="Cambria Math" w:eastAsiaTheme="minorEastAsia" w:hAnsi="Cambria Math" w:cs="Arial"/>
                <w:sz w:val="22"/>
                <w:szCs w:val="22"/>
              </w:rPr>
              <m:t>)</m:t>
            </m:r>
          </m:den>
        </m:f>
      </m:oMath>
      <w:r w:rsidRPr="00D26D2B">
        <w:rPr>
          <w:rFonts w:ascii="Arial" w:eastAsiaTheme="minorEastAsia" w:hAnsi="Arial" w:cs="Arial"/>
          <w:sz w:val="22"/>
          <w:szCs w:val="22"/>
        </w:rPr>
        <w:t xml:space="preserve"> </w:t>
      </w:r>
      <m:oMath>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x</m:t>
            </m:r>
          </m:e>
          <m:sup>
            <m:r>
              <w:rPr>
                <w:rFonts w:ascii="Cambria Math" w:eastAsiaTheme="minorEastAsia" w:hAnsi="Cambria Math" w:cs="Arial"/>
                <w:i/>
                <w:sz w:val="22"/>
                <w:szCs w:val="22"/>
              </w:rPr>
              <w:sym w:font="Symbol" w:char="F061"/>
            </m:r>
            <m:r>
              <w:rPr>
                <w:rFonts w:ascii="Cambria Math" w:eastAsiaTheme="minorEastAsia" w:hAnsi="Cambria Math" w:cs="Arial"/>
                <w:sz w:val="22"/>
                <w:szCs w:val="22"/>
              </w:rPr>
              <m:t>-1</m:t>
            </m:r>
          </m:sup>
        </m:sSup>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(1-x)</m:t>
            </m:r>
          </m:e>
          <m:sup>
            <m:r>
              <w:rPr>
                <w:rFonts w:ascii="Cambria Math" w:eastAsiaTheme="minorEastAsia" w:hAnsi="Cambria Math" w:cs="Arial"/>
                <w:i/>
                <w:sz w:val="22"/>
                <w:szCs w:val="22"/>
              </w:rPr>
              <w:sym w:font="Symbol" w:char="F062"/>
            </m:r>
            <m:r>
              <w:rPr>
                <w:rFonts w:ascii="Cambria Math" w:eastAsiaTheme="minorEastAsia" w:hAnsi="Cambria Math" w:cs="Arial"/>
                <w:sz w:val="22"/>
                <w:szCs w:val="22"/>
              </w:rPr>
              <m:t>-1</m:t>
            </m:r>
          </m:sup>
        </m:sSup>
      </m:oMath>
    </w:p>
    <w:p w14:paraId="476361BD" w14:textId="48AF389B" w:rsidR="00D463FF" w:rsidRPr="00D26D2B" w:rsidRDefault="00D463FF"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sz w:val="22"/>
          <w:szCs w:val="22"/>
        </w:rPr>
      </w:pPr>
      <w:r w:rsidRPr="00D26D2B">
        <w:rPr>
          <w:rFonts w:ascii="Arial" w:eastAsiaTheme="minorEastAsia" w:hAnsi="Arial" w:cs="Arial"/>
          <w:sz w:val="22"/>
          <w:szCs w:val="22"/>
        </w:rPr>
        <w:tab/>
      </w:r>
      <w:r w:rsidRPr="00D26D2B">
        <w:rPr>
          <w:rFonts w:ascii="Arial" w:eastAsiaTheme="minorEastAsia" w:hAnsi="Arial" w:cs="Arial"/>
          <w:sz w:val="22"/>
          <w:szCs w:val="22"/>
        </w:rPr>
        <w:tab/>
      </w:r>
      <w:r w:rsidRPr="00D26D2B">
        <w:rPr>
          <w:rFonts w:ascii="Arial" w:eastAsiaTheme="minorEastAsia" w:hAnsi="Arial" w:cs="Arial"/>
          <w:sz w:val="22"/>
          <w:szCs w:val="22"/>
        </w:rPr>
        <w:tab/>
      </w:r>
      <w:r w:rsidRPr="00D26D2B">
        <w:rPr>
          <w:rFonts w:ascii="Arial" w:eastAsiaTheme="minorEastAsia" w:hAnsi="Arial" w:cs="Arial"/>
          <w:sz w:val="22"/>
          <w:szCs w:val="22"/>
        </w:rPr>
        <w:tab/>
      </w:r>
      <w:r w:rsidRPr="00D26D2B">
        <w:rPr>
          <w:rFonts w:ascii="Arial" w:eastAsiaTheme="minorEastAsia" w:hAnsi="Arial" w:cs="Arial"/>
          <w:sz w:val="22"/>
          <w:szCs w:val="22"/>
        </w:rPr>
        <w:tab/>
      </w:r>
      <w:r w:rsidRPr="00D26D2B">
        <w:rPr>
          <w:rFonts w:ascii="Arial" w:eastAsiaTheme="minorEastAsia" w:hAnsi="Arial" w:cs="Arial"/>
          <w:sz w:val="22"/>
          <w:szCs w:val="22"/>
        </w:rPr>
        <w:tab/>
      </w:r>
      <w:r w:rsidRPr="00D26D2B">
        <w:rPr>
          <w:rFonts w:ascii="Arial" w:eastAsiaTheme="minorEastAsia" w:hAnsi="Arial" w:cs="Arial"/>
          <w:sz w:val="22"/>
          <w:szCs w:val="22"/>
        </w:rPr>
        <w:tab/>
      </w:r>
      <w:r w:rsidRPr="00D26D2B">
        <w:rPr>
          <w:rFonts w:ascii="Arial" w:eastAsiaTheme="minorEastAsia" w:hAnsi="Arial" w:cs="Arial"/>
          <w:sz w:val="22"/>
          <w:szCs w:val="22"/>
        </w:rPr>
        <w:tab/>
      </w:r>
      <w:r w:rsidR="009A453F">
        <w:rPr>
          <w:rFonts w:ascii="Arial" w:eastAsiaTheme="minorEastAsia" w:hAnsi="Arial" w:cs="Arial"/>
          <w:sz w:val="22"/>
          <w:szCs w:val="22"/>
        </w:rPr>
        <w:t>and</w:t>
      </w:r>
      <w:r w:rsidRPr="00D26D2B">
        <w:rPr>
          <w:rFonts w:ascii="Arial" w:eastAsiaTheme="minorEastAsia" w:hAnsi="Arial" w:cs="Arial"/>
          <w:sz w:val="22"/>
          <w:szCs w:val="22"/>
        </w:rPr>
        <w:tab/>
      </w:r>
      <m:oMath>
        <m:r>
          <w:rPr>
            <w:rFonts w:ascii="Cambria Math" w:eastAsiaTheme="minorEastAsia" w:hAnsi="Cambria Math" w:cs="Arial"/>
            <w:sz w:val="22"/>
            <w:szCs w:val="22"/>
          </w:rPr>
          <m:t>B(</m:t>
        </m:r>
        <m:r>
          <w:rPr>
            <w:rFonts w:ascii="Cambria Math" w:eastAsiaTheme="minorEastAsia" w:hAnsi="Cambria Math" w:cs="Arial"/>
            <w:i/>
            <w:sz w:val="22"/>
            <w:szCs w:val="22"/>
          </w:rPr>
          <w:sym w:font="Symbol" w:char="F061"/>
        </m:r>
        <m:r>
          <w:rPr>
            <w:rFonts w:ascii="Cambria Math" w:eastAsiaTheme="minorEastAsia" w:hAnsi="Cambria Math" w:cs="Arial"/>
            <w:sz w:val="22"/>
            <w:szCs w:val="22"/>
          </w:rPr>
          <m:t>,</m:t>
        </m:r>
        <m:r>
          <w:rPr>
            <w:rFonts w:ascii="Cambria Math" w:eastAsiaTheme="minorEastAsia" w:hAnsi="Cambria Math" w:cs="Arial"/>
            <w:i/>
            <w:sz w:val="22"/>
            <w:szCs w:val="22"/>
          </w:rPr>
          <w:sym w:font="Symbol" w:char="F062"/>
        </m:r>
        <m:r>
          <w:rPr>
            <w:rFonts w:ascii="Cambria Math" w:eastAsiaTheme="minorEastAsia" w:hAnsi="Cambria Math" w:cs="Arial"/>
            <w:sz w:val="22"/>
            <w:szCs w:val="22"/>
          </w:rPr>
          <m:t>)</m:t>
        </m:r>
      </m:oMath>
      <w:r w:rsidRPr="00D26D2B">
        <w:rPr>
          <w:rFonts w:ascii="Arial" w:eastAsiaTheme="minorEastAsia" w:hAnsi="Arial" w:cs="Arial"/>
          <w:sz w:val="22"/>
          <w:szCs w:val="22"/>
        </w:rPr>
        <w:t xml:space="preserve"> = </w:t>
      </w:r>
      <m:oMath>
        <m:f>
          <m:fPr>
            <m:ctrlPr>
              <w:rPr>
                <w:rFonts w:ascii="Cambria Math" w:eastAsiaTheme="minorEastAsia" w:hAnsi="Cambria Math" w:cs="Arial"/>
                <w:i/>
                <w:sz w:val="22"/>
                <w:szCs w:val="22"/>
              </w:rPr>
            </m:ctrlPr>
          </m:fPr>
          <m:num>
            <m:r>
              <w:rPr>
                <w:rFonts w:ascii="Cambria Math" w:eastAsiaTheme="minorEastAsia" w:hAnsi="Cambria Math" w:cs="Arial"/>
                <w:i/>
                <w:sz w:val="22"/>
                <w:szCs w:val="22"/>
              </w:rPr>
              <w:sym w:font="Symbol" w:char="F047"/>
            </m:r>
            <m:r>
              <w:rPr>
                <w:rFonts w:ascii="Cambria Math" w:eastAsiaTheme="minorEastAsia" w:hAnsi="Cambria Math" w:cs="Arial"/>
                <w:sz w:val="22"/>
                <w:szCs w:val="22"/>
              </w:rPr>
              <m:t xml:space="preserve"> </m:t>
            </m:r>
            <m:d>
              <m:dPr>
                <m:ctrlPr>
                  <w:rPr>
                    <w:rFonts w:ascii="Cambria Math" w:eastAsiaTheme="minorEastAsia" w:hAnsi="Cambria Math" w:cs="Arial"/>
                    <w:i/>
                    <w:sz w:val="22"/>
                    <w:szCs w:val="22"/>
                  </w:rPr>
                </m:ctrlPr>
              </m:dPr>
              <m:e>
                <m:r>
                  <w:rPr>
                    <w:rFonts w:ascii="Cambria Math" w:eastAsiaTheme="minorEastAsia" w:hAnsi="Cambria Math" w:cs="Arial"/>
                    <w:i/>
                    <w:sz w:val="22"/>
                    <w:szCs w:val="22"/>
                  </w:rPr>
                  <w:sym w:font="Symbol" w:char="F061"/>
                </m:r>
              </m:e>
            </m:d>
            <m:r>
              <w:rPr>
                <w:rFonts w:ascii="Cambria Math" w:eastAsiaTheme="minorEastAsia" w:hAnsi="Cambria Math" w:cs="Arial"/>
                <w:i/>
                <w:sz w:val="22"/>
                <w:szCs w:val="22"/>
              </w:rPr>
              <w:sym w:font="Symbol" w:char="F047"/>
            </m:r>
            <m:r>
              <w:rPr>
                <w:rFonts w:ascii="Cambria Math" w:eastAsiaTheme="minorEastAsia" w:hAnsi="Cambria Math" w:cs="Arial"/>
                <w:sz w:val="22"/>
                <w:szCs w:val="22"/>
              </w:rPr>
              <m:t xml:space="preserve"> (</m:t>
            </m:r>
            <m:r>
              <w:rPr>
                <w:rFonts w:ascii="Cambria Math" w:eastAsiaTheme="minorEastAsia" w:hAnsi="Cambria Math" w:cs="Arial"/>
                <w:i/>
                <w:sz w:val="22"/>
                <w:szCs w:val="22"/>
              </w:rPr>
              <w:sym w:font="Symbol" w:char="F062"/>
            </m:r>
            <m:r>
              <w:rPr>
                <w:rFonts w:ascii="Cambria Math" w:eastAsiaTheme="minorEastAsia" w:hAnsi="Cambria Math" w:cs="Arial"/>
                <w:sz w:val="22"/>
                <w:szCs w:val="22"/>
              </w:rPr>
              <m:t>)</m:t>
            </m:r>
          </m:num>
          <m:den>
            <m:r>
              <w:rPr>
                <w:rFonts w:ascii="Cambria Math" w:eastAsiaTheme="minorEastAsia" w:hAnsi="Cambria Math" w:cs="Arial"/>
                <w:i/>
                <w:sz w:val="22"/>
                <w:szCs w:val="22"/>
              </w:rPr>
              <w:sym w:font="Symbol" w:char="F047"/>
            </m:r>
            <m:r>
              <w:rPr>
                <w:rFonts w:ascii="Cambria Math" w:eastAsiaTheme="minorEastAsia" w:hAnsi="Cambria Math" w:cs="Arial"/>
                <w:sz w:val="22"/>
                <w:szCs w:val="22"/>
              </w:rPr>
              <m:t xml:space="preserve"> (</m:t>
            </m:r>
            <m:r>
              <w:rPr>
                <w:rFonts w:ascii="Cambria Math" w:eastAsiaTheme="minorEastAsia" w:hAnsi="Cambria Math" w:cs="Arial"/>
                <w:i/>
                <w:sz w:val="22"/>
                <w:szCs w:val="22"/>
              </w:rPr>
              <w:sym w:font="Symbol" w:char="F061"/>
            </m:r>
            <m:r>
              <w:rPr>
                <w:rFonts w:ascii="Cambria Math" w:eastAsiaTheme="minorEastAsia" w:hAnsi="Cambria Math" w:cs="Arial"/>
                <w:sz w:val="22"/>
                <w:szCs w:val="22"/>
              </w:rPr>
              <m:t>+</m:t>
            </m:r>
            <m:r>
              <w:rPr>
                <w:rFonts w:ascii="Cambria Math" w:eastAsiaTheme="minorEastAsia" w:hAnsi="Cambria Math" w:cs="Arial"/>
                <w:i/>
                <w:sz w:val="22"/>
                <w:szCs w:val="22"/>
              </w:rPr>
              <w:sym w:font="Symbol" w:char="F062"/>
            </m:r>
            <m:r>
              <w:rPr>
                <w:rFonts w:ascii="Cambria Math" w:eastAsiaTheme="minorEastAsia" w:hAnsi="Cambria Math" w:cs="Arial"/>
                <w:sz w:val="22"/>
                <w:szCs w:val="22"/>
              </w:rPr>
              <m:t>)</m:t>
            </m:r>
          </m:den>
        </m:f>
      </m:oMath>
    </w:p>
    <w:p w14:paraId="718205B0" w14:textId="77777777" w:rsidR="009F6C3C" w:rsidRPr="00D26D2B" w:rsidRDefault="009F6C3C"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sz w:val="22"/>
          <w:szCs w:val="22"/>
        </w:rPr>
      </w:pPr>
    </w:p>
    <w:p w14:paraId="2B9A0D70" w14:textId="0C569CF6" w:rsidR="00C73CD9" w:rsidRDefault="008F36D0" w:rsidP="007D2863">
      <w:pPr>
        <w:autoSpaceDE w:val="0"/>
        <w:autoSpaceDN w:val="0"/>
        <w:adjustRightInd w:val="0"/>
        <w:spacing w:after="0" w:line="240" w:lineRule="auto"/>
        <w:rPr>
          <w:rFonts w:ascii="Arial" w:hAnsi="Arial" w:cs="Arial"/>
          <w:sz w:val="22"/>
          <w:szCs w:val="22"/>
        </w:rPr>
      </w:pPr>
      <w:r>
        <w:rPr>
          <w:rFonts w:ascii="Arial" w:hAnsi="Arial" w:cs="Arial"/>
          <w:sz w:val="22"/>
          <w:szCs w:val="22"/>
        </w:rPr>
        <w:t>w</w:t>
      </w:r>
      <w:r w:rsidR="00D463FF" w:rsidRPr="00D26D2B">
        <w:rPr>
          <w:rFonts w:ascii="Arial" w:hAnsi="Arial" w:cs="Arial"/>
          <w:sz w:val="22"/>
          <w:szCs w:val="22"/>
        </w:rPr>
        <w:t xml:space="preserve">here </w:t>
      </w:r>
      <w:r w:rsidR="00D463FF" w:rsidRPr="00D26D2B">
        <w:rPr>
          <w:rFonts w:ascii="Arial" w:eastAsiaTheme="minorEastAsia" w:hAnsi="Arial" w:cs="Arial"/>
          <w:i/>
          <w:iCs/>
          <w:sz w:val="22"/>
          <w:szCs w:val="22"/>
        </w:rPr>
        <w:sym w:font="Symbol" w:char="F061"/>
      </w:r>
      <w:r w:rsidR="00D463FF" w:rsidRPr="00D26D2B">
        <w:rPr>
          <w:rFonts w:ascii="Arial" w:eastAsiaTheme="minorEastAsia" w:hAnsi="Arial" w:cs="Arial"/>
          <w:sz w:val="22"/>
          <w:szCs w:val="22"/>
        </w:rPr>
        <w:t xml:space="preserve"> and </w:t>
      </w:r>
      <w:r w:rsidR="00D463FF" w:rsidRPr="00D26D2B">
        <w:rPr>
          <w:rFonts w:ascii="Arial" w:eastAsiaTheme="minorEastAsia" w:hAnsi="Arial" w:cs="Arial"/>
          <w:i/>
          <w:iCs/>
          <w:sz w:val="22"/>
          <w:szCs w:val="22"/>
        </w:rPr>
        <w:sym w:font="Symbol" w:char="F062"/>
      </w:r>
      <w:r w:rsidR="00D463FF" w:rsidRPr="00D26D2B">
        <w:rPr>
          <w:rFonts w:ascii="Arial" w:eastAsiaTheme="minorEastAsia" w:hAnsi="Arial" w:cs="Arial"/>
          <w:i/>
          <w:iCs/>
          <w:sz w:val="22"/>
          <w:szCs w:val="22"/>
        </w:rPr>
        <w:t xml:space="preserve"> </w:t>
      </w:r>
      <w:r w:rsidR="00D463FF" w:rsidRPr="00D26D2B">
        <w:rPr>
          <w:rFonts w:ascii="Arial" w:hAnsi="Arial" w:cs="Arial"/>
          <w:kern w:val="0"/>
          <w:sz w:val="22"/>
          <w:szCs w:val="22"/>
        </w:rPr>
        <w:t>are shape parameters (0</w:t>
      </w:r>
      <w:r w:rsidR="0073187A" w:rsidRPr="00D26D2B">
        <w:rPr>
          <w:rFonts w:ascii="Arial" w:hAnsi="Arial" w:cs="Arial"/>
          <w:kern w:val="0"/>
          <w:sz w:val="22"/>
          <w:szCs w:val="22"/>
        </w:rPr>
        <w:t xml:space="preserve"> </w:t>
      </w:r>
      <w:r w:rsidR="00D463FF" w:rsidRPr="00D26D2B">
        <w:rPr>
          <w:rFonts w:ascii="Arial" w:hAnsi="Arial" w:cs="Arial"/>
          <w:kern w:val="0"/>
          <w:sz w:val="22"/>
          <w:szCs w:val="22"/>
        </w:rPr>
        <w:t xml:space="preserve">&lt; </w:t>
      </w:r>
      <w:r w:rsidR="0073187A" w:rsidRPr="00D26D2B">
        <w:rPr>
          <w:rFonts w:ascii="Arial" w:eastAsiaTheme="minorEastAsia" w:hAnsi="Arial" w:cs="Arial"/>
          <w:i/>
          <w:iCs/>
          <w:sz w:val="22"/>
          <w:szCs w:val="22"/>
        </w:rPr>
        <w:sym w:font="Symbol" w:char="F061"/>
      </w:r>
      <w:r w:rsidR="00D463FF" w:rsidRPr="00D26D2B">
        <w:rPr>
          <w:rFonts w:ascii="Arial" w:hAnsi="Arial" w:cs="Arial"/>
          <w:kern w:val="0"/>
          <w:sz w:val="22"/>
          <w:szCs w:val="22"/>
        </w:rPr>
        <w:t>,</w:t>
      </w:r>
      <w:r w:rsidR="0073187A" w:rsidRPr="00D26D2B">
        <w:rPr>
          <w:rFonts w:ascii="Arial" w:hAnsi="Arial" w:cs="Arial"/>
          <w:kern w:val="0"/>
          <w:sz w:val="22"/>
          <w:szCs w:val="22"/>
        </w:rPr>
        <w:t xml:space="preserve"> </w:t>
      </w:r>
      <w:r w:rsidR="00D463FF" w:rsidRPr="00D26D2B">
        <w:rPr>
          <w:rFonts w:ascii="Arial" w:eastAsiaTheme="minorEastAsia" w:hAnsi="Arial" w:cs="Arial"/>
          <w:i/>
          <w:iCs/>
          <w:sz w:val="22"/>
          <w:szCs w:val="22"/>
        </w:rPr>
        <w:sym w:font="Symbol" w:char="F062"/>
      </w:r>
      <w:r w:rsidR="00D463FF" w:rsidRPr="00D26D2B">
        <w:rPr>
          <w:rFonts w:ascii="Arial" w:hAnsi="Arial" w:cs="Arial"/>
          <w:kern w:val="0"/>
          <w:sz w:val="22"/>
          <w:szCs w:val="22"/>
        </w:rPr>
        <w:t xml:space="preserve"> </w:t>
      </w:r>
      <w:r w:rsidR="0073187A" w:rsidRPr="00D26D2B">
        <w:rPr>
          <w:rFonts w:ascii="Arial" w:hAnsi="Arial" w:cs="Arial"/>
          <w:kern w:val="0"/>
          <w:sz w:val="22"/>
          <w:szCs w:val="22"/>
        </w:rPr>
        <w:t xml:space="preserve"> </w:t>
      </w:r>
      <w:r w:rsidR="00D463FF" w:rsidRPr="00D26D2B">
        <w:rPr>
          <w:rFonts w:ascii="Arial" w:hAnsi="Arial" w:cs="Arial"/>
          <w:kern w:val="0"/>
          <w:sz w:val="22"/>
          <w:szCs w:val="22"/>
        </w:rPr>
        <w:t>&lt;</w:t>
      </w:r>
      <w:r w:rsidR="0073187A" w:rsidRPr="00D26D2B">
        <w:rPr>
          <w:rFonts w:ascii="Arial" w:hAnsi="Arial" w:cs="Arial"/>
          <w:kern w:val="0"/>
          <w:sz w:val="22"/>
          <w:szCs w:val="22"/>
        </w:rPr>
        <w:t xml:space="preserve"> 1</w:t>
      </w:r>
      <w:r w:rsidR="00D463FF" w:rsidRPr="00D26D2B">
        <w:rPr>
          <w:rFonts w:ascii="Arial" w:hAnsi="Arial" w:cs="Arial"/>
          <w:kern w:val="0"/>
          <w:sz w:val="22"/>
          <w:szCs w:val="22"/>
        </w:rPr>
        <w:t xml:space="preserve">) and </w:t>
      </w:r>
      <w:r w:rsidR="00D463FF" w:rsidRPr="00746E14">
        <w:rPr>
          <w:rFonts w:ascii="Arial" w:hAnsi="Arial" w:cs="Arial"/>
          <w:i/>
          <w:iCs/>
          <w:kern w:val="0"/>
          <w:sz w:val="22"/>
          <w:szCs w:val="22"/>
        </w:rPr>
        <w:t>x</w:t>
      </w:r>
      <w:r w:rsidR="00D463FF" w:rsidRPr="00D26D2B">
        <w:rPr>
          <w:rFonts w:ascii="Arial" w:hAnsi="Arial" w:cs="Arial"/>
          <w:kern w:val="0"/>
          <w:sz w:val="22"/>
          <w:szCs w:val="22"/>
        </w:rPr>
        <w:t xml:space="preserve"> is a random variable</w:t>
      </w:r>
      <w:r>
        <w:rPr>
          <w:rFonts w:ascii="Arial" w:hAnsi="Arial" w:cs="Arial"/>
          <w:kern w:val="0"/>
          <w:sz w:val="22"/>
          <w:szCs w:val="22"/>
        </w:rPr>
        <w:t xml:space="preserve">, in this case, </w:t>
      </w:r>
      <w:r w:rsidR="004F6AF9">
        <w:rPr>
          <w:rFonts w:ascii="Arial" w:hAnsi="Arial" w:cs="Arial"/>
          <w:kern w:val="0"/>
          <w:sz w:val="22"/>
          <w:szCs w:val="22"/>
        </w:rPr>
        <w:t>Cp</w:t>
      </w:r>
      <w:r>
        <w:rPr>
          <w:rFonts w:ascii="Arial" w:hAnsi="Arial" w:cs="Arial"/>
          <w:kern w:val="0"/>
          <w:sz w:val="22"/>
          <w:szCs w:val="22"/>
        </w:rPr>
        <w:t>,</w:t>
      </w:r>
      <w:r w:rsidR="0083234D" w:rsidRPr="00D26D2B">
        <w:rPr>
          <w:rFonts w:ascii="Arial" w:hAnsi="Arial" w:cs="Arial"/>
          <w:kern w:val="0"/>
          <w:sz w:val="22"/>
          <w:szCs w:val="22"/>
        </w:rPr>
        <w:t xml:space="preserve"> </w:t>
      </w:r>
      <w:r w:rsidR="004F6AF9">
        <w:rPr>
          <w:rFonts w:ascii="Arial" w:hAnsi="Arial" w:cs="Arial"/>
          <w:kern w:val="0"/>
          <w:sz w:val="22"/>
          <w:szCs w:val="22"/>
        </w:rPr>
        <w:t xml:space="preserve">constrained </w:t>
      </w:r>
      <w:r w:rsidR="0083234D" w:rsidRPr="00D26D2B">
        <w:rPr>
          <w:rFonts w:ascii="Arial" w:hAnsi="Arial" w:cs="Arial"/>
          <w:kern w:val="0"/>
          <w:sz w:val="22"/>
          <w:szCs w:val="22"/>
        </w:rPr>
        <w:t>between 0 and 1</w:t>
      </w:r>
      <w:r w:rsidR="009A453F">
        <w:rPr>
          <w:rFonts w:ascii="Arial" w:hAnsi="Arial" w:cs="Arial"/>
          <w:kern w:val="0"/>
          <w:sz w:val="22"/>
          <w:szCs w:val="22"/>
        </w:rPr>
        <w:t>, in parallel with the defined Cs vector</w:t>
      </w:r>
      <w:r w:rsidR="0083234D" w:rsidRPr="00D26D2B">
        <w:rPr>
          <w:rFonts w:ascii="Arial" w:hAnsi="Arial" w:cs="Arial"/>
          <w:kern w:val="0"/>
          <w:sz w:val="22"/>
          <w:szCs w:val="22"/>
        </w:rPr>
        <w:t xml:space="preserve">. </w:t>
      </w:r>
      <w:r w:rsidR="004F6AF9">
        <w:rPr>
          <w:rFonts w:ascii="Arial" w:hAnsi="Arial" w:cs="Arial"/>
          <w:kern w:val="0"/>
          <w:sz w:val="22"/>
          <w:szCs w:val="22"/>
        </w:rPr>
        <w:t>A variation of this</w:t>
      </w:r>
      <w:r w:rsidR="0083234D" w:rsidRPr="00D26D2B">
        <w:rPr>
          <w:rFonts w:ascii="Arial" w:hAnsi="Arial" w:cs="Arial"/>
          <w:kern w:val="0"/>
          <w:sz w:val="22"/>
          <w:szCs w:val="22"/>
        </w:rPr>
        <w:t xml:space="preserve"> approach has been used in to estimate vertical leaf area at an individual </w:t>
      </w:r>
      <w:r w:rsidR="0083234D" w:rsidRPr="007D2863">
        <w:rPr>
          <w:rFonts w:ascii="Arial" w:hAnsi="Arial" w:cs="Arial"/>
          <w:kern w:val="0"/>
          <w:sz w:val="22"/>
          <w:szCs w:val="22"/>
        </w:rPr>
        <w:t xml:space="preserve">tree level </w:t>
      </w:r>
      <w:r w:rsidR="004F6AF9">
        <w:rPr>
          <w:rFonts w:ascii="Arial" w:hAnsi="Arial" w:cs="Arial"/>
          <w:kern w:val="0"/>
          <w:sz w:val="22"/>
          <w:szCs w:val="22"/>
        </w:rPr>
        <w:t>(Maguire and Bennett 1996;</w:t>
      </w:r>
      <w:r w:rsidR="0083234D" w:rsidRPr="007D2863">
        <w:rPr>
          <w:rFonts w:ascii="Arial" w:hAnsi="Arial" w:cs="Arial"/>
          <w:kern w:val="0"/>
          <w:sz w:val="22"/>
          <w:szCs w:val="22"/>
        </w:rPr>
        <w:t xml:space="preserve"> Garber 2002)</w:t>
      </w:r>
      <w:r w:rsidR="004F6AF9">
        <w:rPr>
          <w:rFonts w:ascii="Arial" w:hAnsi="Arial" w:cs="Arial"/>
          <w:kern w:val="0"/>
          <w:sz w:val="22"/>
          <w:szCs w:val="22"/>
        </w:rPr>
        <w:t xml:space="preserve">. </w:t>
      </w:r>
      <w:r w:rsidR="00407325" w:rsidRPr="007D2863">
        <w:rPr>
          <w:rFonts w:ascii="Arial" w:hAnsi="Arial" w:cs="Arial"/>
          <w:sz w:val="22"/>
          <w:szCs w:val="22"/>
        </w:rPr>
        <w:t>Using this approach</w:t>
      </w:r>
      <w:r w:rsidR="0083234D" w:rsidRPr="007D2863">
        <w:rPr>
          <w:rFonts w:ascii="Arial" w:hAnsi="Arial" w:cs="Arial"/>
          <w:sz w:val="22"/>
          <w:szCs w:val="22"/>
        </w:rPr>
        <w:t xml:space="preserve">, if α &gt; β, the species is more concentrated toward the </w:t>
      </w:r>
      <w:r w:rsidR="0057091F">
        <w:rPr>
          <w:rFonts w:ascii="Arial" w:hAnsi="Arial" w:cs="Arial"/>
          <w:sz w:val="22"/>
          <w:szCs w:val="22"/>
        </w:rPr>
        <w:t>upper</w:t>
      </w:r>
      <w:r w:rsidR="0083234D" w:rsidRPr="007D2863">
        <w:rPr>
          <w:rFonts w:ascii="Arial" w:hAnsi="Arial" w:cs="Arial"/>
          <w:sz w:val="22"/>
          <w:szCs w:val="22"/>
        </w:rPr>
        <w:t xml:space="preserve"> portion of the canopy, and if α ≈ β the species has a more even distribution across vertical </w:t>
      </w:r>
      <w:r w:rsidR="00407325" w:rsidRPr="007D2863">
        <w:rPr>
          <w:rFonts w:ascii="Arial" w:hAnsi="Arial" w:cs="Arial"/>
          <w:sz w:val="22"/>
          <w:szCs w:val="22"/>
        </w:rPr>
        <w:t xml:space="preserve">canopy </w:t>
      </w:r>
      <w:r w:rsidR="0083234D" w:rsidRPr="007D2863">
        <w:rPr>
          <w:rFonts w:ascii="Arial" w:hAnsi="Arial" w:cs="Arial"/>
          <w:sz w:val="22"/>
          <w:szCs w:val="22"/>
        </w:rPr>
        <w:t>space.</w:t>
      </w:r>
      <w:r w:rsidR="001E26C8" w:rsidRPr="007D2863">
        <w:rPr>
          <w:rFonts w:ascii="Arial" w:hAnsi="Arial" w:cs="Arial"/>
          <w:sz w:val="22"/>
          <w:szCs w:val="22"/>
        </w:rPr>
        <w:t xml:space="preserve"> The parameter estimates from the beta distribution </w:t>
      </w:r>
      <w:r w:rsidR="001F319E" w:rsidRPr="007D2863">
        <w:rPr>
          <w:rFonts w:ascii="Arial" w:hAnsi="Arial" w:cs="Arial"/>
          <w:sz w:val="22"/>
          <w:szCs w:val="22"/>
        </w:rPr>
        <w:t xml:space="preserve">are then tested </w:t>
      </w:r>
      <w:r w:rsidR="001E26C8" w:rsidRPr="007D2863">
        <w:rPr>
          <w:rFonts w:ascii="Arial" w:hAnsi="Arial" w:cs="Arial"/>
          <w:sz w:val="22"/>
          <w:szCs w:val="22"/>
        </w:rPr>
        <w:t>across species group</w:t>
      </w:r>
      <w:r w:rsidR="004F6AF9">
        <w:rPr>
          <w:rFonts w:ascii="Arial" w:hAnsi="Arial" w:cs="Arial"/>
          <w:sz w:val="22"/>
          <w:szCs w:val="22"/>
        </w:rPr>
        <w:t xml:space="preserve"> as factors</w:t>
      </w:r>
      <w:r w:rsidR="001F319E" w:rsidRPr="007D2863">
        <w:rPr>
          <w:rFonts w:ascii="Arial" w:hAnsi="Arial" w:cs="Arial"/>
          <w:sz w:val="22"/>
          <w:szCs w:val="22"/>
        </w:rPr>
        <w:t xml:space="preserve">, with installations </w:t>
      </w:r>
      <w:r w:rsidR="004F6AF9">
        <w:rPr>
          <w:rFonts w:ascii="Arial" w:hAnsi="Arial" w:cs="Arial"/>
          <w:sz w:val="22"/>
          <w:szCs w:val="22"/>
        </w:rPr>
        <w:t>assigned</w:t>
      </w:r>
      <w:r w:rsidR="00C73CD9" w:rsidRPr="007D2863">
        <w:rPr>
          <w:rFonts w:ascii="Arial" w:hAnsi="Arial" w:cs="Arial"/>
          <w:sz w:val="22"/>
          <w:szCs w:val="22"/>
        </w:rPr>
        <w:t xml:space="preserve"> a random effect using the standard model form:</w:t>
      </w:r>
    </w:p>
    <w:p w14:paraId="46A1C2B6" w14:textId="77777777" w:rsidR="004F6AF9" w:rsidRPr="007D2863" w:rsidRDefault="004F6AF9" w:rsidP="007D2863">
      <w:pPr>
        <w:autoSpaceDE w:val="0"/>
        <w:autoSpaceDN w:val="0"/>
        <w:adjustRightInd w:val="0"/>
        <w:spacing w:after="0" w:line="240" w:lineRule="auto"/>
        <w:rPr>
          <w:rFonts w:ascii="Arial" w:hAnsi="Arial" w:cs="Arial"/>
          <w:sz w:val="22"/>
          <w:szCs w:val="22"/>
        </w:rPr>
      </w:pPr>
    </w:p>
    <w:p w14:paraId="026D5F06" w14:textId="758DEE4A" w:rsidR="00C73CD9" w:rsidRPr="007D2863" w:rsidRDefault="00C73CD9" w:rsidP="007D2863">
      <w:pPr>
        <w:autoSpaceDE w:val="0"/>
        <w:autoSpaceDN w:val="0"/>
        <w:adjustRightInd w:val="0"/>
        <w:spacing w:after="0" w:line="240" w:lineRule="auto"/>
        <w:rPr>
          <w:rFonts w:ascii="Arial" w:hAnsi="Arial" w:cs="Arial"/>
          <w:sz w:val="22"/>
          <w:szCs w:val="22"/>
        </w:rPr>
      </w:pPr>
      <w:r w:rsidRPr="007D2863">
        <w:rPr>
          <w:rFonts w:ascii="Arial" w:hAnsi="Arial" w:cs="Arial"/>
          <w:sz w:val="22"/>
          <w:szCs w:val="22"/>
        </w:rPr>
        <w:lastRenderedPageBreak/>
        <w:t xml:space="preserve">[6]    </w:t>
      </w:r>
      <w:r w:rsidRPr="007D2863">
        <w:rPr>
          <w:rFonts w:ascii="Arial" w:hAnsi="Arial" w:cs="Arial"/>
          <w:sz w:val="22"/>
          <w:szCs w:val="22"/>
        </w:rPr>
        <w:tab/>
      </w:r>
      <w:r w:rsidRPr="007D2863">
        <w:rPr>
          <w:rFonts w:ascii="Arial" w:hAnsi="Arial" w:cs="Arial"/>
          <w:sz w:val="22"/>
          <w:szCs w:val="22"/>
        </w:rPr>
        <w:tab/>
      </w:r>
      <w:r w:rsidRPr="007D2863">
        <w:rPr>
          <w:rFonts w:ascii="Arial" w:hAnsi="Arial" w:cs="Arial"/>
          <w:sz w:val="22"/>
          <w:szCs w:val="22"/>
        </w:rPr>
        <w:tab/>
      </w:r>
      <w:r w:rsidRPr="007D2863">
        <w:rPr>
          <w:rFonts w:ascii="Arial" w:hAnsi="Arial" w:cs="Arial"/>
          <w:sz w:val="22"/>
          <w:szCs w:val="22"/>
        </w:rPr>
        <w:tab/>
      </w:r>
      <w:r w:rsidRPr="007D2863">
        <w:rPr>
          <w:rFonts w:ascii="Arial" w:hAnsi="Arial" w:cs="Arial"/>
          <w:i/>
          <w:iCs/>
          <w:sz w:val="22"/>
          <w:szCs w:val="22"/>
        </w:rPr>
        <w:t xml:space="preserve"> </w:t>
      </w:r>
      <w:r w:rsidR="009A453F" w:rsidRPr="00D26D2B">
        <w:rPr>
          <w:rFonts w:ascii="Arial" w:eastAsiaTheme="minorEastAsia" w:hAnsi="Arial" w:cs="Arial"/>
          <w:i/>
          <w:iCs/>
          <w:sz w:val="22"/>
          <w:szCs w:val="22"/>
        </w:rPr>
        <w:sym w:font="Symbol" w:char="F061"/>
      </w:r>
      <w:r w:rsidR="009A453F" w:rsidRPr="00D26D2B">
        <w:rPr>
          <w:rFonts w:ascii="Arial" w:hAnsi="Arial" w:cs="Arial"/>
          <w:kern w:val="0"/>
          <w:sz w:val="22"/>
          <w:szCs w:val="22"/>
        </w:rPr>
        <w:t xml:space="preserve">, </w:t>
      </w:r>
      <w:r w:rsidR="009A453F" w:rsidRPr="00D26D2B">
        <w:rPr>
          <w:rFonts w:ascii="Arial" w:eastAsiaTheme="minorEastAsia" w:hAnsi="Arial" w:cs="Arial"/>
          <w:i/>
          <w:iCs/>
          <w:sz w:val="22"/>
          <w:szCs w:val="22"/>
        </w:rPr>
        <w:sym w:font="Symbol" w:char="F062"/>
      </w:r>
      <w:r w:rsidR="009A453F" w:rsidRPr="00D26D2B">
        <w:rPr>
          <w:rFonts w:ascii="Arial" w:hAnsi="Arial" w:cs="Arial"/>
          <w:kern w:val="0"/>
          <w:sz w:val="22"/>
          <w:szCs w:val="22"/>
        </w:rPr>
        <w:t xml:space="preserve">  </w:t>
      </w:r>
      <w:r w:rsidRPr="007D2863">
        <w:rPr>
          <w:rFonts w:ascii="Arial" w:hAnsi="Arial" w:cs="Arial"/>
          <w:sz w:val="22"/>
          <w:szCs w:val="22"/>
        </w:rPr>
        <w:t xml:space="preserve">= </w:t>
      </w:r>
      <w:r w:rsidR="009A453F" w:rsidRPr="009A453F">
        <w:rPr>
          <w:rFonts w:ascii="Cambria Math" w:hAnsi="Cambria Math" w:cs="Cambria Math"/>
          <w:i/>
          <w:iCs/>
          <w:sz w:val="22"/>
          <w:szCs w:val="22"/>
        </w:rPr>
        <w:t>b</w:t>
      </w:r>
      <w:r w:rsidRPr="007D2863">
        <w:rPr>
          <w:rFonts w:ascii="Arial" w:hAnsi="Arial" w:cs="Arial"/>
          <w:sz w:val="22"/>
          <w:szCs w:val="22"/>
          <w:vertAlign w:val="subscript"/>
        </w:rPr>
        <w:t>30</w:t>
      </w:r>
      <w:r w:rsidRPr="007D2863">
        <w:rPr>
          <w:rFonts w:ascii="Arial" w:hAnsi="Arial" w:cs="Arial"/>
          <w:sz w:val="22"/>
          <w:szCs w:val="22"/>
        </w:rPr>
        <w:t xml:space="preserve"> + </w:t>
      </w:r>
      <w:proofErr w:type="spellStart"/>
      <w:r w:rsidRPr="007D2863">
        <w:rPr>
          <w:rFonts w:ascii="Arial" w:hAnsi="Arial" w:cs="Arial"/>
          <w:i/>
          <w:iCs/>
          <w:sz w:val="22"/>
          <w:szCs w:val="22"/>
        </w:rPr>
        <w:t>b</w:t>
      </w:r>
      <w:r w:rsidRPr="007D2863">
        <w:rPr>
          <w:rFonts w:ascii="Arial" w:hAnsi="Arial" w:cs="Arial"/>
          <w:i/>
          <w:iCs/>
          <w:sz w:val="22"/>
          <w:szCs w:val="22"/>
          <w:vertAlign w:val="subscript"/>
        </w:rPr>
        <w:t>j</w:t>
      </w:r>
      <w:proofErr w:type="spellEnd"/>
      <w:r w:rsidRPr="007D2863">
        <w:rPr>
          <w:rFonts w:ascii="Arial" w:hAnsi="Arial" w:cs="Arial"/>
          <w:i/>
          <w:iCs/>
          <w:sz w:val="22"/>
          <w:szCs w:val="22"/>
          <w:vertAlign w:val="subscript"/>
        </w:rPr>
        <w:t xml:space="preserve"> </w:t>
      </w:r>
      <w:r w:rsidRPr="007D2863">
        <w:rPr>
          <w:rFonts w:ascii="Arial" w:hAnsi="Arial" w:cs="Arial"/>
          <w:sz w:val="22"/>
          <w:szCs w:val="22"/>
        </w:rPr>
        <w:t>+</w:t>
      </w:r>
      <w:r w:rsidRPr="007D2863">
        <w:rPr>
          <w:rFonts w:ascii="Cambria Math" w:hAnsi="Cambria Math" w:cs="Cambria Math"/>
          <w:sz w:val="22"/>
          <w:szCs w:val="22"/>
        </w:rPr>
        <w:t>𝜀</w:t>
      </w:r>
      <w:proofErr w:type="spellStart"/>
      <w:r w:rsidR="007B512A" w:rsidRPr="007D2863">
        <w:rPr>
          <w:rFonts w:ascii="Arial" w:hAnsi="Arial" w:cs="Arial"/>
          <w:i/>
          <w:iCs/>
          <w:sz w:val="22"/>
          <w:szCs w:val="22"/>
          <w:vertAlign w:val="subscript"/>
        </w:rPr>
        <w:t>i</w:t>
      </w:r>
      <w:proofErr w:type="spellEnd"/>
      <w:r w:rsidRPr="007D2863">
        <w:rPr>
          <w:rFonts w:ascii="Arial" w:hAnsi="Arial" w:cs="Arial"/>
          <w:sz w:val="22"/>
          <w:szCs w:val="22"/>
        </w:rPr>
        <w:t xml:space="preserve">, </w:t>
      </w:r>
      <w:r w:rsidRPr="007D2863">
        <w:rPr>
          <w:rFonts w:ascii="Arial" w:hAnsi="Arial" w:cs="Arial"/>
          <w:sz w:val="22"/>
          <w:szCs w:val="22"/>
        </w:rPr>
        <w:tab/>
      </w:r>
      <w:r w:rsidRPr="007D2863">
        <w:rPr>
          <w:rFonts w:ascii="Arial" w:hAnsi="Arial" w:cs="Arial"/>
          <w:sz w:val="22"/>
          <w:szCs w:val="22"/>
        </w:rPr>
        <w:tab/>
      </w:r>
      <w:proofErr w:type="spellStart"/>
      <w:r w:rsidR="007B512A" w:rsidRPr="007D2863">
        <w:rPr>
          <w:rFonts w:ascii="Arial" w:hAnsi="Arial" w:cs="Arial"/>
          <w:i/>
          <w:iCs/>
          <w:sz w:val="22"/>
          <w:szCs w:val="22"/>
        </w:rPr>
        <w:t>i</w:t>
      </w:r>
      <w:proofErr w:type="spellEnd"/>
      <w:r w:rsidRPr="007D2863">
        <w:rPr>
          <w:rFonts w:ascii="Arial" w:hAnsi="Arial" w:cs="Arial"/>
          <w:sz w:val="22"/>
          <w:szCs w:val="22"/>
        </w:rPr>
        <w:t>=1…,3</w:t>
      </w:r>
    </w:p>
    <w:p w14:paraId="797EE71A" w14:textId="561EC072" w:rsidR="00C73CD9" w:rsidRPr="007D2863" w:rsidRDefault="00C73CD9" w:rsidP="007D2863">
      <w:pPr>
        <w:autoSpaceDE w:val="0"/>
        <w:autoSpaceDN w:val="0"/>
        <w:adjustRightInd w:val="0"/>
        <w:spacing w:after="0" w:line="240" w:lineRule="auto"/>
        <w:rPr>
          <w:rFonts w:ascii="Arial" w:hAnsi="Arial" w:cs="Arial"/>
          <w:sz w:val="22"/>
          <w:szCs w:val="22"/>
        </w:rPr>
      </w:pPr>
      <w:r w:rsidRPr="007D2863">
        <w:rPr>
          <w:rFonts w:ascii="Arial" w:hAnsi="Arial" w:cs="Arial"/>
          <w:sz w:val="22"/>
          <w:szCs w:val="22"/>
        </w:rPr>
        <w:tab/>
      </w:r>
      <w:r w:rsidRPr="007D2863">
        <w:rPr>
          <w:rFonts w:ascii="Arial" w:hAnsi="Arial" w:cs="Arial"/>
          <w:sz w:val="22"/>
          <w:szCs w:val="22"/>
        </w:rPr>
        <w:tab/>
      </w:r>
      <w:r w:rsidRPr="007D2863">
        <w:rPr>
          <w:rFonts w:ascii="Arial" w:hAnsi="Arial" w:cs="Arial"/>
          <w:sz w:val="22"/>
          <w:szCs w:val="22"/>
        </w:rPr>
        <w:tab/>
      </w:r>
      <w:r w:rsidRPr="007D2863">
        <w:rPr>
          <w:rFonts w:ascii="Arial" w:hAnsi="Arial" w:cs="Arial"/>
          <w:sz w:val="22"/>
          <w:szCs w:val="22"/>
        </w:rPr>
        <w:tab/>
      </w:r>
    </w:p>
    <w:p w14:paraId="79355832" w14:textId="4A84A516" w:rsidR="00C73CD9" w:rsidRPr="007D2863" w:rsidRDefault="00C73CD9" w:rsidP="007D2863">
      <w:pPr>
        <w:autoSpaceDE w:val="0"/>
        <w:autoSpaceDN w:val="0"/>
        <w:adjustRightInd w:val="0"/>
        <w:spacing w:after="0" w:line="240" w:lineRule="auto"/>
        <w:rPr>
          <w:rFonts w:ascii="Arial" w:hAnsi="Arial" w:cs="Arial"/>
          <w:sz w:val="22"/>
          <w:szCs w:val="22"/>
        </w:rPr>
      </w:pPr>
      <w:r w:rsidRPr="007D2863">
        <w:rPr>
          <w:rFonts w:ascii="Arial" w:hAnsi="Arial" w:cs="Arial"/>
          <w:sz w:val="22"/>
          <w:szCs w:val="22"/>
        </w:rPr>
        <w:tab/>
      </w:r>
      <w:r w:rsidRPr="007D2863">
        <w:rPr>
          <w:rFonts w:ascii="Arial" w:hAnsi="Arial" w:cs="Arial"/>
          <w:sz w:val="22"/>
          <w:szCs w:val="22"/>
        </w:rPr>
        <w:tab/>
      </w:r>
      <w:r w:rsidRPr="007D2863">
        <w:rPr>
          <w:rFonts w:ascii="Arial" w:hAnsi="Arial" w:cs="Arial"/>
          <w:sz w:val="22"/>
          <w:szCs w:val="22"/>
        </w:rPr>
        <w:tab/>
      </w:r>
      <w:r w:rsidRPr="007D2863">
        <w:rPr>
          <w:rFonts w:ascii="Arial" w:hAnsi="Arial" w:cs="Arial"/>
          <w:sz w:val="22"/>
          <w:szCs w:val="22"/>
        </w:rPr>
        <w:tab/>
      </w:r>
      <w:r w:rsidRPr="007D2863">
        <w:rPr>
          <w:rFonts w:ascii="Arial" w:hAnsi="Arial" w:cs="Arial"/>
          <w:sz w:val="22"/>
          <w:szCs w:val="22"/>
        </w:rPr>
        <w:tab/>
      </w:r>
      <w:r w:rsidRPr="007D2863">
        <w:rPr>
          <w:rFonts w:ascii="Arial" w:hAnsi="Arial" w:cs="Arial"/>
          <w:sz w:val="22"/>
          <w:szCs w:val="22"/>
        </w:rPr>
        <w:tab/>
      </w:r>
      <w:r w:rsidRPr="007D2863">
        <w:rPr>
          <w:rFonts w:ascii="Arial" w:hAnsi="Arial" w:cs="Arial"/>
          <w:sz w:val="22"/>
          <w:szCs w:val="22"/>
        </w:rPr>
        <w:tab/>
      </w:r>
      <w:r w:rsidRPr="007D2863">
        <w:rPr>
          <w:rFonts w:ascii="Arial" w:hAnsi="Arial" w:cs="Arial"/>
          <w:i/>
          <w:iCs/>
          <w:sz w:val="22"/>
          <w:szCs w:val="22"/>
        </w:rPr>
        <w:t>b</w:t>
      </w:r>
      <w:r w:rsidRPr="007D2863">
        <w:rPr>
          <w:rFonts w:ascii="Arial" w:hAnsi="Arial" w:cs="Arial"/>
          <w:sz w:val="22"/>
          <w:szCs w:val="22"/>
        </w:rPr>
        <w:t xml:space="preserve"> ~ </w:t>
      </w:r>
      <w:r w:rsidRPr="007D2863">
        <w:rPr>
          <w:rFonts w:ascii="Cambria Math" w:hAnsi="Cambria Math" w:cs="Cambria Math"/>
          <w:sz w:val="22"/>
          <w:szCs w:val="22"/>
        </w:rPr>
        <w:t>𝒩</w:t>
      </w:r>
      <w:r w:rsidRPr="007D2863">
        <w:rPr>
          <w:rFonts w:ascii="Arial" w:hAnsi="Arial" w:cs="Arial"/>
          <w:sz w:val="22"/>
          <w:szCs w:val="22"/>
        </w:rPr>
        <w:t xml:space="preserve"> (</w:t>
      </w:r>
      <w:r w:rsidRPr="007D2863">
        <w:rPr>
          <w:rFonts w:ascii="Arial" w:hAnsi="Arial" w:cs="Arial"/>
          <w:i/>
          <w:iCs/>
          <w:sz w:val="22"/>
          <w:szCs w:val="22"/>
        </w:rPr>
        <w:t>0</w:t>
      </w:r>
      <w:r w:rsidRPr="007D2863">
        <w:rPr>
          <w:rFonts w:ascii="Arial" w:hAnsi="Arial" w:cs="Arial"/>
          <w:sz w:val="22"/>
          <w:szCs w:val="22"/>
        </w:rPr>
        <w:t>, σ</w:t>
      </w:r>
      <w:r w:rsidRPr="007D2863">
        <w:rPr>
          <w:rFonts w:ascii="Arial" w:hAnsi="Arial" w:cs="Arial"/>
          <w:sz w:val="22"/>
          <w:szCs w:val="22"/>
          <w:vertAlign w:val="superscript"/>
        </w:rPr>
        <w:t>2</w:t>
      </w:r>
      <w:r w:rsidRPr="007D2863">
        <w:rPr>
          <w:rFonts w:ascii="Arial" w:hAnsi="Arial" w:cs="Arial"/>
          <w:sz w:val="22"/>
          <w:szCs w:val="22"/>
        </w:rPr>
        <w:t xml:space="preserve">), </w:t>
      </w:r>
      <w:r w:rsidRPr="007D2863">
        <w:rPr>
          <w:rFonts w:ascii="Cambria Math" w:hAnsi="Cambria Math" w:cs="Cambria Math"/>
          <w:sz w:val="22"/>
          <w:szCs w:val="22"/>
        </w:rPr>
        <w:t>𝜀</w:t>
      </w:r>
      <w:r w:rsidRPr="007D2863">
        <w:rPr>
          <w:rFonts w:ascii="Arial" w:hAnsi="Arial" w:cs="Arial"/>
          <w:sz w:val="22"/>
          <w:szCs w:val="22"/>
        </w:rPr>
        <w:t xml:space="preserve">~ </w:t>
      </w:r>
      <w:r w:rsidRPr="007D2863">
        <w:rPr>
          <w:rFonts w:ascii="Cambria Math" w:hAnsi="Cambria Math" w:cs="Cambria Math"/>
          <w:sz w:val="22"/>
          <w:szCs w:val="22"/>
        </w:rPr>
        <w:t>𝒩</w:t>
      </w:r>
      <w:r w:rsidRPr="007D2863">
        <w:rPr>
          <w:rFonts w:ascii="Arial" w:hAnsi="Arial" w:cs="Arial"/>
          <w:sz w:val="22"/>
          <w:szCs w:val="22"/>
        </w:rPr>
        <w:t xml:space="preserve"> (</w:t>
      </w:r>
      <w:r w:rsidRPr="007D2863">
        <w:rPr>
          <w:rFonts w:ascii="Arial" w:hAnsi="Arial" w:cs="Arial"/>
          <w:i/>
          <w:iCs/>
          <w:sz w:val="22"/>
          <w:szCs w:val="22"/>
        </w:rPr>
        <w:t>0</w:t>
      </w:r>
      <w:r w:rsidRPr="007D2863">
        <w:rPr>
          <w:rFonts w:ascii="Arial" w:hAnsi="Arial" w:cs="Arial"/>
          <w:sz w:val="22"/>
          <w:szCs w:val="22"/>
        </w:rPr>
        <w:t>, σ</w:t>
      </w:r>
      <w:r w:rsidRPr="007D2863">
        <w:rPr>
          <w:rFonts w:ascii="Arial" w:hAnsi="Arial" w:cs="Arial"/>
          <w:sz w:val="22"/>
          <w:szCs w:val="22"/>
          <w:vertAlign w:val="superscript"/>
        </w:rPr>
        <w:t>2</w:t>
      </w:r>
      <w:r w:rsidRPr="007D2863">
        <w:rPr>
          <w:rFonts w:ascii="Arial" w:hAnsi="Arial" w:cs="Arial"/>
          <w:sz w:val="22"/>
          <w:szCs w:val="22"/>
        </w:rPr>
        <w:t>)</w:t>
      </w:r>
    </w:p>
    <w:p w14:paraId="75E8F3E5" w14:textId="77777777" w:rsidR="00C73CD9" w:rsidRPr="007D2863" w:rsidRDefault="00C73CD9" w:rsidP="007D2863">
      <w:pPr>
        <w:autoSpaceDE w:val="0"/>
        <w:autoSpaceDN w:val="0"/>
        <w:adjustRightInd w:val="0"/>
        <w:spacing w:after="0" w:line="240" w:lineRule="auto"/>
        <w:rPr>
          <w:rFonts w:ascii="Arial" w:hAnsi="Arial" w:cs="Arial"/>
          <w:sz w:val="22"/>
          <w:szCs w:val="22"/>
        </w:rPr>
      </w:pPr>
    </w:p>
    <w:p w14:paraId="47E19620" w14:textId="266696BF" w:rsidR="00804DFF" w:rsidRPr="007D2863" w:rsidRDefault="00C645C4" w:rsidP="007D2863">
      <w:pPr>
        <w:autoSpaceDE w:val="0"/>
        <w:autoSpaceDN w:val="0"/>
        <w:adjustRightInd w:val="0"/>
        <w:spacing w:after="0" w:line="240" w:lineRule="auto"/>
        <w:rPr>
          <w:rFonts w:ascii="Arial" w:hAnsi="Arial" w:cs="Arial"/>
          <w:sz w:val="22"/>
          <w:szCs w:val="22"/>
        </w:rPr>
      </w:pPr>
      <w:r w:rsidRPr="007D2863">
        <w:rPr>
          <w:rFonts w:ascii="Arial" w:hAnsi="Arial" w:cs="Arial"/>
          <w:sz w:val="22"/>
          <w:szCs w:val="22"/>
        </w:rPr>
        <w:t xml:space="preserve">where </w:t>
      </w:r>
      <w:r w:rsidR="009A453F">
        <w:rPr>
          <w:rFonts w:ascii="Arial" w:hAnsi="Arial" w:cs="Arial"/>
          <w:i/>
          <w:iCs/>
          <w:sz w:val="22"/>
          <w:szCs w:val="22"/>
        </w:rPr>
        <w:t>b</w:t>
      </w:r>
      <w:r w:rsidR="007B512A" w:rsidRPr="007D2863">
        <w:rPr>
          <w:rFonts w:ascii="Arial" w:hAnsi="Arial" w:cs="Arial"/>
          <w:sz w:val="22"/>
          <w:szCs w:val="22"/>
          <w:vertAlign w:val="subscript"/>
        </w:rPr>
        <w:t>30</w:t>
      </w:r>
      <w:r w:rsidRPr="007D2863">
        <w:rPr>
          <w:rFonts w:ascii="Arial" w:hAnsi="Arial" w:cs="Arial"/>
          <w:sz w:val="22"/>
          <w:szCs w:val="22"/>
        </w:rPr>
        <w:t xml:space="preserve"> is the fixed effect associated with the </w:t>
      </w:r>
      <w:proofErr w:type="spellStart"/>
      <w:r w:rsidR="007B512A" w:rsidRPr="007D2863">
        <w:rPr>
          <w:rFonts w:ascii="Arial" w:hAnsi="Arial" w:cs="Arial"/>
          <w:i/>
          <w:iCs/>
          <w:sz w:val="22"/>
          <w:szCs w:val="22"/>
        </w:rPr>
        <w:t>i</w:t>
      </w:r>
      <w:r w:rsidRPr="007D2863">
        <w:rPr>
          <w:rFonts w:ascii="Arial" w:hAnsi="Arial" w:cs="Arial"/>
          <w:sz w:val="22"/>
          <w:szCs w:val="22"/>
          <w:vertAlign w:val="subscript"/>
        </w:rPr>
        <w:t>th</w:t>
      </w:r>
      <w:proofErr w:type="spellEnd"/>
      <w:r w:rsidRPr="007D2863">
        <w:rPr>
          <w:rFonts w:ascii="Arial" w:hAnsi="Arial" w:cs="Arial"/>
          <w:sz w:val="22"/>
          <w:szCs w:val="22"/>
        </w:rPr>
        <w:t xml:space="preserve"> </w:t>
      </w:r>
      <w:r w:rsidR="007B512A" w:rsidRPr="007D2863">
        <w:rPr>
          <w:rFonts w:ascii="Arial" w:hAnsi="Arial" w:cs="Arial"/>
          <w:sz w:val="22"/>
          <w:szCs w:val="22"/>
        </w:rPr>
        <w:t>species</w:t>
      </w:r>
      <w:r w:rsidRPr="007D2863">
        <w:rPr>
          <w:rFonts w:ascii="Arial" w:hAnsi="Arial" w:cs="Arial"/>
          <w:sz w:val="22"/>
          <w:szCs w:val="22"/>
        </w:rPr>
        <w:t xml:space="preserve">, </w:t>
      </w:r>
      <w:r w:rsidRPr="007D2863">
        <w:rPr>
          <w:rFonts w:ascii="Arial" w:hAnsi="Arial" w:cs="Arial"/>
          <w:i/>
          <w:iCs/>
          <w:sz w:val="22"/>
          <w:szCs w:val="22"/>
        </w:rPr>
        <w:t>b</w:t>
      </w:r>
      <w:r w:rsidRPr="007D2863">
        <w:rPr>
          <w:rFonts w:ascii="Arial" w:hAnsi="Arial" w:cs="Arial"/>
          <w:i/>
          <w:iCs/>
          <w:sz w:val="22"/>
          <w:szCs w:val="22"/>
          <w:vertAlign w:val="subscript"/>
        </w:rPr>
        <w:t>i</w:t>
      </w:r>
      <w:r w:rsidRPr="007D2863">
        <w:rPr>
          <w:rFonts w:ascii="Arial" w:hAnsi="Arial" w:cs="Arial"/>
          <w:sz w:val="22"/>
          <w:szCs w:val="22"/>
        </w:rPr>
        <w:t xml:space="preserve"> is the random </w:t>
      </w:r>
      <w:r w:rsidR="007B512A" w:rsidRPr="007D2863">
        <w:rPr>
          <w:rFonts w:ascii="Arial" w:hAnsi="Arial" w:cs="Arial"/>
          <w:sz w:val="22"/>
          <w:szCs w:val="22"/>
        </w:rPr>
        <w:t>installation</w:t>
      </w:r>
      <w:r w:rsidRPr="007D2863">
        <w:rPr>
          <w:rFonts w:ascii="Arial" w:hAnsi="Arial" w:cs="Arial"/>
          <w:sz w:val="22"/>
          <w:szCs w:val="22"/>
        </w:rPr>
        <w:t xml:space="preserve"> effect, and </w:t>
      </w:r>
      <w:r w:rsidR="007B512A" w:rsidRPr="007D2863">
        <w:rPr>
          <w:rFonts w:ascii="Cambria Math" w:hAnsi="Cambria Math" w:cs="Cambria Math"/>
          <w:sz w:val="22"/>
          <w:szCs w:val="22"/>
        </w:rPr>
        <w:t>𝜀</w:t>
      </w:r>
      <w:proofErr w:type="spellStart"/>
      <w:r w:rsidR="007B512A" w:rsidRPr="007D2863">
        <w:rPr>
          <w:rFonts w:ascii="Arial" w:hAnsi="Arial" w:cs="Arial"/>
          <w:i/>
          <w:iCs/>
          <w:sz w:val="22"/>
          <w:szCs w:val="22"/>
          <w:vertAlign w:val="subscript"/>
        </w:rPr>
        <w:t>i</w:t>
      </w:r>
      <w:proofErr w:type="spellEnd"/>
      <w:r w:rsidR="007B512A" w:rsidRPr="007D2863">
        <w:rPr>
          <w:rFonts w:ascii="Arial" w:hAnsi="Arial" w:cs="Arial"/>
          <w:sz w:val="22"/>
          <w:szCs w:val="22"/>
        </w:rPr>
        <w:t xml:space="preserve"> </w:t>
      </w:r>
      <w:r w:rsidRPr="007D2863">
        <w:rPr>
          <w:rFonts w:ascii="Arial" w:hAnsi="Arial" w:cs="Arial"/>
          <w:sz w:val="22"/>
          <w:szCs w:val="22"/>
        </w:rPr>
        <w:t>is the model residual</w:t>
      </w:r>
      <w:r w:rsidR="00E17A2B" w:rsidRPr="007D2863">
        <w:rPr>
          <w:rFonts w:ascii="Arial" w:hAnsi="Arial" w:cs="Arial"/>
          <w:sz w:val="22"/>
          <w:szCs w:val="22"/>
        </w:rPr>
        <w:t>, both assumed to follow a normal distribution</w:t>
      </w:r>
      <w:r w:rsidRPr="007D2863">
        <w:rPr>
          <w:rFonts w:ascii="Arial" w:hAnsi="Arial" w:cs="Arial"/>
          <w:sz w:val="22"/>
          <w:szCs w:val="22"/>
        </w:rPr>
        <w:t xml:space="preserve">. </w:t>
      </w:r>
      <w:r w:rsidR="00804DFF" w:rsidRPr="007D2863">
        <w:rPr>
          <w:rFonts w:ascii="Arial" w:hAnsi="Arial" w:cs="Arial"/>
          <w:sz w:val="22"/>
          <w:szCs w:val="22"/>
        </w:rPr>
        <w:t xml:space="preserve">Data were analyzed separately by source </w:t>
      </w:r>
      <w:r w:rsidRPr="007D2863">
        <w:rPr>
          <w:rFonts w:ascii="Arial" w:hAnsi="Arial" w:cs="Arial"/>
          <w:sz w:val="22"/>
          <w:szCs w:val="22"/>
        </w:rPr>
        <w:t>(CTRN, SMC)</w:t>
      </w:r>
      <w:r w:rsidR="00804DFF" w:rsidRPr="007D2863">
        <w:rPr>
          <w:rFonts w:ascii="Arial" w:hAnsi="Arial" w:cs="Arial"/>
          <w:sz w:val="22"/>
          <w:szCs w:val="22"/>
        </w:rPr>
        <w:t xml:space="preserve">. </w:t>
      </w:r>
    </w:p>
    <w:p w14:paraId="73C00AF6" w14:textId="77777777" w:rsidR="00804DFF" w:rsidRDefault="00804DFF" w:rsidP="00C645C4">
      <w:pPr>
        <w:autoSpaceDE w:val="0"/>
        <w:autoSpaceDN w:val="0"/>
        <w:adjustRightInd w:val="0"/>
        <w:spacing w:after="0" w:line="240" w:lineRule="auto"/>
      </w:pPr>
    </w:p>
    <w:p w14:paraId="747183F1" w14:textId="0EC419F5" w:rsidR="00C645C4" w:rsidRPr="00804DFF" w:rsidRDefault="00804DFF" w:rsidP="00C645C4">
      <w:pPr>
        <w:autoSpaceDE w:val="0"/>
        <w:autoSpaceDN w:val="0"/>
        <w:adjustRightInd w:val="0"/>
        <w:spacing w:after="0" w:line="240" w:lineRule="auto"/>
        <w:rPr>
          <w:rFonts w:ascii="Arial" w:hAnsi="Arial" w:cs="Arial"/>
          <w:b/>
          <w:bCs/>
          <w:sz w:val="22"/>
          <w:szCs w:val="22"/>
        </w:rPr>
      </w:pPr>
      <w:r w:rsidRPr="00804DFF">
        <w:rPr>
          <w:b/>
          <w:bCs/>
        </w:rPr>
        <w:t>Results</w:t>
      </w:r>
      <w:r w:rsidR="00C645C4" w:rsidRPr="00804DFF">
        <w:rPr>
          <w:b/>
          <w:bCs/>
        </w:rPr>
        <w:t xml:space="preserve"> </w:t>
      </w:r>
    </w:p>
    <w:p w14:paraId="2A239F96" w14:textId="77777777" w:rsidR="00FE2B9D" w:rsidRDefault="007D2863" w:rsidP="0083234D">
      <w:pPr>
        <w:autoSpaceDE w:val="0"/>
        <w:autoSpaceDN w:val="0"/>
        <w:adjustRightInd w:val="0"/>
        <w:spacing w:after="0" w:line="240" w:lineRule="auto"/>
        <w:rPr>
          <w:rFonts w:ascii="Arial" w:hAnsi="Arial" w:cs="Arial"/>
          <w:sz w:val="22"/>
          <w:szCs w:val="22"/>
        </w:rPr>
      </w:pPr>
      <w:r>
        <w:rPr>
          <w:rFonts w:ascii="Arial" w:hAnsi="Arial" w:cs="Arial"/>
          <w:sz w:val="22"/>
          <w:szCs w:val="22"/>
        </w:rPr>
        <w:t>Summaries from the CTRN and SMC datasets reveal general trends of larger balsam fir and Douglas-fir stems</w:t>
      </w:r>
      <w:r w:rsidR="00D93B5D">
        <w:rPr>
          <w:rFonts w:ascii="Arial" w:hAnsi="Arial" w:cs="Arial"/>
          <w:sz w:val="22"/>
          <w:szCs w:val="22"/>
        </w:rPr>
        <w:t xml:space="preserve"> and height to live crown</w:t>
      </w:r>
      <w:r>
        <w:rPr>
          <w:rFonts w:ascii="Arial" w:hAnsi="Arial" w:cs="Arial"/>
          <w:sz w:val="22"/>
          <w:szCs w:val="22"/>
        </w:rPr>
        <w:t xml:space="preserve"> when compared with their red spruce and western hemlock</w:t>
      </w:r>
      <w:r w:rsidR="0057091F">
        <w:rPr>
          <w:rFonts w:ascii="Arial" w:hAnsi="Arial" w:cs="Arial"/>
          <w:sz w:val="22"/>
          <w:szCs w:val="22"/>
        </w:rPr>
        <w:t xml:space="preserve"> counterparts</w:t>
      </w:r>
      <w:r>
        <w:rPr>
          <w:rFonts w:ascii="Arial" w:hAnsi="Arial" w:cs="Arial"/>
          <w:sz w:val="22"/>
          <w:szCs w:val="22"/>
        </w:rPr>
        <w:t>, respectively (</w:t>
      </w:r>
      <w:r w:rsidRPr="007D2863">
        <w:rPr>
          <w:rFonts w:ascii="Arial" w:hAnsi="Arial" w:cs="Arial"/>
          <w:color w:val="FF0000"/>
          <w:sz w:val="22"/>
          <w:szCs w:val="22"/>
        </w:rPr>
        <w:t>Table X</w:t>
      </w:r>
      <w:r>
        <w:rPr>
          <w:rFonts w:ascii="Arial" w:hAnsi="Arial" w:cs="Arial"/>
          <w:sz w:val="22"/>
          <w:szCs w:val="22"/>
        </w:rPr>
        <w:t xml:space="preserve">). </w:t>
      </w:r>
      <w:r w:rsidR="0057091F">
        <w:rPr>
          <w:rFonts w:ascii="Arial" w:hAnsi="Arial" w:cs="Arial"/>
          <w:sz w:val="22"/>
          <w:szCs w:val="22"/>
        </w:rPr>
        <w:t xml:space="preserve">Final model results for total height suggested acceptable performance for this exercise, with </w:t>
      </w:r>
      <w:r w:rsidR="008F0E35">
        <w:rPr>
          <w:rFonts w:ascii="Arial" w:hAnsi="Arial" w:cs="Arial"/>
          <w:sz w:val="22"/>
          <w:szCs w:val="22"/>
        </w:rPr>
        <w:t>the RMSE, and MAE less than 2 meters (</w:t>
      </w:r>
      <w:r w:rsidR="008F0E35" w:rsidRPr="008F0E35">
        <w:rPr>
          <w:rFonts w:ascii="Arial" w:hAnsi="Arial" w:cs="Arial"/>
          <w:color w:val="FF0000"/>
          <w:sz w:val="22"/>
          <w:szCs w:val="22"/>
        </w:rPr>
        <w:t>Table X</w:t>
      </w:r>
      <w:r w:rsidR="008F0E35">
        <w:rPr>
          <w:rFonts w:ascii="Arial" w:hAnsi="Arial" w:cs="Arial"/>
          <w:sz w:val="22"/>
          <w:szCs w:val="22"/>
        </w:rPr>
        <w:t xml:space="preserve">). </w:t>
      </w:r>
    </w:p>
    <w:p w14:paraId="342D1E51" w14:textId="77777777" w:rsidR="00FE2B9D" w:rsidRDefault="00FE2B9D" w:rsidP="0083234D">
      <w:pPr>
        <w:autoSpaceDE w:val="0"/>
        <w:autoSpaceDN w:val="0"/>
        <w:adjustRightInd w:val="0"/>
        <w:spacing w:after="0" w:line="240" w:lineRule="auto"/>
        <w:rPr>
          <w:rFonts w:ascii="Arial" w:hAnsi="Arial" w:cs="Arial"/>
          <w:sz w:val="22"/>
          <w:szCs w:val="22"/>
        </w:rPr>
      </w:pPr>
    </w:p>
    <w:p w14:paraId="5F3FD6C4" w14:textId="33ADF8C3" w:rsidR="007D2863" w:rsidRDefault="00FE2B9D" w:rsidP="0083234D">
      <w:pPr>
        <w:autoSpaceDE w:val="0"/>
        <w:autoSpaceDN w:val="0"/>
        <w:adjustRightInd w:val="0"/>
        <w:spacing w:after="0" w:line="240" w:lineRule="auto"/>
        <w:rPr>
          <w:rFonts w:ascii="Arial" w:hAnsi="Arial" w:cs="Arial"/>
          <w:sz w:val="22"/>
          <w:szCs w:val="22"/>
        </w:rPr>
      </w:pPr>
      <w:r>
        <w:rPr>
          <w:rFonts w:ascii="Arial" w:hAnsi="Arial" w:cs="Arial"/>
          <w:sz w:val="22"/>
          <w:szCs w:val="22"/>
        </w:rPr>
        <w:t>and height to live crown</w:t>
      </w:r>
    </w:p>
    <w:p w14:paraId="5214F160" w14:textId="77777777" w:rsidR="007D2863" w:rsidRDefault="007D2863" w:rsidP="0083234D">
      <w:pPr>
        <w:autoSpaceDE w:val="0"/>
        <w:autoSpaceDN w:val="0"/>
        <w:adjustRightInd w:val="0"/>
        <w:spacing w:after="0" w:line="240" w:lineRule="auto"/>
        <w:rPr>
          <w:rFonts w:ascii="Arial" w:hAnsi="Arial" w:cs="Arial"/>
          <w:sz w:val="22"/>
          <w:szCs w:val="22"/>
        </w:rPr>
      </w:pPr>
    </w:p>
    <w:p w14:paraId="3A4F0E17" w14:textId="2F1EF7CB" w:rsidR="00C645C4" w:rsidRDefault="007D2863" w:rsidP="0083234D">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Height and HCB models. </w:t>
      </w:r>
    </w:p>
    <w:p w14:paraId="0C55A5F0" w14:textId="77777777" w:rsidR="00E17A2B" w:rsidRDefault="00E17A2B" w:rsidP="0083234D">
      <w:pPr>
        <w:autoSpaceDE w:val="0"/>
        <w:autoSpaceDN w:val="0"/>
        <w:adjustRightInd w:val="0"/>
        <w:spacing w:after="0" w:line="240" w:lineRule="auto"/>
        <w:rPr>
          <w:rFonts w:ascii="Arial" w:hAnsi="Arial" w:cs="Arial"/>
          <w:sz w:val="22"/>
          <w:szCs w:val="22"/>
        </w:rPr>
      </w:pPr>
    </w:p>
    <w:p w14:paraId="3CB4BCAF" w14:textId="77777777" w:rsidR="00E17A2B" w:rsidRDefault="00E17A2B" w:rsidP="0083234D">
      <w:pPr>
        <w:autoSpaceDE w:val="0"/>
        <w:autoSpaceDN w:val="0"/>
        <w:adjustRightInd w:val="0"/>
        <w:spacing w:after="0" w:line="240" w:lineRule="auto"/>
        <w:rPr>
          <w:rFonts w:ascii="Arial" w:hAnsi="Arial" w:cs="Arial"/>
          <w:sz w:val="22"/>
          <w:szCs w:val="22"/>
        </w:rPr>
      </w:pPr>
    </w:p>
    <w:p w14:paraId="2372248F" w14:textId="77777777" w:rsidR="00E17A2B" w:rsidRDefault="00E17A2B" w:rsidP="0083234D">
      <w:pPr>
        <w:autoSpaceDE w:val="0"/>
        <w:autoSpaceDN w:val="0"/>
        <w:adjustRightInd w:val="0"/>
        <w:spacing w:after="0" w:line="240" w:lineRule="auto"/>
        <w:rPr>
          <w:rFonts w:ascii="Arial" w:hAnsi="Arial" w:cs="Arial"/>
          <w:sz w:val="22"/>
          <w:szCs w:val="22"/>
        </w:rPr>
      </w:pPr>
    </w:p>
    <w:p w14:paraId="7F9805DE" w14:textId="77777777" w:rsidR="00E17A2B" w:rsidRDefault="00E17A2B" w:rsidP="0083234D">
      <w:pPr>
        <w:autoSpaceDE w:val="0"/>
        <w:autoSpaceDN w:val="0"/>
        <w:adjustRightInd w:val="0"/>
        <w:spacing w:after="0" w:line="240" w:lineRule="auto"/>
        <w:rPr>
          <w:rFonts w:ascii="Arial" w:hAnsi="Arial" w:cs="Arial"/>
          <w:sz w:val="22"/>
          <w:szCs w:val="22"/>
        </w:rPr>
      </w:pPr>
    </w:p>
    <w:p w14:paraId="7228CFE9" w14:textId="6CF1495A" w:rsidR="00C645C4" w:rsidRDefault="00804DFF" w:rsidP="0083234D">
      <w:pPr>
        <w:autoSpaceDE w:val="0"/>
        <w:autoSpaceDN w:val="0"/>
        <w:adjustRightInd w:val="0"/>
        <w:spacing w:after="0" w:line="240" w:lineRule="auto"/>
        <w:rPr>
          <w:rFonts w:ascii="Arial" w:hAnsi="Arial" w:cs="Arial"/>
          <w:sz w:val="22"/>
          <w:szCs w:val="22"/>
        </w:rPr>
      </w:pPr>
      <w:r>
        <w:rPr>
          <w:rFonts w:ascii="Arial" w:hAnsi="Arial" w:cs="Arial"/>
          <w:sz w:val="22"/>
          <w:szCs w:val="22"/>
        </w:rPr>
        <w:t>Figure – RS/BF and DF/WH height and height to live crown model outputs</w:t>
      </w:r>
    </w:p>
    <w:p w14:paraId="70D1A518" w14:textId="0D1D7B13" w:rsidR="00804DFF" w:rsidRDefault="00804DFF" w:rsidP="0083234D">
      <w:pPr>
        <w:autoSpaceDE w:val="0"/>
        <w:autoSpaceDN w:val="0"/>
        <w:adjustRightInd w:val="0"/>
        <w:spacing w:after="0" w:line="240" w:lineRule="auto"/>
        <w:rPr>
          <w:rFonts w:ascii="Arial" w:hAnsi="Arial" w:cs="Arial"/>
          <w:sz w:val="22"/>
          <w:szCs w:val="22"/>
        </w:rPr>
      </w:pPr>
      <w:r>
        <w:rPr>
          <w:rFonts w:ascii="Arial" w:hAnsi="Arial" w:cs="Arial"/>
          <w:sz w:val="22"/>
          <w:szCs w:val="22"/>
        </w:rPr>
        <w:t>Illustrate the differences in tables</w:t>
      </w:r>
    </w:p>
    <w:p w14:paraId="5BA9261F" w14:textId="77777777" w:rsidR="00804DFF" w:rsidRDefault="00804DFF" w:rsidP="0083234D">
      <w:pPr>
        <w:autoSpaceDE w:val="0"/>
        <w:autoSpaceDN w:val="0"/>
        <w:adjustRightInd w:val="0"/>
        <w:spacing w:after="0" w:line="240" w:lineRule="auto"/>
        <w:rPr>
          <w:rFonts w:ascii="Arial" w:hAnsi="Arial" w:cs="Arial"/>
          <w:sz w:val="22"/>
          <w:szCs w:val="22"/>
        </w:rPr>
      </w:pPr>
    </w:p>
    <w:p w14:paraId="67F211A9" w14:textId="3B4C70CA" w:rsidR="00804DFF" w:rsidRDefault="00804DFF" w:rsidP="0083234D">
      <w:pPr>
        <w:autoSpaceDE w:val="0"/>
        <w:autoSpaceDN w:val="0"/>
        <w:adjustRightInd w:val="0"/>
        <w:spacing w:after="0" w:line="240" w:lineRule="auto"/>
        <w:rPr>
          <w:rFonts w:ascii="Arial" w:hAnsi="Arial" w:cs="Arial"/>
          <w:sz w:val="22"/>
          <w:szCs w:val="22"/>
        </w:rPr>
      </w:pPr>
      <w:r>
        <w:rPr>
          <w:rFonts w:ascii="Arial" w:hAnsi="Arial" w:cs="Arial"/>
          <w:sz w:val="22"/>
          <w:szCs w:val="22"/>
        </w:rPr>
        <w:t>Then highlight differences in betas</w:t>
      </w:r>
    </w:p>
    <w:p w14:paraId="6C950051" w14:textId="77777777" w:rsidR="00804DFF" w:rsidRDefault="00804DFF" w:rsidP="0083234D">
      <w:pPr>
        <w:autoSpaceDE w:val="0"/>
        <w:autoSpaceDN w:val="0"/>
        <w:adjustRightInd w:val="0"/>
        <w:spacing w:after="0" w:line="240" w:lineRule="auto"/>
        <w:rPr>
          <w:rFonts w:ascii="Arial" w:hAnsi="Arial" w:cs="Arial"/>
          <w:sz w:val="22"/>
          <w:szCs w:val="22"/>
        </w:rPr>
      </w:pPr>
    </w:p>
    <w:p w14:paraId="4C657D0C" w14:textId="1E4EB200" w:rsidR="00C645C4" w:rsidRDefault="00804DFF" w:rsidP="0083234D">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Mention differences in shape and scale parameters, mention the effect of </w:t>
      </w:r>
      <w:proofErr w:type="spellStart"/>
      <w:r>
        <w:rPr>
          <w:rFonts w:ascii="Arial" w:hAnsi="Arial" w:cs="Arial"/>
          <w:sz w:val="22"/>
          <w:szCs w:val="22"/>
        </w:rPr>
        <w:t>tpa</w:t>
      </w:r>
      <w:proofErr w:type="spellEnd"/>
      <w:r>
        <w:rPr>
          <w:rFonts w:ascii="Arial" w:hAnsi="Arial" w:cs="Arial"/>
          <w:sz w:val="22"/>
          <w:szCs w:val="22"/>
        </w:rPr>
        <w:t xml:space="preserve">. </w:t>
      </w:r>
    </w:p>
    <w:p w14:paraId="0522C818" w14:textId="77777777" w:rsidR="00804DFF" w:rsidRDefault="00804DFF" w:rsidP="0083234D">
      <w:pPr>
        <w:autoSpaceDE w:val="0"/>
        <w:autoSpaceDN w:val="0"/>
        <w:adjustRightInd w:val="0"/>
        <w:spacing w:after="0" w:line="240" w:lineRule="auto"/>
        <w:rPr>
          <w:rFonts w:ascii="Arial" w:hAnsi="Arial" w:cs="Arial"/>
          <w:sz w:val="22"/>
          <w:szCs w:val="22"/>
        </w:rPr>
      </w:pPr>
    </w:p>
    <w:p w14:paraId="48789CC2" w14:textId="77777777" w:rsidR="00804DFF" w:rsidRDefault="00804DFF" w:rsidP="0083234D">
      <w:pPr>
        <w:autoSpaceDE w:val="0"/>
        <w:autoSpaceDN w:val="0"/>
        <w:adjustRightInd w:val="0"/>
        <w:spacing w:after="0" w:line="240" w:lineRule="auto"/>
        <w:rPr>
          <w:rFonts w:ascii="Arial" w:hAnsi="Arial" w:cs="Arial"/>
          <w:sz w:val="22"/>
          <w:szCs w:val="22"/>
        </w:rPr>
      </w:pPr>
    </w:p>
    <w:p w14:paraId="0A877297" w14:textId="77777777" w:rsidR="00804DFF" w:rsidRDefault="00804DFF" w:rsidP="0083234D">
      <w:pPr>
        <w:autoSpaceDE w:val="0"/>
        <w:autoSpaceDN w:val="0"/>
        <w:adjustRightInd w:val="0"/>
        <w:spacing w:after="0" w:line="240" w:lineRule="auto"/>
        <w:rPr>
          <w:rFonts w:ascii="Arial" w:hAnsi="Arial" w:cs="Arial"/>
          <w:sz w:val="22"/>
          <w:szCs w:val="22"/>
        </w:rPr>
      </w:pPr>
    </w:p>
    <w:p w14:paraId="06E3F01E" w14:textId="22BD1F46" w:rsidR="00D463FF" w:rsidRPr="00C73CD9" w:rsidRDefault="001E26C8" w:rsidP="0083234D">
      <w:pPr>
        <w:autoSpaceDE w:val="0"/>
        <w:autoSpaceDN w:val="0"/>
        <w:adjustRightInd w:val="0"/>
        <w:spacing w:after="0" w:line="240" w:lineRule="auto"/>
        <w:rPr>
          <w:rFonts w:ascii="Arial" w:hAnsi="Arial" w:cs="Arial"/>
          <w:kern w:val="0"/>
          <w:sz w:val="22"/>
          <w:szCs w:val="22"/>
        </w:rPr>
      </w:pPr>
      <w:r w:rsidRPr="00C73CD9">
        <w:rPr>
          <w:rFonts w:ascii="Arial" w:hAnsi="Arial" w:cs="Arial"/>
          <w:sz w:val="22"/>
          <w:szCs w:val="22"/>
        </w:rPr>
        <w:t xml:space="preserve"> using a mixed-effects </w:t>
      </w:r>
      <w:r w:rsidR="001F319E" w:rsidRPr="00C73CD9">
        <w:rPr>
          <w:rFonts w:ascii="Arial" w:hAnsi="Arial" w:cs="Arial"/>
          <w:sz w:val="22"/>
          <w:szCs w:val="22"/>
        </w:rPr>
        <w:t xml:space="preserve">analysis of variance </w:t>
      </w:r>
      <w:proofErr w:type="gramStart"/>
      <w:r w:rsidR="007E548F" w:rsidRPr="00C73CD9">
        <w:rPr>
          <w:rFonts w:ascii="Arial" w:hAnsi="Arial" w:cs="Arial"/>
          <w:sz w:val="22"/>
          <w:szCs w:val="22"/>
        </w:rPr>
        <w:t>approach</w:t>
      </w:r>
      <w:r w:rsidR="001F319E" w:rsidRPr="00C73CD9">
        <w:rPr>
          <w:rFonts w:ascii="Arial" w:hAnsi="Arial" w:cs="Arial"/>
          <w:sz w:val="22"/>
          <w:szCs w:val="22"/>
        </w:rPr>
        <w:t>;</w:t>
      </w:r>
      <w:proofErr w:type="gramEnd"/>
      <w:r w:rsidR="001F319E" w:rsidRPr="00C73CD9">
        <w:rPr>
          <w:rFonts w:ascii="Arial" w:hAnsi="Arial" w:cs="Arial"/>
          <w:sz w:val="22"/>
          <w:szCs w:val="22"/>
        </w:rPr>
        <w:t xml:space="preserve"> </w:t>
      </w:r>
    </w:p>
    <w:p w14:paraId="5710F889" w14:textId="77777777" w:rsidR="0083234D" w:rsidRPr="00C73CD9" w:rsidRDefault="0083234D" w:rsidP="0083234D">
      <w:pPr>
        <w:autoSpaceDE w:val="0"/>
        <w:autoSpaceDN w:val="0"/>
        <w:adjustRightInd w:val="0"/>
        <w:spacing w:after="0" w:line="240" w:lineRule="auto"/>
        <w:rPr>
          <w:rFonts w:ascii="Arial" w:hAnsi="Arial" w:cs="Arial"/>
          <w:sz w:val="22"/>
          <w:szCs w:val="22"/>
        </w:rPr>
      </w:pPr>
    </w:p>
    <w:p w14:paraId="567F828F" w14:textId="77777777" w:rsidR="0083234D" w:rsidRPr="00C73CD9" w:rsidRDefault="0083234D" w:rsidP="0083234D">
      <w:pPr>
        <w:autoSpaceDE w:val="0"/>
        <w:autoSpaceDN w:val="0"/>
        <w:adjustRightInd w:val="0"/>
        <w:spacing w:after="0" w:line="240" w:lineRule="auto"/>
        <w:rPr>
          <w:rFonts w:ascii="Arial" w:hAnsi="Arial" w:cs="Arial"/>
          <w:sz w:val="22"/>
          <w:szCs w:val="22"/>
        </w:rPr>
      </w:pPr>
    </w:p>
    <w:p w14:paraId="18541327" w14:textId="77777777" w:rsidR="0083234D" w:rsidRDefault="0083234D" w:rsidP="0083234D">
      <w:pPr>
        <w:autoSpaceDE w:val="0"/>
        <w:autoSpaceDN w:val="0"/>
        <w:adjustRightInd w:val="0"/>
        <w:spacing w:after="0" w:line="240" w:lineRule="auto"/>
        <w:rPr>
          <w:rFonts w:ascii="Arial" w:hAnsi="Arial" w:cs="Arial"/>
          <w:sz w:val="22"/>
          <w:szCs w:val="22"/>
        </w:rPr>
      </w:pPr>
    </w:p>
    <w:p w14:paraId="0BECA5D7" w14:textId="77777777" w:rsidR="0083234D" w:rsidRPr="00D463FF" w:rsidRDefault="0083234D" w:rsidP="0083234D">
      <w:pPr>
        <w:autoSpaceDE w:val="0"/>
        <w:autoSpaceDN w:val="0"/>
        <w:adjustRightInd w:val="0"/>
        <w:spacing w:after="0" w:line="240" w:lineRule="auto"/>
        <w:rPr>
          <w:rFonts w:ascii="Arial" w:hAnsi="Arial" w:cs="Arial"/>
          <w:sz w:val="22"/>
          <w:szCs w:val="22"/>
        </w:rPr>
      </w:pPr>
    </w:p>
    <w:p w14:paraId="3EA8D1A7" w14:textId="77777777" w:rsidR="00D463FF" w:rsidRDefault="00D463FF"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pPr>
    </w:p>
    <w:p w14:paraId="2E75346C" w14:textId="1B3460AA" w:rsidR="007F0155" w:rsidRPr="007F0155" w:rsidRDefault="009F6C3C" w:rsidP="008B33FE">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Arial" w:eastAsiaTheme="minorEastAsia" w:hAnsi="Arial" w:cs="Arial"/>
          <w:sz w:val="22"/>
          <w:szCs w:val="22"/>
        </w:rPr>
      </w:pPr>
      <w:r>
        <w:t xml:space="preserve">Species differences within each CPI were determined by fitting a beta distribution which is a continuous probability distribution used to model proportions or bounded data as displayed in the CPI (0 and 1). The Beta distribution allows for a flexible representation of species-specific crown space occupation patters, helping to determine whether different species exhibit significantly distinct vertical crown distributions. </w:t>
      </w:r>
      <w:r w:rsidRPr="0063147E">
        <w:t xml:space="preserve">Statistical testing of differences among species Beta distributions </w:t>
      </w:r>
      <w:r>
        <w:t>across treatments</w:t>
      </w:r>
      <w:r w:rsidRPr="0063147E">
        <w:t xml:space="preserve"> conducted using </w:t>
      </w:r>
      <w:r>
        <w:t>t</w:t>
      </w:r>
      <w:r w:rsidRPr="0063147E">
        <w:t xml:space="preserve">he </w:t>
      </w:r>
      <w:proofErr w:type="spellStart"/>
      <w:proofErr w:type="gramStart"/>
      <w:r w:rsidRPr="0063147E">
        <w:t>glht</w:t>
      </w:r>
      <w:proofErr w:type="spellEnd"/>
      <w:r w:rsidRPr="0063147E">
        <w:t>(</w:t>
      </w:r>
      <w:proofErr w:type="gramEnd"/>
      <w:r w:rsidRPr="0063147E">
        <w:t xml:space="preserve">) function from the </w:t>
      </w:r>
      <w:proofErr w:type="spellStart"/>
      <w:r w:rsidRPr="0063147E">
        <w:t>multcomp</w:t>
      </w:r>
      <w:proofErr w:type="spellEnd"/>
      <w:r w:rsidRPr="0063147E">
        <w:t xml:space="preserve"> package in R</w:t>
      </w:r>
      <w:r>
        <w:t xml:space="preserve"> </w:t>
      </w:r>
      <w:r w:rsidRPr="000D2336">
        <w:t>(</w:t>
      </w:r>
      <w:proofErr w:type="spellStart"/>
      <w:r w:rsidRPr="000D2336">
        <w:t>Hothorn</w:t>
      </w:r>
      <w:proofErr w:type="spellEnd"/>
      <w:r w:rsidRPr="000D2336">
        <w:t xml:space="preserve"> et al., 2025)</w:t>
      </w:r>
      <w:r>
        <w:t xml:space="preserve">. </w:t>
      </w:r>
      <w:r w:rsidRPr="000D2336">
        <w:t xml:space="preserve">The </w:t>
      </w:r>
      <w:proofErr w:type="spellStart"/>
      <w:proofErr w:type="gramStart"/>
      <w:r w:rsidRPr="000D2336">
        <w:t>glht</w:t>
      </w:r>
      <w:proofErr w:type="spellEnd"/>
      <w:r w:rsidRPr="000D2336">
        <w:t>(</w:t>
      </w:r>
      <w:proofErr w:type="gramEnd"/>
      <w:r w:rsidRPr="000D2336">
        <w:t xml:space="preserve">) function in R, allows for multiple comparisons of model parameters, and it supports various adjustment methods for p-values, including the Tukey HSD (Honest Significant Difference) </w:t>
      </w:r>
      <w:r>
        <w:t xml:space="preserve">with </w:t>
      </w:r>
      <w:r w:rsidRPr="000D2336">
        <w:t>Bonferroni adjustments.</w:t>
      </w:r>
    </w:p>
    <w:p w14:paraId="6CBE6A9F" w14:textId="77777777" w:rsidR="005D1708" w:rsidRDefault="005D1708" w:rsidP="00FA2E78">
      <w:pPr>
        <w:tabs>
          <w:tab w:val="left" w:pos="720"/>
          <w:tab w:val="left" w:pos="1440"/>
          <w:tab w:val="left" w:pos="2160"/>
          <w:tab w:val="left" w:pos="2880"/>
          <w:tab w:val="left" w:pos="3600"/>
          <w:tab w:val="left" w:pos="4320"/>
          <w:tab w:val="left" w:pos="5040"/>
          <w:tab w:val="left" w:pos="5760"/>
          <w:tab w:val="left" w:pos="6480"/>
          <w:tab w:val="left" w:pos="7200"/>
          <w:tab w:val="right" w:pos="9360"/>
        </w:tabs>
        <w:rPr>
          <w:rFonts w:ascii="Arial" w:eastAsiaTheme="minorEastAsia" w:hAnsi="Arial" w:cs="Arial"/>
          <w:sz w:val="22"/>
          <w:szCs w:val="22"/>
        </w:rPr>
      </w:pPr>
    </w:p>
    <w:p w14:paraId="03DA9E85" w14:textId="77777777" w:rsidR="00FA2E78" w:rsidRDefault="00FA2E78" w:rsidP="0004418F">
      <w:pPr>
        <w:rPr>
          <w:rFonts w:ascii="Arial" w:hAnsi="Arial" w:cs="Arial"/>
          <w:sz w:val="22"/>
          <w:szCs w:val="22"/>
        </w:rPr>
      </w:pPr>
    </w:p>
    <w:p w14:paraId="1B1880DD" w14:textId="77777777" w:rsidR="00FA2E78" w:rsidRDefault="00FA2E78" w:rsidP="0004418F">
      <w:pPr>
        <w:rPr>
          <w:rFonts w:ascii="Arial" w:hAnsi="Arial" w:cs="Arial"/>
          <w:sz w:val="22"/>
          <w:szCs w:val="22"/>
        </w:rPr>
      </w:pPr>
    </w:p>
    <w:p w14:paraId="2640A41D" w14:textId="77777777" w:rsidR="00FA2E78" w:rsidRDefault="00FA2E78" w:rsidP="0004418F">
      <w:pPr>
        <w:rPr>
          <w:rFonts w:ascii="Arial" w:hAnsi="Arial" w:cs="Arial"/>
          <w:sz w:val="22"/>
          <w:szCs w:val="22"/>
        </w:rPr>
      </w:pPr>
    </w:p>
    <w:p w14:paraId="190B35FA" w14:textId="6A4FCAB5" w:rsidR="0004418F" w:rsidRPr="0004418F" w:rsidRDefault="0004418F" w:rsidP="0004418F">
      <w:pPr>
        <w:rPr>
          <w:rFonts w:ascii="Arial" w:hAnsi="Arial" w:cs="Arial"/>
          <w:sz w:val="22"/>
          <w:szCs w:val="22"/>
        </w:rPr>
      </w:pPr>
      <w:r w:rsidRPr="0004418F">
        <w:rPr>
          <w:rFonts w:ascii="Arial" w:hAnsi="Arial" w:cs="Arial"/>
          <w:sz w:val="22"/>
          <w:szCs w:val="22"/>
        </w:rPr>
        <w:t>To model the occurrence and severity (count) of stem sinuosity,</w:t>
      </w:r>
    </w:p>
    <w:p w14:paraId="426D047B" w14:textId="5E2270D7" w:rsidR="0004418F" w:rsidRDefault="0004418F" w:rsidP="0004418F">
      <w:pPr>
        <w:rPr>
          <w:rFonts w:ascii="Arial" w:hAnsi="Arial" w:cs="Arial"/>
          <w:sz w:val="22"/>
          <w:szCs w:val="22"/>
        </w:rPr>
      </w:pPr>
      <w:r w:rsidRPr="0004418F">
        <w:rPr>
          <w:rFonts w:ascii="Arial" w:hAnsi="Arial" w:cs="Arial"/>
          <w:sz w:val="22"/>
          <w:szCs w:val="22"/>
        </w:rPr>
        <w:t>several distribution families were tested, including</w:t>
      </w:r>
    </w:p>
    <w:p w14:paraId="3C0497F8" w14:textId="77777777" w:rsidR="0004418F" w:rsidRDefault="0004418F" w:rsidP="00D73B52">
      <w:pPr>
        <w:rPr>
          <w:rFonts w:ascii="Arial" w:hAnsi="Arial" w:cs="Arial"/>
          <w:sz w:val="22"/>
          <w:szCs w:val="22"/>
        </w:rPr>
      </w:pPr>
    </w:p>
    <w:p w14:paraId="4007FDFA" w14:textId="77777777" w:rsidR="00C74100" w:rsidRDefault="00C74100" w:rsidP="00AF7E5E">
      <w:pPr>
        <w:rPr>
          <w:rFonts w:ascii="Arial" w:hAnsi="Arial" w:cs="Arial"/>
          <w:sz w:val="22"/>
          <w:szCs w:val="22"/>
        </w:rPr>
      </w:pPr>
    </w:p>
    <w:p w14:paraId="62FFFAF1" w14:textId="77777777" w:rsidR="00E43B62" w:rsidRDefault="00E43B62" w:rsidP="00AF7E5E">
      <w:pPr>
        <w:rPr>
          <w:rFonts w:ascii="Arial" w:hAnsi="Arial" w:cs="Arial"/>
          <w:sz w:val="22"/>
          <w:szCs w:val="22"/>
        </w:rPr>
      </w:pPr>
    </w:p>
    <w:p w14:paraId="7D53708A" w14:textId="239FE3D5" w:rsidR="00E43B62" w:rsidRDefault="00E43B62" w:rsidP="00AF7E5E">
      <w:pPr>
        <w:rPr>
          <w:rFonts w:ascii="Arial" w:hAnsi="Arial" w:cs="Arial"/>
          <w:sz w:val="22"/>
          <w:szCs w:val="22"/>
        </w:rPr>
      </w:pPr>
      <w:r>
        <w:rPr>
          <w:rFonts w:ascii="Arial" w:hAnsi="Arial" w:cs="Arial"/>
          <w:sz w:val="22"/>
          <w:szCs w:val="22"/>
        </w:rPr>
        <w:t>Statistics</w:t>
      </w:r>
    </w:p>
    <w:p w14:paraId="6397B18F" w14:textId="6912659D" w:rsidR="00E43B62" w:rsidRDefault="00E43B62" w:rsidP="00AF7E5E">
      <w:pPr>
        <w:rPr>
          <w:rFonts w:ascii="Arial" w:hAnsi="Arial" w:cs="Arial"/>
          <w:sz w:val="22"/>
          <w:szCs w:val="22"/>
        </w:rPr>
      </w:pPr>
      <w:r>
        <w:rPr>
          <w:rFonts w:ascii="Arial" w:hAnsi="Arial" w:cs="Arial"/>
          <w:sz w:val="22"/>
          <w:szCs w:val="22"/>
        </w:rPr>
        <w:t>Fit height</w:t>
      </w:r>
    </w:p>
    <w:p w14:paraId="509305A4" w14:textId="1FB7CBCE" w:rsidR="00E43B62" w:rsidRDefault="00E43B62" w:rsidP="00AF7E5E">
      <w:pPr>
        <w:rPr>
          <w:rFonts w:ascii="Arial" w:hAnsi="Arial" w:cs="Arial"/>
          <w:sz w:val="22"/>
          <w:szCs w:val="22"/>
        </w:rPr>
      </w:pPr>
      <w:r>
        <w:rPr>
          <w:rFonts w:ascii="Arial" w:hAnsi="Arial" w:cs="Arial"/>
          <w:sz w:val="22"/>
          <w:szCs w:val="22"/>
        </w:rPr>
        <w:t>Fit HLC</w:t>
      </w:r>
    </w:p>
    <w:p w14:paraId="57E23754" w14:textId="25D12B8E" w:rsidR="00C74100" w:rsidRDefault="00E43B62" w:rsidP="00AF7E5E">
      <w:pPr>
        <w:rPr>
          <w:rFonts w:ascii="Arial" w:hAnsi="Arial" w:cs="Arial"/>
          <w:sz w:val="22"/>
          <w:szCs w:val="22"/>
        </w:rPr>
      </w:pPr>
      <w:r>
        <w:rPr>
          <w:rFonts w:ascii="Arial" w:hAnsi="Arial" w:cs="Arial"/>
          <w:sz w:val="22"/>
          <w:szCs w:val="22"/>
        </w:rPr>
        <w:t>Calculate max Height per plot</w:t>
      </w:r>
    </w:p>
    <w:p w14:paraId="0CAD7AFF" w14:textId="1EAE5C84" w:rsidR="00E43B62" w:rsidRDefault="00E43B62" w:rsidP="00AF7E5E">
      <w:pPr>
        <w:rPr>
          <w:rFonts w:ascii="Arial" w:hAnsi="Arial" w:cs="Arial"/>
          <w:sz w:val="22"/>
          <w:szCs w:val="22"/>
        </w:rPr>
      </w:pPr>
      <w:r>
        <w:rPr>
          <w:rFonts w:ascii="Arial" w:hAnsi="Arial" w:cs="Arial"/>
          <w:sz w:val="22"/>
          <w:szCs w:val="22"/>
        </w:rPr>
        <w:t>Calculate min HLC per plot</w:t>
      </w:r>
    </w:p>
    <w:p w14:paraId="390716EB" w14:textId="0EE5C309" w:rsidR="00E43B62" w:rsidRDefault="00E43B62" w:rsidP="00AF7E5E">
      <w:pPr>
        <w:rPr>
          <w:rFonts w:ascii="Arial" w:hAnsi="Arial" w:cs="Arial"/>
          <w:sz w:val="22"/>
          <w:szCs w:val="22"/>
        </w:rPr>
      </w:pPr>
      <w:r>
        <w:rPr>
          <w:rFonts w:ascii="Arial" w:hAnsi="Arial" w:cs="Arial"/>
          <w:sz w:val="22"/>
          <w:szCs w:val="22"/>
        </w:rPr>
        <w:t>Generate a vector from 0-1, representing the proportion of vertical canopy profile space, where 1 is the Max Height per plot, and 0 is the ground</w:t>
      </w:r>
    </w:p>
    <w:p w14:paraId="28F68DA2" w14:textId="79569BE0" w:rsidR="00E43B62" w:rsidRDefault="00E43B62" w:rsidP="00AF7E5E">
      <w:pPr>
        <w:rPr>
          <w:rFonts w:ascii="Arial" w:hAnsi="Arial" w:cs="Arial"/>
          <w:sz w:val="22"/>
          <w:szCs w:val="22"/>
        </w:rPr>
      </w:pPr>
      <w:r>
        <w:rPr>
          <w:rFonts w:ascii="Arial" w:hAnsi="Arial" w:cs="Arial"/>
          <w:sz w:val="22"/>
          <w:szCs w:val="22"/>
        </w:rPr>
        <w:t xml:space="preserve">Prop </w:t>
      </w:r>
      <w:proofErr w:type="gramStart"/>
      <w:r>
        <w:rPr>
          <w:rFonts w:ascii="Arial" w:hAnsi="Arial" w:cs="Arial"/>
          <w:sz w:val="22"/>
          <w:szCs w:val="22"/>
        </w:rPr>
        <w:t>=  vector</w:t>
      </w:r>
      <w:proofErr w:type="gramEnd"/>
      <w:r>
        <w:rPr>
          <w:rFonts w:ascii="Arial" w:hAnsi="Arial" w:cs="Arial"/>
          <w:sz w:val="22"/>
          <w:szCs w:val="22"/>
        </w:rPr>
        <w:t xml:space="preserve">(0,1,0.1), or </w:t>
      </w:r>
      <w:r w:rsidR="00166E9C">
        <w:rPr>
          <w:rFonts w:ascii="Arial" w:hAnsi="Arial" w:cs="Arial"/>
          <w:sz w:val="22"/>
          <w:szCs w:val="22"/>
        </w:rPr>
        <w:t>~</w:t>
      </w:r>
      <w:proofErr w:type="gramStart"/>
      <w:r w:rsidR="00166E9C">
        <w:rPr>
          <w:rFonts w:ascii="Arial" w:hAnsi="Arial" w:cs="Arial"/>
          <w:sz w:val="22"/>
          <w:szCs w:val="22"/>
        </w:rPr>
        <w:t>v(</w:t>
      </w:r>
      <w:proofErr w:type="gramEnd"/>
      <w:r w:rsidR="00166E9C">
        <w:rPr>
          <w:rFonts w:ascii="Arial" w:hAnsi="Arial" w:cs="Arial"/>
          <w:sz w:val="22"/>
          <w:szCs w:val="22"/>
        </w:rPr>
        <w:t>0,1,0.1)</w:t>
      </w:r>
    </w:p>
    <w:p w14:paraId="56A239F6" w14:textId="2C0F4D23" w:rsidR="00E43B62" w:rsidRDefault="00E43B62" w:rsidP="00E43B62">
      <w:pPr>
        <w:rPr>
          <w:rFonts w:ascii="Arial" w:hAnsi="Arial" w:cs="Arial"/>
          <w:sz w:val="22"/>
          <w:szCs w:val="22"/>
        </w:rPr>
      </w:pPr>
      <w:proofErr w:type="spellStart"/>
      <w:r>
        <w:rPr>
          <w:rFonts w:ascii="Arial" w:hAnsi="Arial" w:cs="Arial"/>
          <w:sz w:val="22"/>
          <w:szCs w:val="22"/>
        </w:rPr>
        <w:t>Prop.points</w:t>
      </w:r>
      <w:proofErr w:type="spellEnd"/>
      <w:r>
        <w:rPr>
          <w:rFonts w:ascii="Arial" w:hAnsi="Arial" w:cs="Arial"/>
          <w:sz w:val="22"/>
          <w:szCs w:val="22"/>
        </w:rPr>
        <w:t xml:space="preserve"> = </w:t>
      </w:r>
      <w:proofErr w:type="spellStart"/>
      <w:r>
        <w:rPr>
          <w:rFonts w:ascii="Arial" w:hAnsi="Arial" w:cs="Arial"/>
          <w:sz w:val="22"/>
          <w:szCs w:val="22"/>
        </w:rPr>
        <w:t>if</w:t>
      </w:r>
      <w:r w:rsidR="00166E9C">
        <w:rPr>
          <w:rFonts w:ascii="Arial" w:hAnsi="Arial" w:cs="Arial"/>
          <w:sz w:val="22"/>
          <w:szCs w:val="22"/>
        </w:rPr>
        <w:t>else</w:t>
      </w:r>
      <w:proofErr w:type="spellEnd"/>
      <w:r>
        <w:rPr>
          <w:rFonts w:ascii="Arial" w:hAnsi="Arial" w:cs="Arial"/>
          <w:sz w:val="22"/>
          <w:szCs w:val="22"/>
        </w:rPr>
        <w:t>(</w:t>
      </w:r>
      <w:r w:rsidR="00166E9C">
        <w:rPr>
          <w:rFonts w:ascii="Arial" w:hAnsi="Arial" w:cs="Arial"/>
          <w:sz w:val="22"/>
          <w:szCs w:val="22"/>
        </w:rPr>
        <w:t>prop&gt;=</w:t>
      </w:r>
      <w:proofErr w:type="spellStart"/>
      <w:proofErr w:type="gramStart"/>
      <w:r w:rsidR="00166E9C">
        <w:rPr>
          <w:rFonts w:ascii="Arial" w:hAnsi="Arial" w:cs="Arial"/>
          <w:sz w:val="22"/>
          <w:szCs w:val="22"/>
        </w:rPr>
        <w:t>bot.prop</w:t>
      </w:r>
      <w:proofErr w:type="spellEnd"/>
      <w:proofErr w:type="gramEnd"/>
      <w:r w:rsidR="00166E9C">
        <w:rPr>
          <w:rFonts w:ascii="Arial" w:hAnsi="Arial" w:cs="Arial"/>
          <w:sz w:val="22"/>
          <w:szCs w:val="22"/>
        </w:rPr>
        <w:t xml:space="preserve"> AND prop&lt;=</w:t>
      </w:r>
      <w:proofErr w:type="gramStart"/>
      <w:r w:rsidR="00166E9C">
        <w:rPr>
          <w:rFonts w:ascii="Arial" w:hAnsi="Arial" w:cs="Arial"/>
          <w:sz w:val="22"/>
          <w:szCs w:val="22"/>
        </w:rPr>
        <w:t>top.prop</w:t>
      </w:r>
      <w:proofErr w:type="gramEnd"/>
      <w:r w:rsidR="00166E9C">
        <w:rPr>
          <w:rFonts w:ascii="Arial" w:hAnsi="Arial" w:cs="Arial"/>
          <w:sz w:val="22"/>
          <w:szCs w:val="22"/>
        </w:rPr>
        <w:t>,1,0)</w:t>
      </w:r>
    </w:p>
    <w:p w14:paraId="4A1B8698" w14:textId="77777777" w:rsidR="00C74100" w:rsidRDefault="00C74100" w:rsidP="00AF7E5E">
      <w:pPr>
        <w:rPr>
          <w:rFonts w:ascii="Arial" w:hAnsi="Arial" w:cs="Arial"/>
          <w:sz w:val="22"/>
          <w:szCs w:val="22"/>
        </w:rPr>
      </w:pPr>
    </w:p>
    <w:p w14:paraId="1E9C4BA1" w14:textId="77777777" w:rsidR="00CD2503" w:rsidRDefault="00CD2503" w:rsidP="00AF7E5E">
      <w:pPr>
        <w:rPr>
          <w:rFonts w:ascii="Arial" w:hAnsi="Arial" w:cs="Arial"/>
          <w:sz w:val="22"/>
          <w:szCs w:val="22"/>
        </w:rPr>
      </w:pPr>
    </w:p>
    <w:p w14:paraId="523F0547" w14:textId="6F90C630" w:rsidR="00CD2503" w:rsidRDefault="00CD2503" w:rsidP="00AF7E5E">
      <w:pPr>
        <w:rPr>
          <w:rFonts w:ascii="Arial" w:hAnsi="Arial" w:cs="Arial"/>
          <w:sz w:val="22"/>
          <w:szCs w:val="22"/>
        </w:rPr>
      </w:pPr>
      <w:r>
        <w:rPr>
          <w:rFonts w:ascii="Arial" w:hAnsi="Arial" w:cs="Arial"/>
          <w:sz w:val="22"/>
          <w:szCs w:val="22"/>
        </w:rPr>
        <w:t xml:space="preserve">Discussion </w:t>
      </w:r>
    </w:p>
    <w:p w14:paraId="24B79278" w14:textId="77777777" w:rsidR="00CD2503" w:rsidRDefault="00CD2503" w:rsidP="00AF7E5E">
      <w:pPr>
        <w:rPr>
          <w:rFonts w:ascii="Arial" w:hAnsi="Arial" w:cs="Arial"/>
          <w:sz w:val="22"/>
          <w:szCs w:val="22"/>
        </w:rPr>
      </w:pPr>
    </w:p>
    <w:p w14:paraId="4ED539C9" w14:textId="7E682F26" w:rsidR="00CD2503" w:rsidRDefault="00CD2503" w:rsidP="00AF7E5E">
      <w:pPr>
        <w:rPr>
          <w:rFonts w:ascii="Arial" w:hAnsi="Arial" w:cs="Arial"/>
          <w:sz w:val="22"/>
          <w:szCs w:val="22"/>
        </w:rPr>
      </w:pPr>
      <w:r>
        <w:rPr>
          <w:rFonts w:ascii="Arial" w:hAnsi="Arial" w:cs="Arial"/>
          <w:sz w:val="22"/>
          <w:szCs w:val="22"/>
        </w:rPr>
        <w:t xml:space="preserve">How could/would this be useful. </w:t>
      </w:r>
    </w:p>
    <w:p w14:paraId="70C4067E" w14:textId="77777777" w:rsidR="00CD2503" w:rsidRDefault="00CD2503" w:rsidP="00AF7E5E">
      <w:pPr>
        <w:rPr>
          <w:rFonts w:ascii="Arial" w:hAnsi="Arial" w:cs="Arial"/>
          <w:sz w:val="22"/>
          <w:szCs w:val="22"/>
        </w:rPr>
      </w:pPr>
    </w:p>
    <w:p w14:paraId="69732A61" w14:textId="018D088A" w:rsidR="00CD2503" w:rsidRDefault="00CD2503" w:rsidP="00AF7E5E">
      <w:pPr>
        <w:rPr>
          <w:rFonts w:ascii="Arial" w:hAnsi="Arial" w:cs="Arial"/>
          <w:sz w:val="22"/>
          <w:szCs w:val="22"/>
        </w:rPr>
      </w:pPr>
      <w:r>
        <w:rPr>
          <w:rFonts w:ascii="Arial" w:hAnsi="Arial" w:cs="Arial"/>
          <w:sz w:val="22"/>
          <w:szCs w:val="22"/>
        </w:rPr>
        <w:t xml:space="preserve">PCT and thinning – why else does Oliver justify why stratification is useful? </w:t>
      </w:r>
    </w:p>
    <w:p w14:paraId="71C59897" w14:textId="77777777" w:rsidR="00CD2503" w:rsidRDefault="00CD2503" w:rsidP="00AF7E5E">
      <w:pPr>
        <w:rPr>
          <w:rFonts w:ascii="Arial" w:hAnsi="Arial" w:cs="Arial"/>
          <w:sz w:val="22"/>
          <w:szCs w:val="22"/>
        </w:rPr>
      </w:pPr>
    </w:p>
    <w:p w14:paraId="39DA9102" w14:textId="2AFE1DAF" w:rsidR="00CD2503" w:rsidRDefault="00CD2503" w:rsidP="00AF7E5E">
      <w:pPr>
        <w:rPr>
          <w:rFonts w:ascii="Arial" w:hAnsi="Arial" w:cs="Arial"/>
          <w:sz w:val="22"/>
          <w:szCs w:val="22"/>
        </w:rPr>
      </w:pPr>
      <w:r>
        <w:rPr>
          <w:rFonts w:ascii="Arial" w:hAnsi="Arial" w:cs="Arial"/>
          <w:sz w:val="22"/>
          <w:szCs w:val="22"/>
        </w:rPr>
        <w:t>Single story or two/three story? You could do it by height/age class, or by species/cohort</w:t>
      </w:r>
    </w:p>
    <w:p w14:paraId="4068E30E" w14:textId="77777777" w:rsidR="00CD2503" w:rsidRDefault="00CD2503" w:rsidP="00AF7E5E">
      <w:pPr>
        <w:rPr>
          <w:rFonts w:ascii="Arial" w:hAnsi="Arial" w:cs="Arial"/>
          <w:sz w:val="22"/>
          <w:szCs w:val="22"/>
        </w:rPr>
      </w:pPr>
    </w:p>
    <w:p w14:paraId="05E041C2" w14:textId="45B98CAB" w:rsidR="00CD2503" w:rsidRDefault="00CD2503" w:rsidP="00AF7E5E">
      <w:pPr>
        <w:rPr>
          <w:rFonts w:ascii="Arial" w:hAnsi="Arial" w:cs="Arial"/>
          <w:sz w:val="22"/>
          <w:szCs w:val="22"/>
        </w:rPr>
      </w:pPr>
      <w:proofErr w:type="spellStart"/>
      <w:r>
        <w:rPr>
          <w:rFonts w:ascii="Arial" w:hAnsi="Arial" w:cs="Arial"/>
          <w:sz w:val="22"/>
          <w:szCs w:val="22"/>
        </w:rPr>
        <w:t>Anotther</w:t>
      </w:r>
      <w:proofErr w:type="spellEnd"/>
      <w:r>
        <w:rPr>
          <w:rFonts w:ascii="Arial" w:hAnsi="Arial" w:cs="Arial"/>
          <w:sz w:val="22"/>
          <w:szCs w:val="22"/>
        </w:rPr>
        <w:t xml:space="preserve"> structural metric</w:t>
      </w:r>
    </w:p>
    <w:p w14:paraId="5DA54A9B" w14:textId="77777777" w:rsidR="00CD2503" w:rsidRDefault="00CD2503" w:rsidP="00AF7E5E">
      <w:pPr>
        <w:rPr>
          <w:rFonts w:ascii="Arial" w:hAnsi="Arial" w:cs="Arial"/>
          <w:sz w:val="22"/>
          <w:szCs w:val="22"/>
        </w:rPr>
      </w:pPr>
    </w:p>
    <w:p w14:paraId="194C41EC" w14:textId="77777777" w:rsidR="00CD2503" w:rsidRDefault="00CD2503" w:rsidP="00AF7E5E">
      <w:pPr>
        <w:rPr>
          <w:rFonts w:ascii="Arial" w:hAnsi="Arial" w:cs="Arial"/>
          <w:sz w:val="22"/>
          <w:szCs w:val="22"/>
        </w:rPr>
      </w:pPr>
    </w:p>
    <w:p w14:paraId="4A652BD1" w14:textId="3DD6E026" w:rsidR="00CD2503" w:rsidRDefault="00CD2503" w:rsidP="00AF7E5E">
      <w:pPr>
        <w:rPr>
          <w:rFonts w:ascii="Arial" w:hAnsi="Arial" w:cs="Arial"/>
          <w:sz w:val="22"/>
          <w:szCs w:val="22"/>
        </w:rPr>
      </w:pPr>
      <w:r>
        <w:rPr>
          <w:rFonts w:ascii="Arial" w:hAnsi="Arial" w:cs="Arial"/>
          <w:sz w:val="22"/>
          <w:szCs w:val="22"/>
        </w:rPr>
        <w:t xml:space="preserve">How is it different? </w:t>
      </w:r>
    </w:p>
    <w:p w14:paraId="020A3115" w14:textId="4A9FD6F3" w:rsidR="00CD2503" w:rsidRDefault="00CD2503" w:rsidP="00AF7E5E">
      <w:pPr>
        <w:rPr>
          <w:rFonts w:ascii="Arial" w:hAnsi="Arial" w:cs="Arial"/>
          <w:sz w:val="22"/>
          <w:szCs w:val="22"/>
        </w:rPr>
      </w:pPr>
      <w:r>
        <w:rPr>
          <w:rFonts w:ascii="Arial" w:hAnsi="Arial" w:cs="Arial"/>
          <w:sz w:val="22"/>
          <w:szCs w:val="22"/>
        </w:rPr>
        <w:tab/>
        <w:t xml:space="preserve">Garber was at the individual tree. </w:t>
      </w:r>
    </w:p>
    <w:p w14:paraId="0CD43E5C" w14:textId="4EE5255E" w:rsidR="00CD2503" w:rsidRDefault="00CD2503" w:rsidP="00AF7E5E">
      <w:pPr>
        <w:rPr>
          <w:rFonts w:ascii="Arial" w:hAnsi="Arial" w:cs="Arial"/>
          <w:sz w:val="22"/>
          <w:szCs w:val="22"/>
        </w:rPr>
      </w:pPr>
      <w:r>
        <w:rPr>
          <w:rFonts w:ascii="Arial" w:hAnsi="Arial" w:cs="Arial"/>
          <w:sz w:val="22"/>
          <w:szCs w:val="22"/>
        </w:rPr>
        <w:tab/>
        <w:t xml:space="preserve">It is very similar to what was proposed by </w:t>
      </w:r>
    </w:p>
    <w:p w14:paraId="7C2868F3" w14:textId="699FAE01" w:rsidR="003C44A7" w:rsidRPr="00B75943" w:rsidRDefault="003C44A7" w:rsidP="00AF7E5E">
      <w:pPr>
        <w:rPr>
          <w:rFonts w:ascii="Arial" w:hAnsi="Arial" w:cs="Arial"/>
          <w:sz w:val="22"/>
          <w:szCs w:val="22"/>
        </w:rPr>
      </w:pPr>
    </w:p>
    <w:p w14:paraId="74537D23" w14:textId="77777777" w:rsidR="00E0318F" w:rsidRDefault="00E0318F" w:rsidP="00AF7E5E">
      <w:pPr>
        <w:rPr>
          <w:rFonts w:ascii="Arial" w:hAnsi="Arial" w:cs="Arial"/>
          <w:sz w:val="22"/>
          <w:szCs w:val="22"/>
        </w:rPr>
      </w:pPr>
    </w:p>
    <w:p w14:paraId="5F2E92E5" w14:textId="1A15B037" w:rsidR="00E0318F" w:rsidRPr="00B75943" w:rsidRDefault="00E0318F" w:rsidP="00AF7E5E">
      <w:pPr>
        <w:rPr>
          <w:rFonts w:ascii="Arial" w:hAnsi="Arial" w:cs="Arial"/>
          <w:sz w:val="22"/>
          <w:szCs w:val="22"/>
        </w:rPr>
      </w:pPr>
      <w:r w:rsidRPr="00B75943">
        <w:rPr>
          <w:rFonts w:ascii="Arial" w:hAnsi="Arial" w:cs="Arial"/>
          <w:sz w:val="22"/>
          <w:szCs w:val="22"/>
        </w:rPr>
        <w:t xml:space="preserve">[2] </w:t>
      </w:r>
      <w:r w:rsidRPr="00B75943">
        <w:rPr>
          <w:rFonts w:ascii="Arial" w:hAnsi="Arial" w:cs="Arial"/>
          <w:sz w:val="22"/>
          <w:szCs w:val="22"/>
        </w:rPr>
        <w:tab/>
      </w:r>
      <w:r w:rsidRPr="00B75943">
        <w:rPr>
          <w:rFonts w:ascii="Arial" w:hAnsi="Arial" w:cs="Arial"/>
          <w:sz w:val="22"/>
          <w:szCs w:val="22"/>
        </w:rPr>
        <w:tab/>
      </w:r>
      <w:r w:rsidRPr="00B75943">
        <w:rPr>
          <w:rFonts w:ascii="Arial" w:hAnsi="Arial" w:cs="Arial"/>
          <w:sz w:val="22"/>
          <w:szCs w:val="22"/>
        </w:rPr>
        <w:tab/>
      </w:r>
      <w:r w:rsidR="00551367" w:rsidRPr="00B75943">
        <w:rPr>
          <w:rFonts w:ascii="Arial" w:hAnsi="Arial" w:cs="Arial"/>
          <w:sz w:val="22"/>
          <w:szCs w:val="22"/>
        </w:rPr>
        <w:t>CR</w:t>
      </w:r>
      <w:r w:rsidR="00551367" w:rsidRPr="00B75943">
        <w:rPr>
          <w:rFonts w:ascii="Arial" w:hAnsi="Arial" w:cs="Arial"/>
          <w:sz w:val="22"/>
          <w:szCs w:val="22"/>
          <w:vertAlign w:val="subscript"/>
        </w:rPr>
        <w:t>SMC</w:t>
      </w:r>
      <w:r w:rsidRPr="00B75943">
        <w:rPr>
          <w:rFonts w:ascii="Arial" w:hAnsi="Arial" w:cs="Arial"/>
          <w:sz w:val="22"/>
          <w:szCs w:val="22"/>
        </w:rPr>
        <w:t xml:space="preserve"> = </w:t>
      </w:r>
    </w:p>
    <w:p w14:paraId="5FD544DE" w14:textId="77777777" w:rsidR="00551367" w:rsidRPr="00B75943" w:rsidRDefault="00551367" w:rsidP="00AF7E5E">
      <w:pPr>
        <w:rPr>
          <w:rFonts w:ascii="Arial" w:hAnsi="Arial" w:cs="Arial"/>
          <w:sz w:val="22"/>
          <w:szCs w:val="22"/>
        </w:rPr>
      </w:pPr>
    </w:p>
    <w:p w14:paraId="13542326" w14:textId="77777777" w:rsidR="003C44A7" w:rsidRDefault="003C44A7" w:rsidP="00AF7E5E">
      <w:pPr>
        <w:rPr>
          <w:rFonts w:ascii="Arial" w:hAnsi="Arial" w:cs="Arial"/>
          <w:sz w:val="22"/>
          <w:szCs w:val="22"/>
        </w:rPr>
      </w:pPr>
    </w:p>
    <w:p w14:paraId="75F10C0B" w14:textId="77777777" w:rsidR="00CB6494" w:rsidRDefault="00CB6494" w:rsidP="00CB6494">
      <w:pPr>
        <w:ind w:left="4320" w:firstLine="720"/>
        <w:rPr>
          <w:rFonts w:ascii="Cambria Math" w:hAnsi="Cambria Math" w:cs="Arial"/>
          <w:sz w:val="22"/>
          <w:szCs w:val="22"/>
        </w:rPr>
      </w:pPr>
    </w:p>
    <w:p w14:paraId="1DFB895E" w14:textId="77777777" w:rsidR="00CB6494" w:rsidRDefault="00CB6494" w:rsidP="00CB6494">
      <w:pPr>
        <w:ind w:left="4320" w:firstLine="720"/>
        <w:rPr>
          <w:rFonts w:ascii="Cambria Math" w:hAnsi="Cambria Math" w:cs="Arial"/>
          <w:sz w:val="22"/>
          <w:szCs w:val="22"/>
        </w:rPr>
      </w:pPr>
    </w:p>
    <w:p w14:paraId="72B4B936" w14:textId="77777777" w:rsidR="00166E9C" w:rsidRDefault="00166E9C" w:rsidP="00AF7E5E">
      <w:pPr>
        <w:rPr>
          <w:rFonts w:ascii="Arial" w:hAnsi="Arial" w:cs="Arial"/>
          <w:sz w:val="22"/>
          <w:szCs w:val="22"/>
        </w:rPr>
      </w:pPr>
    </w:p>
    <w:p w14:paraId="12C61390" w14:textId="4810685F" w:rsidR="00166E9C" w:rsidRDefault="000C4DFC" w:rsidP="00AF7E5E">
      <w:pPr>
        <w:rPr>
          <w:rFonts w:ascii="Arial" w:hAnsi="Arial" w:cs="Arial"/>
          <w:sz w:val="22"/>
          <w:szCs w:val="22"/>
        </w:rPr>
      </w:pPr>
      <w:r>
        <w:rPr>
          <w:rFonts w:ascii="Arial" w:hAnsi="Arial" w:cs="Arial"/>
          <w:sz w:val="22"/>
          <w:szCs w:val="22"/>
        </w:rPr>
        <w:t>[</w:t>
      </w:r>
      <w:r w:rsidR="00551367">
        <w:rPr>
          <w:rFonts w:ascii="Arial" w:hAnsi="Arial" w:cs="Arial"/>
          <w:sz w:val="22"/>
          <w:szCs w:val="22"/>
        </w:rPr>
        <w:t>5</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DC766F">
        <w:rPr>
          <w:rFonts w:ascii="Arial" w:hAnsi="Arial" w:cs="Arial"/>
          <w:sz w:val="22"/>
          <w:szCs w:val="22"/>
        </w:rPr>
        <w:tab/>
        <w:t xml:space="preserve">Beta distribution of </w:t>
      </w:r>
      <w:proofErr w:type="spellStart"/>
      <w:r w:rsidR="00DC766F">
        <w:rPr>
          <w:rFonts w:ascii="Arial" w:hAnsi="Arial" w:cs="Arial"/>
          <w:sz w:val="22"/>
          <w:szCs w:val="22"/>
        </w:rPr>
        <w:t>spx</w:t>
      </w:r>
      <w:proofErr w:type="spellEnd"/>
      <w:r w:rsidR="00DC766F">
        <w:rPr>
          <w:rFonts w:ascii="Arial" w:hAnsi="Arial" w:cs="Arial"/>
          <w:sz w:val="22"/>
          <w:szCs w:val="22"/>
        </w:rPr>
        <w:t>, alpha, beta</w:t>
      </w:r>
    </w:p>
    <w:p w14:paraId="54C97932" w14:textId="77777777" w:rsidR="00F413F9" w:rsidRDefault="00F413F9" w:rsidP="00AF7E5E">
      <w:pPr>
        <w:rPr>
          <w:rFonts w:ascii="Arial" w:hAnsi="Arial" w:cs="Arial"/>
          <w:sz w:val="22"/>
          <w:szCs w:val="22"/>
        </w:rPr>
      </w:pPr>
    </w:p>
    <w:p w14:paraId="02342FC2" w14:textId="77777777" w:rsidR="0001423C" w:rsidRDefault="0001423C" w:rsidP="00AF7E5E">
      <w:pPr>
        <w:rPr>
          <w:rFonts w:ascii="Arial" w:hAnsi="Arial" w:cs="Arial"/>
          <w:sz w:val="22"/>
          <w:szCs w:val="22"/>
        </w:rPr>
      </w:pPr>
    </w:p>
    <w:p w14:paraId="7DD50AFF" w14:textId="35F5879C" w:rsidR="0001423C" w:rsidRDefault="0001423C" w:rsidP="00AF7E5E">
      <w:pPr>
        <w:rPr>
          <w:rFonts w:ascii="Arial" w:hAnsi="Arial" w:cs="Arial"/>
          <w:sz w:val="22"/>
          <w:szCs w:val="22"/>
        </w:rPr>
      </w:pPr>
      <w:r>
        <w:rPr>
          <w:rFonts w:ascii="Arial" w:hAnsi="Arial" w:cs="Arial"/>
          <w:sz w:val="22"/>
          <w:szCs w:val="22"/>
        </w:rPr>
        <w:t>The approach requires plot or stand replicates, could be done with inventory data, or where study replicates are available (See Carter et al. 2025)</w:t>
      </w:r>
      <w:r w:rsidR="00EE13EE">
        <w:rPr>
          <w:rFonts w:ascii="Arial" w:hAnsi="Arial" w:cs="Arial"/>
          <w:sz w:val="22"/>
          <w:szCs w:val="22"/>
        </w:rPr>
        <w:t xml:space="preserve">, such as within site (pseudo)replicates. </w:t>
      </w:r>
    </w:p>
    <w:p w14:paraId="0FE31B92" w14:textId="77777777" w:rsidR="00F413F9" w:rsidRDefault="00F413F9" w:rsidP="00AF7E5E">
      <w:pPr>
        <w:rPr>
          <w:rFonts w:ascii="Arial" w:hAnsi="Arial" w:cs="Arial"/>
          <w:sz w:val="22"/>
          <w:szCs w:val="22"/>
        </w:rPr>
      </w:pPr>
    </w:p>
    <w:p w14:paraId="62CD8647" w14:textId="77777777" w:rsidR="00F413F9" w:rsidRDefault="00F413F9" w:rsidP="00AF7E5E">
      <w:pPr>
        <w:rPr>
          <w:rFonts w:ascii="Arial" w:hAnsi="Arial" w:cs="Arial"/>
          <w:sz w:val="22"/>
          <w:szCs w:val="22"/>
        </w:rPr>
      </w:pPr>
    </w:p>
    <w:p w14:paraId="3ACC5D66" w14:textId="0F51C65C" w:rsidR="00F413F9" w:rsidRDefault="0001423C" w:rsidP="00AF7E5E">
      <w:pPr>
        <w:rPr>
          <w:rFonts w:ascii="Arial" w:hAnsi="Arial" w:cs="Arial"/>
          <w:sz w:val="22"/>
          <w:szCs w:val="22"/>
        </w:rPr>
      </w:pPr>
      <w:r>
        <w:rPr>
          <w:rFonts w:ascii="Arial" w:hAnsi="Arial" w:cs="Arial"/>
          <w:sz w:val="22"/>
          <w:szCs w:val="22"/>
        </w:rPr>
        <w:t xml:space="preserve">Implicitly captures the effect of tree size, as larger trees would have a greater crown ratio, which would be reflected by a deeper crown in the canopy profile. </w:t>
      </w:r>
    </w:p>
    <w:p w14:paraId="113AFA31" w14:textId="77777777" w:rsidR="00F413F9" w:rsidRDefault="00F413F9" w:rsidP="00AF7E5E">
      <w:pPr>
        <w:rPr>
          <w:rFonts w:ascii="Arial" w:hAnsi="Arial" w:cs="Arial"/>
          <w:sz w:val="22"/>
          <w:szCs w:val="22"/>
        </w:rPr>
      </w:pPr>
    </w:p>
    <w:p w14:paraId="5E16E8B2" w14:textId="4D27F6FC" w:rsidR="003E2DC4" w:rsidRDefault="00CE0A41" w:rsidP="00AF7E5E">
      <w:pPr>
        <w:rPr>
          <w:rFonts w:ascii="Arial" w:hAnsi="Arial" w:cs="Arial"/>
          <w:sz w:val="22"/>
          <w:szCs w:val="22"/>
        </w:rPr>
      </w:pPr>
      <w:r>
        <w:rPr>
          <w:rFonts w:ascii="Arial" w:hAnsi="Arial" w:cs="Arial"/>
          <w:sz w:val="22"/>
          <w:szCs w:val="22"/>
        </w:rPr>
        <w:t>References:</w:t>
      </w:r>
    </w:p>
    <w:p w14:paraId="73CC2D9A" w14:textId="16335A89" w:rsidR="00CE0A41" w:rsidRDefault="00CE0A41" w:rsidP="00AF7E5E">
      <w:pPr>
        <w:rPr>
          <w:rFonts w:ascii="Arial" w:hAnsi="Arial" w:cs="Arial"/>
          <w:sz w:val="22"/>
          <w:szCs w:val="22"/>
        </w:rPr>
      </w:pPr>
      <w:r>
        <w:rPr>
          <w:rFonts w:ascii="Arial" w:hAnsi="Arial" w:cs="Arial"/>
          <w:sz w:val="22"/>
          <w:szCs w:val="22"/>
        </w:rPr>
        <w:t xml:space="preserve">Oliver and Larson – Forest stand dynamics. </w:t>
      </w:r>
    </w:p>
    <w:p w14:paraId="65A2598B" w14:textId="77777777" w:rsidR="00CE0A41" w:rsidRDefault="00CE0A41" w:rsidP="00AF7E5E">
      <w:pPr>
        <w:rPr>
          <w:rFonts w:ascii="Arial" w:hAnsi="Arial" w:cs="Arial"/>
          <w:sz w:val="22"/>
          <w:szCs w:val="22"/>
        </w:rPr>
      </w:pPr>
    </w:p>
    <w:p w14:paraId="09927B29" w14:textId="4475EE15" w:rsidR="00CE0A41" w:rsidRDefault="00CE0A41" w:rsidP="00AF7E5E">
      <w:pPr>
        <w:rPr>
          <w:rFonts w:ascii="Arial" w:hAnsi="Arial" w:cs="Arial"/>
          <w:sz w:val="22"/>
          <w:szCs w:val="22"/>
        </w:rPr>
      </w:pPr>
      <w:r>
        <w:rPr>
          <w:rFonts w:ascii="Arial" w:hAnsi="Arial" w:cs="Arial"/>
          <w:sz w:val="22"/>
          <w:szCs w:val="22"/>
        </w:rPr>
        <w:t>Wierman and Oliver – Douglas fir and western hemlock</w:t>
      </w:r>
    </w:p>
    <w:p w14:paraId="31FC9AF1" w14:textId="77777777" w:rsidR="00CE0A41" w:rsidRDefault="00CE0A41" w:rsidP="00AF7E5E">
      <w:pPr>
        <w:rPr>
          <w:rFonts w:ascii="Arial" w:hAnsi="Arial" w:cs="Arial"/>
          <w:sz w:val="22"/>
          <w:szCs w:val="22"/>
        </w:rPr>
      </w:pPr>
    </w:p>
    <w:p w14:paraId="60CD9312" w14:textId="31245049" w:rsidR="00CE0A41" w:rsidRDefault="00551367" w:rsidP="00AF7E5E">
      <w:pPr>
        <w:rPr>
          <w:rFonts w:ascii="Arial" w:hAnsi="Arial" w:cs="Arial"/>
          <w:sz w:val="22"/>
          <w:szCs w:val="22"/>
        </w:rPr>
      </w:pPr>
      <w:r>
        <w:rPr>
          <w:rFonts w:ascii="Arial" w:hAnsi="Arial" w:cs="Arial"/>
          <w:sz w:val="22"/>
          <w:szCs w:val="22"/>
        </w:rPr>
        <w:t xml:space="preserve">S.M. Garber. 2002. Crown structure, stand dynamics, and production ecology of two species mixtures in the central Oregon Cascades. MSc. thesis. Oregon State University. 253 p. </w:t>
      </w:r>
    </w:p>
    <w:p w14:paraId="6D8C556B" w14:textId="77777777" w:rsidR="00CE0A41" w:rsidRDefault="00CE0A41" w:rsidP="00AF7E5E">
      <w:pPr>
        <w:rPr>
          <w:rFonts w:ascii="Arial" w:hAnsi="Arial" w:cs="Arial"/>
          <w:sz w:val="22"/>
          <w:szCs w:val="22"/>
        </w:rPr>
      </w:pPr>
    </w:p>
    <w:p w14:paraId="4C045688" w14:textId="05E98087" w:rsidR="00CE0A41" w:rsidRDefault="00CE0A41" w:rsidP="00AF7E5E">
      <w:pPr>
        <w:rPr>
          <w:rFonts w:ascii="Arial" w:hAnsi="Arial" w:cs="Arial"/>
          <w:sz w:val="22"/>
          <w:szCs w:val="22"/>
        </w:rPr>
      </w:pPr>
      <w:proofErr w:type="spellStart"/>
      <w:r>
        <w:rPr>
          <w:rFonts w:ascii="Arial" w:hAnsi="Arial" w:cs="Arial"/>
          <w:sz w:val="22"/>
          <w:szCs w:val="22"/>
        </w:rPr>
        <w:lastRenderedPageBreak/>
        <w:t>Pretzsch</w:t>
      </w:r>
      <w:proofErr w:type="spellEnd"/>
      <w:r>
        <w:rPr>
          <w:rFonts w:ascii="Arial" w:hAnsi="Arial" w:cs="Arial"/>
          <w:sz w:val="22"/>
          <w:szCs w:val="22"/>
        </w:rPr>
        <w:t xml:space="preserve">? </w:t>
      </w:r>
    </w:p>
    <w:p w14:paraId="0232665C" w14:textId="77777777" w:rsidR="00F413F9" w:rsidRDefault="00F413F9" w:rsidP="00AF7E5E">
      <w:pPr>
        <w:rPr>
          <w:rFonts w:ascii="Arial" w:hAnsi="Arial" w:cs="Arial"/>
          <w:sz w:val="22"/>
          <w:szCs w:val="22"/>
        </w:rPr>
      </w:pPr>
    </w:p>
    <w:p w14:paraId="09A740E9" w14:textId="7071F066" w:rsidR="00E27F47" w:rsidRDefault="00E27F47" w:rsidP="00AF7E5E">
      <w:pPr>
        <w:rPr>
          <w:rFonts w:ascii="Arial" w:hAnsi="Arial" w:cs="Arial"/>
          <w:sz w:val="22"/>
          <w:szCs w:val="22"/>
        </w:rPr>
      </w:pPr>
      <w:proofErr w:type="spellStart"/>
      <w:r>
        <w:rPr>
          <w:rFonts w:ascii="Arial" w:hAnsi="Arial" w:cs="Arial"/>
          <w:sz w:val="22"/>
          <w:szCs w:val="22"/>
        </w:rPr>
        <w:t>Waleters</w:t>
      </w:r>
      <w:proofErr w:type="spellEnd"/>
    </w:p>
    <w:p w14:paraId="1F76C38A" w14:textId="77777777" w:rsidR="00E27F47" w:rsidRDefault="00E27F47" w:rsidP="00AF7E5E">
      <w:pPr>
        <w:rPr>
          <w:rFonts w:ascii="Arial" w:hAnsi="Arial" w:cs="Arial"/>
          <w:sz w:val="22"/>
          <w:szCs w:val="22"/>
        </w:rPr>
      </w:pPr>
    </w:p>
    <w:p w14:paraId="3CA9E930" w14:textId="3646FC78" w:rsidR="00551367" w:rsidRDefault="00551367" w:rsidP="00AF7E5E">
      <w:pPr>
        <w:rPr>
          <w:rFonts w:ascii="Arial" w:hAnsi="Arial" w:cs="Arial"/>
          <w:sz w:val="22"/>
          <w:szCs w:val="22"/>
        </w:rPr>
      </w:pPr>
      <w:r>
        <w:rPr>
          <w:rFonts w:ascii="Arial" w:hAnsi="Arial" w:cs="Arial"/>
          <w:sz w:val="22"/>
          <w:szCs w:val="22"/>
        </w:rPr>
        <w:t xml:space="preserve">Williams, L.J., Paquette, A., Cavender-Bares, J., Messier, C., and P.B. Reich. 2017. Spatial complementarity in tree crowns explains overyielding in species mixtures. Nat. Eco &amp; Evo. 1(63): 7 p. </w:t>
      </w:r>
    </w:p>
    <w:p w14:paraId="6872E99E" w14:textId="77777777" w:rsidR="00F413F9" w:rsidRDefault="00F413F9" w:rsidP="00AF7E5E">
      <w:pPr>
        <w:rPr>
          <w:rFonts w:ascii="Arial" w:hAnsi="Arial" w:cs="Arial"/>
          <w:sz w:val="22"/>
          <w:szCs w:val="22"/>
        </w:rPr>
      </w:pPr>
    </w:p>
    <w:p w14:paraId="119AB109" w14:textId="07665884" w:rsidR="00451C8B" w:rsidRDefault="00451C8B" w:rsidP="00AF7E5E">
      <w:pPr>
        <w:rPr>
          <w:rFonts w:ascii="Arial" w:hAnsi="Arial" w:cs="Arial"/>
          <w:sz w:val="22"/>
          <w:szCs w:val="22"/>
        </w:rPr>
      </w:pPr>
      <w:proofErr w:type="spellStart"/>
      <w:r>
        <w:rPr>
          <w:rFonts w:ascii="Arial" w:hAnsi="Arial" w:cs="Arial"/>
          <w:sz w:val="22"/>
          <w:szCs w:val="22"/>
        </w:rPr>
        <w:t>Eifferent</w:t>
      </w:r>
      <w:proofErr w:type="spellEnd"/>
      <w:r>
        <w:rPr>
          <w:rFonts w:ascii="Arial" w:hAnsi="Arial" w:cs="Arial"/>
          <w:sz w:val="22"/>
          <w:szCs w:val="22"/>
        </w:rPr>
        <w:t xml:space="preserve"> from work of </w:t>
      </w:r>
      <w:proofErr w:type="spellStart"/>
      <w:r>
        <w:rPr>
          <w:rFonts w:ascii="Arial" w:hAnsi="Arial" w:cs="Arial"/>
          <w:sz w:val="22"/>
          <w:szCs w:val="22"/>
        </w:rPr>
        <w:t>Waleters</w:t>
      </w:r>
      <w:proofErr w:type="spellEnd"/>
      <w:r>
        <w:rPr>
          <w:rFonts w:ascii="Arial" w:hAnsi="Arial" w:cs="Arial"/>
          <w:sz w:val="22"/>
          <w:szCs w:val="22"/>
        </w:rPr>
        <w:t xml:space="preserve"> and Garber because those are individual tree base. </w:t>
      </w:r>
    </w:p>
    <w:p w14:paraId="51A80B9F" w14:textId="6D56710F" w:rsidR="00F413F9" w:rsidRDefault="00F413F9" w:rsidP="00AF7E5E">
      <w:pPr>
        <w:rPr>
          <w:rFonts w:ascii="Arial" w:hAnsi="Arial" w:cs="Arial"/>
          <w:sz w:val="22"/>
          <w:szCs w:val="22"/>
        </w:rPr>
      </w:pPr>
    </w:p>
    <w:p w14:paraId="752215EA" w14:textId="68DD46DF" w:rsidR="00A071E0" w:rsidRDefault="00746E14" w:rsidP="002761B6">
      <w:pPr>
        <w:jc w:val="center"/>
        <w:rPr>
          <w:rFonts w:ascii="Arial" w:hAnsi="Arial" w:cs="Arial"/>
          <w:sz w:val="22"/>
          <w:szCs w:val="22"/>
        </w:rPr>
      </w:pPr>
      <w:r>
        <w:rPr>
          <w:rFonts w:ascii="Arial" w:hAnsi="Arial" w:cs="Arial"/>
          <w:noProof/>
          <w:sz w:val="22"/>
          <w:szCs w:val="22"/>
        </w:rPr>
        <w:drawing>
          <wp:inline distT="0" distB="0" distL="0" distR="0" wp14:anchorId="0BF4C3F0" wp14:editId="7A313BA4">
            <wp:extent cx="4025900" cy="4473222"/>
            <wp:effectExtent l="0" t="0" r="0" b="0"/>
            <wp:docPr id="90277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74958" name="Picture 9027749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0246" cy="4489162"/>
                    </a:xfrm>
                    <a:prstGeom prst="rect">
                      <a:avLst/>
                    </a:prstGeom>
                  </pic:spPr>
                </pic:pic>
              </a:graphicData>
            </a:graphic>
          </wp:inline>
        </w:drawing>
      </w:r>
    </w:p>
    <w:p w14:paraId="45B92A52" w14:textId="0362EABB" w:rsidR="00A071E0" w:rsidRPr="00AF7E5E" w:rsidRDefault="00A071E0" w:rsidP="00A071E0">
      <w:pPr>
        <w:rPr>
          <w:rFonts w:ascii="Arial" w:hAnsi="Arial" w:cs="Arial"/>
          <w:sz w:val="22"/>
          <w:szCs w:val="22"/>
        </w:rPr>
      </w:pPr>
      <w:r w:rsidRPr="00A071E0">
        <w:rPr>
          <w:rFonts w:ascii="Arial" w:hAnsi="Arial" w:cs="Arial"/>
          <w:b/>
          <w:bCs/>
          <w:sz w:val="22"/>
          <w:szCs w:val="22"/>
        </w:rPr>
        <w:t>Figure X</w:t>
      </w:r>
      <w:r>
        <w:rPr>
          <w:rFonts w:ascii="Arial" w:hAnsi="Arial" w:cs="Arial"/>
          <w:sz w:val="22"/>
          <w:szCs w:val="22"/>
        </w:rPr>
        <w:t xml:space="preserve"> – Crown points (cumulative vertical canopy area occupied by trees per hectare - x axis) across the canopy profile space (</w:t>
      </w:r>
      <w:r w:rsidR="002761B6">
        <w:rPr>
          <w:rFonts w:ascii="Arial" w:hAnsi="Arial" w:cs="Arial"/>
          <w:sz w:val="22"/>
          <w:szCs w:val="22"/>
        </w:rPr>
        <w:t>0=lowest live crown, 1=top of tallest tree-</w:t>
      </w:r>
      <w:r>
        <w:rPr>
          <w:rFonts w:ascii="Arial" w:hAnsi="Arial" w:cs="Arial"/>
          <w:sz w:val="22"/>
          <w:szCs w:val="22"/>
        </w:rPr>
        <w:t>y axis), where the blue line corresponds to balsam fir and the maize line indicates red spruce in the CTRN Network Series in Maine, USA.</w:t>
      </w:r>
    </w:p>
    <w:p w14:paraId="40B39DCA" w14:textId="77777777" w:rsidR="00A071E0" w:rsidRDefault="00A071E0" w:rsidP="00AF7E5E">
      <w:pPr>
        <w:rPr>
          <w:rFonts w:ascii="Arial" w:hAnsi="Arial" w:cs="Arial"/>
          <w:sz w:val="22"/>
          <w:szCs w:val="22"/>
        </w:rPr>
      </w:pPr>
    </w:p>
    <w:p w14:paraId="22BEEB80" w14:textId="11226C34" w:rsidR="00F413F9" w:rsidRDefault="00746E14" w:rsidP="002761B6">
      <w:pPr>
        <w:jc w:val="center"/>
        <w:rPr>
          <w:rFonts w:ascii="Arial" w:hAnsi="Arial" w:cs="Arial"/>
          <w:sz w:val="22"/>
          <w:szCs w:val="22"/>
        </w:rPr>
      </w:pPr>
      <w:r>
        <w:rPr>
          <w:rFonts w:ascii="Arial" w:hAnsi="Arial" w:cs="Arial"/>
          <w:noProof/>
          <w:sz w:val="22"/>
          <w:szCs w:val="22"/>
        </w:rPr>
        <w:drawing>
          <wp:inline distT="0" distB="0" distL="0" distR="0" wp14:anchorId="709DB6B1" wp14:editId="00F96200">
            <wp:extent cx="3840480" cy="4267200"/>
            <wp:effectExtent l="0" t="0" r="0" b="0"/>
            <wp:docPr id="1111065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65053" name="Picture 11110650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9502" cy="4310558"/>
                    </a:xfrm>
                    <a:prstGeom prst="rect">
                      <a:avLst/>
                    </a:prstGeom>
                  </pic:spPr>
                </pic:pic>
              </a:graphicData>
            </a:graphic>
          </wp:inline>
        </w:drawing>
      </w:r>
    </w:p>
    <w:p w14:paraId="0D2F3FBD" w14:textId="2D02268D" w:rsidR="00A071E0" w:rsidRPr="00AF7E5E" w:rsidRDefault="00A071E0" w:rsidP="00A071E0">
      <w:pPr>
        <w:rPr>
          <w:rFonts w:ascii="Arial" w:hAnsi="Arial" w:cs="Arial"/>
          <w:sz w:val="22"/>
          <w:szCs w:val="22"/>
        </w:rPr>
      </w:pPr>
      <w:r w:rsidRPr="00A071E0">
        <w:rPr>
          <w:rFonts w:ascii="Arial" w:hAnsi="Arial" w:cs="Arial"/>
          <w:b/>
          <w:bCs/>
          <w:sz w:val="22"/>
          <w:szCs w:val="22"/>
        </w:rPr>
        <w:t>Figure X</w:t>
      </w:r>
      <w:r>
        <w:rPr>
          <w:rFonts w:ascii="Arial" w:hAnsi="Arial" w:cs="Arial"/>
          <w:sz w:val="22"/>
          <w:szCs w:val="22"/>
        </w:rPr>
        <w:t xml:space="preserve"> – Crown points (cumulative vertical canopy space occupied by</w:t>
      </w:r>
      <w:r w:rsidR="000A5DD0">
        <w:rPr>
          <w:rFonts w:ascii="Arial" w:hAnsi="Arial" w:cs="Arial"/>
          <w:sz w:val="22"/>
          <w:szCs w:val="22"/>
        </w:rPr>
        <w:t xml:space="preserve"> the total</w:t>
      </w:r>
      <w:r>
        <w:rPr>
          <w:rFonts w:ascii="Arial" w:hAnsi="Arial" w:cs="Arial"/>
          <w:sz w:val="22"/>
          <w:szCs w:val="22"/>
        </w:rPr>
        <w:t xml:space="preserve"> trees per hectare </w:t>
      </w:r>
      <w:r w:rsidR="000A5DD0">
        <w:rPr>
          <w:rFonts w:ascii="Arial" w:hAnsi="Arial" w:cs="Arial"/>
          <w:sz w:val="22"/>
          <w:szCs w:val="22"/>
        </w:rPr>
        <w:t>by species</w:t>
      </w:r>
      <w:r>
        <w:rPr>
          <w:rFonts w:ascii="Arial" w:hAnsi="Arial" w:cs="Arial"/>
          <w:sz w:val="22"/>
          <w:szCs w:val="22"/>
        </w:rPr>
        <w:t>- x axis) across the canopy profile space (</w:t>
      </w:r>
      <w:r w:rsidR="002761B6">
        <w:rPr>
          <w:rFonts w:ascii="Arial" w:hAnsi="Arial" w:cs="Arial"/>
          <w:sz w:val="22"/>
          <w:szCs w:val="22"/>
        </w:rPr>
        <w:t>0=lowest live crown, 1=top of tallest tree-</w:t>
      </w:r>
      <w:r>
        <w:rPr>
          <w:rFonts w:ascii="Arial" w:hAnsi="Arial" w:cs="Arial"/>
          <w:sz w:val="22"/>
          <w:szCs w:val="22"/>
        </w:rPr>
        <w:t>y axis), where the blue line corresponds to Douglas-fir and the dark green line indicates Western hemlock in the SMC Type III Network Series in Washington, USA.</w:t>
      </w:r>
    </w:p>
    <w:sectPr w:rsidR="00A071E0" w:rsidRPr="00AF7E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BAF6E" w14:textId="77777777" w:rsidR="00DE76EE" w:rsidRDefault="00DE76EE" w:rsidP="00AF7E5E">
      <w:pPr>
        <w:spacing w:after="0" w:line="240" w:lineRule="auto"/>
      </w:pPr>
      <w:r>
        <w:separator/>
      </w:r>
    </w:p>
  </w:endnote>
  <w:endnote w:type="continuationSeparator" w:id="0">
    <w:p w14:paraId="7D1356BE" w14:textId="77777777" w:rsidR="00DE76EE" w:rsidRDefault="00DE76EE" w:rsidP="00AF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5EB5E" w14:textId="77777777" w:rsidR="00DE76EE" w:rsidRDefault="00DE76EE" w:rsidP="00AF7E5E">
      <w:pPr>
        <w:spacing w:after="0" w:line="240" w:lineRule="auto"/>
      </w:pPr>
      <w:r>
        <w:separator/>
      </w:r>
    </w:p>
  </w:footnote>
  <w:footnote w:type="continuationSeparator" w:id="0">
    <w:p w14:paraId="72D59110" w14:textId="77777777" w:rsidR="00DE76EE" w:rsidRDefault="00DE76EE" w:rsidP="00AF7E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5E"/>
    <w:rsid w:val="0001423C"/>
    <w:rsid w:val="00032DE9"/>
    <w:rsid w:val="0004418F"/>
    <w:rsid w:val="000629E4"/>
    <w:rsid w:val="00077EF8"/>
    <w:rsid w:val="00092DC8"/>
    <w:rsid w:val="000A5DD0"/>
    <w:rsid w:val="000C4DFC"/>
    <w:rsid w:val="000C6BAB"/>
    <w:rsid w:val="00123820"/>
    <w:rsid w:val="00166E9C"/>
    <w:rsid w:val="00192BE4"/>
    <w:rsid w:val="001C6173"/>
    <w:rsid w:val="001D43C8"/>
    <w:rsid w:val="001D7B76"/>
    <w:rsid w:val="001E26C8"/>
    <w:rsid w:val="001F319E"/>
    <w:rsid w:val="001F55C4"/>
    <w:rsid w:val="00201B23"/>
    <w:rsid w:val="00204150"/>
    <w:rsid w:val="00211BFE"/>
    <w:rsid w:val="002761B6"/>
    <w:rsid w:val="00296772"/>
    <w:rsid w:val="002B44C8"/>
    <w:rsid w:val="002D649B"/>
    <w:rsid w:val="003261E1"/>
    <w:rsid w:val="00355EF8"/>
    <w:rsid w:val="003A2F0A"/>
    <w:rsid w:val="003C44A7"/>
    <w:rsid w:val="003D7B5D"/>
    <w:rsid w:val="003E2DC4"/>
    <w:rsid w:val="00407325"/>
    <w:rsid w:val="0042241A"/>
    <w:rsid w:val="0042749F"/>
    <w:rsid w:val="00434B18"/>
    <w:rsid w:val="00451C8B"/>
    <w:rsid w:val="00463851"/>
    <w:rsid w:val="00496333"/>
    <w:rsid w:val="004A285B"/>
    <w:rsid w:val="004B7945"/>
    <w:rsid w:val="004F6AF9"/>
    <w:rsid w:val="00505D7A"/>
    <w:rsid w:val="005367DC"/>
    <w:rsid w:val="0054495B"/>
    <w:rsid w:val="00551062"/>
    <w:rsid w:val="00551367"/>
    <w:rsid w:val="0057091F"/>
    <w:rsid w:val="0058306D"/>
    <w:rsid w:val="00593148"/>
    <w:rsid w:val="005D1708"/>
    <w:rsid w:val="005D1867"/>
    <w:rsid w:val="005F4C42"/>
    <w:rsid w:val="0065772F"/>
    <w:rsid w:val="006612AF"/>
    <w:rsid w:val="00687855"/>
    <w:rsid w:val="00693DF8"/>
    <w:rsid w:val="006C2DC6"/>
    <w:rsid w:val="00714DA9"/>
    <w:rsid w:val="0073187A"/>
    <w:rsid w:val="007348D2"/>
    <w:rsid w:val="00746E14"/>
    <w:rsid w:val="007B512A"/>
    <w:rsid w:val="007C61E5"/>
    <w:rsid w:val="007D2863"/>
    <w:rsid w:val="007E27FE"/>
    <w:rsid w:val="007E548F"/>
    <w:rsid w:val="007F0155"/>
    <w:rsid w:val="00804DFF"/>
    <w:rsid w:val="00825317"/>
    <w:rsid w:val="0083234D"/>
    <w:rsid w:val="00852B84"/>
    <w:rsid w:val="0085447C"/>
    <w:rsid w:val="008B33FE"/>
    <w:rsid w:val="008C7C98"/>
    <w:rsid w:val="008D250E"/>
    <w:rsid w:val="008F0E35"/>
    <w:rsid w:val="008F3179"/>
    <w:rsid w:val="008F36D0"/>
    <w:rsid w:val="008F63BD"/>
    <w:rsid w:val="009A453F"/>
    <w:rsid w:val="009D2621"/>
    <w:rsid w:val="009F6C3C"/>
    <w:rsid w:val="00A071E0"/>
    <w:rsid w:val="00A27928"/>
    <w:rsid w:val="00A417CB"/>
    <w:rsid w:val="00A54F1C"/>
    <w:rsid w:val="00AB7CE7"/>
    <w:rsid w:val="00AF6AE5"/>
    <w:rsid w:val="00AF7E5E"/>
    <w:rsid w:val="00B00565"/>
    <w:rsid w:val="00B453F4"/>
    <w:rsid w:val="00B459DF"/>
    <w:rsid w:val="00B557A1"/>
    <w:rsid w:val="00B75943"/>
    <w:rsid w:val="00B82982"/>
    <w:rsid w:val="00BC7BFA"/>
    <w:rsid w:val="00BD576F"/>
    <w:rsid w:val="00BD7BE7"/>
    <w:rsid w:val="00BE240F"/>
    <w:rsid w:val="00C645C4"/>
    <w:rsid w:val="00C73CD9"/>
    <w:rsid w:val="00C74100"/>
    <w:rsid w:val="00C90C2C"/>
    <w:rsid w:val="00CB6494"/>
    <w:rsid w:val="00CD2503"/>
    <w:rsid w:val="00CE0A41"/>
    <w:rsid w:val="00CE6382"/>
    <w:rsid w:val="00D26D2B"/>
    <w:rsid w:val="00D463FF"/>
    <w:rsid w:val="00D532E7"/>
    <w:rsid w:val="00D72C87"/>
    <w:rsid w:val="00D73B52"/>
    <w:rsid w:val="00D93B5D"/>
    <w:rsid w:val="00DC766F"/>
    <w:rsid w:val="00DE76EE"/>
    <w:rsid w:val="00E0318F"/>
    <w:rsid w:val="00E17A2B"/>
    <w:rsid w:val="00E22742"/>
    <w:rsid w:val="00E27F47"/>
    <w:rsid w:val="00E30F1B"/>
    <w:rsid w:val="00E43B62"/>
    <w:rsid w:val="00E52EA9"/>
    <w:rsid w:val="00E7757C"/>
    <w:rsid w:val="00E839E6"/>
    <w:rsid w:val="00E83B8B"/>
    <w:rsid w:val="00E9030F"/>
    <w:rsid w:val="00EE13EE"/>
    <w:rsid w:val="00F24CC8"/>
    <w:rsid w:val="00F3638C"/>
    <w:rsid w:val="00F413F9"/>
    <w:rsid w:val="00F61658"/>
    <w:rsid w:val="00F72CAF"/>
    <w:rsid w:val="00F800CB"/>
    <w:rsid w:val="00F939E5"/>
    <w:rsid w:val="00F95FB1"/>
    <w:rsid w:val="00FA2E78"/>
    <w:rsid w:val="00FA31C1"/>
    <w:rsid w:val="00FA63CB"/>
    <w:rsid w:val="00FB2B3E"/>
    <w:rsid w:val="00FC600B"/>
    <w:rsid w:val="00FE16EE"/>
    <w:rsid w:val="00FE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9846"/>
  <w15:chartTrackingRefBased/>
  <w15:docId w15:val="{407D595B-C96F-9445-9E1C-74267734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3FF"/>
  </w:style>
  <w:style w:type="paragraph" w:styleId="Heading1">
    <w:name w:val="heading 1"/>
    <w:basedOn w:val="Normal"/>
    <w:next w:val="Normal"/>
    <w:link w:val="Heading1Char"/>
    <w:uiPriority w:val="9"/>
    <w:qFormat/>
    <w:rsid w:val="00AF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E5E"/>
    <w:rPr>
      <w:rFonts w:eastAsiaTheme="majorEastAsia" w:cstheme="majorBidi"/>
      <w:color w:val="272727" w:themeColor="text1" w:themeTint="D8"/>
    </w:rPr>
  </w:style>
  <w:style w:type="paragraph" w:styleId="Title">
    <w:name w:val="Title"/>
    <w:basedOn w:val="Normal"/>
    <w:next w:val="Normal"/>
    <w:link w:val="TitleChar"/>
    <w:uiPriority w:val="10"/>
    <w:qFormat/>
    <w:rsid w:val="00AF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E5E"/>
    <w:pPr>
      <w:spacing w:before="160"/>
      <w:jc w:val="center"/>
    </w:pPr>
    <w:rPr>
      <w:i/>
      <w:iCs/>
      <w:color w:val="404040" w:themeColor="text1" w:themeTint="BF"/>
    </w:rPr>
  </w:style>
  <w:style w:type="character" w:customStyle="1" w:styleId="QuoteChar">
    <w:name w:val="Quote Char"/>
    <w:basedOn w:val="DefaultParagraphFont"/>
    <w:link w:val="Quote"/>
    <w:uiPriority w:val="29"/>
    <w:rsid w:val="00AF7E5E"/>
    <w:rPr>
      <w:i/>
      <w:iCs/>
      <w:color w:val="404040" w:themeColor="text1" w:themeTint="BF"/>
    </w:rPr>
  </w:style>
  <w:style w:type="paragraph" w:styleId="ListParagraph">
    <w:name w:val="List Paragraph"/>
    <w:basedOn w:val="Normal"/>
    <w:uiPriority w:val="34"/>
    <w:qFormat/>
    <w:rsid w:val="00AF7E5E"/>
    <w:pPr>
      <w:ind w:left="720"/>
      <w:contextualSpacing/>
    </w:pPr>
  </w:style>
  <w:style w:type="character" w:styleId="IntenseEmphasis">
    <w:name w:val="Intense Emphasis"/>
    <w:basedOn w:val="DefaultParagraphFont"/>
    <w:uiPriority w:val="21"/>
    <w:qFormat/>
    <w:rsid w:val="00AF7E5E"/>
    <w:rPr>
      <w:i/>
      <w:iCs/>
      <w:color w:val="0F4761" w:themeColor="accent1" w:themeShade="BF"/>
    </w:rPr>
  </w:style>
  <w:style w:type="paragraph" w:styleId="IntenseQuote">
    <w:name w:val="Intense Quote"/>
    <w:basedOn w:val="Normal"/>
    <w:next w:val="Normal"/>
    <w:link w:val="IntenseQuoteChar"/>
    <w:uiPriority w:val="30"/>
    <w:qFormat/>
    <w:rsid w:val="00AF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E5E"/>
    <w:rPr>
      <w:i/>
      <w:iCs/>
      <w:color w:val="0F4761" w:themeColor="accent1" w:themeShade="BF"/>
    </w:rPr>
  </w:style>
  <w:style w:type="character" w:styleId="IntenseReference">
    <w:name w:val="Intense Reference"/>
    <w:basedOn w:val="DefaultParagraphFont"/>
    <w:uiPriority w:val="32"/>
    <w:qFormat/>
    <w:rsid w:val="00AF7E5E"/>
    <w:rPr>
      <w:b/>
      <w:bCs/>
      <w:smallCaps/>
      <w:color w:val="0F4761" w:themeColor="accent1" w:themeShade="BF"/>
      <w:spacing w:val="5"/>
    </w:rPr>
  </w:style>
  <w:style w:type="paragraph" w:styleId="Header">
    <w:name w:val="header"/>
    <w:basedOn w:val="Normal"/>
    <w:link w:val="HeaderChar"/>
    <w:uiPriority w:val="99"/>
    <w:unhideWhenUsed/>
    <w:rsid w:val="00AF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E5E"/>
  </w:style>
  <w:style w:type="paragraph" w:styleId="Footer">
    <w:name w:val="footer"/>
    <w:basedOn w:val="Normal"/>
    <w:link w:val="FooterChar"/>
    <w:uiPriority w:val="99"/>
    <w:unhideWhenUsed/>
    <w:rsid w:val="00AF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E5E"/>
  </w:style>
  <w:style w:type="character" w:styleId="PlaceholderText">
    <w:name w:val="Placeholder Text"/>
    <w:basedOn w:val="DefaultParagraphFont"/>
    <w:uiPriority w:val="99"/>
    <w:semiHidden/>
    <w:rsid w:val="00166E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9</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Premer</dc:creator>
  <cp:keywords/>
  <dc:description/>
  <cp:lastModifiedBy>Mike Premer</cp:lastModifiedBy>
  <cp:revision>75</cp:revision>
  <dcterms:created xsi:type="dcterms:W3CDTF">2025-04-20T20:33:00Z</dcterms:created>
  <dcterms:modified xsi:type="dcterms:W3CDTF">2025-05-14T16:05:00Z</dcterms:modified>
</cp:coreProperties>
</file>