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Справка об информационной безопасности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Платформа «Анализ ГИА»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 w:val="0"/>
          <w:color w:val="102A43"/>
          <w:sz w:val="24"/>
        </w:rPr>
        <w:t>Пихаев Амур Адланович, ИНН 201005220670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Дата: 18.08.2026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Документ описывает фактические меры защиты. Это не аттестат ФСТЭК и не сертификат ГОСТ.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1. Доступ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Вход только по учётной записи. Роли: школа, район, министерство. Школа видит только свою организацию. API требует аутентификации. Сессии защищены флагами HttpOnly, Secure, SameSite. Пароли хранятся в виде хеша, действуют правила сложности. Административный доступ к серверу есть только у правообладателя.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2. Канал и приложение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HTTPS, HSTS, защита от CSRF, ограничение встраивания страниц, журнал обращений к выгрузкам и загрузкам с идентификатором запроса, пользователем, ролью и IP.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3. Персональные данные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В протоколах есть ФИО обучающихся, в том числе несовершеннолетних. Школа — оператор персональных данных. Правообладатель — обработчик по поручению школы (ч. 3 ст. 6 Федерального закона № 152‑ФЗ). Данные не передаются другим школам и не используются для рекламы. Место обработки — Российская Федерация.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4. Субпроцессоры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Beget (РФ) — размещение сайта, базы и файлов. GigaChat / ПАО Сбербанк (РФ) — правка формулировок по агрегированным показателям, без ФИО. Школа вправе запретить GigaChat дополнительным соглашением.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5. Чего нет и не требуется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Аттестат ФСТЭК, сертификат ISO 27001, лицензия ФСБ на криптографию, лицензия на образовательную деятельность. Эти документы относятся к государственным информационным системам и образовательной деятельности, а не к кабинету аналитики протоколов.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6. Обязанности школы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Назначать доступ только своим работникам; не передавать логин третьим лицам; загружать только свои протоколы; иметь законное основание на обработку данных обучающихся; сообщать об увольнении сотрудника с доступом.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Политика ПДн: https://analizgia.ru/legal/privacy/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