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276" w:lineRule="auto"/>
        <w:jc w:val="center"/>
      </w:pPr>
      <w:r>
        <w:rPr>
          <w:rFonts w:ascii="Times New Roman" w:hAnsi="Times New Roman"/>
          <w:b/>
          <w:i w:val="0"/>
          <w:color w:val="102A43"/>
          <w:sz w:val="32"/>
        </w:rPr>
        <w:t>Платформа «Анализ ГИА»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/>
          <w:color w:val="102A43"/>
          <w:sz w:val="24"/>
        </w:rPr>
        <w:t>Описание для образовательной организации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Правообладатель и исполнитель: Пихаев Амур Адланович, физическое лицо, плательщик налога на профессиональный доход (самозанятый), ИНН 201005220670.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Сайт: https://analizgia.ru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Почта: Pikhaev1988@yandex.ru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Модель: доступ к личному кабинету в сети Интернет (SaaS). Установка на компьютеры школы не требуется. Срок доступа по договору — 5 лет.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0. Можно ли школе покупать у физлица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Да. Исполнитель продаёт платформу как физическое лицо — плательщик налога на профессиональный доход. Школа (юридическое лицо, бюджетное учреждение) вправе заключить с ним договор оказания услуг и оплатить доступ. ООО или ИП не обязательны. Школа приобретает доступ к кабинету, исключительные права на программу остаются у автора. Для бухгалтерии достаточно: договор, акт, чек «Мой налог» на ИНН школы. При таком чеке школа не является налоговым агентом по НДФЛ и не платит страховые взносы за исполнителя.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1. Назначение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Школа загружает протоколы ЕГЭ, ОГЭ и ВПР. Платформа импортирует результаты, считает показатели (средний балл, доля сдавших, успешность заданий, группы риска), строит аналитику по предметам, классам и тематическим блокам КИМ и формирует справки в Word, Excel, PDF и презентации.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Платформа не заменяет РИС ГИА, ФИС ГИА и РЦОИ. Она работает с копиями протоколов, которые школа сама выгружает и загружает в кабинет.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2. Доступ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Роли: школа — только свои данные; район — школы своего района; министерство — подведомственные организации. Вход по логину и паролю. Учётные записи создаёт правообладатель по заявке организации.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3. Какие данные обрабатываются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Наименование и код ОО; ФИО обучающегося, класс, идентификатор из протокола; предмет, дата и тип экзамена; баллы, отметки, успешность заданий; исходный файл загрузки. Данные используются только для аналитики этой же организации.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4. Размещение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Сервис размещён на серверах в Российской Федерации (хостинг Beget). Обмен идёт по HTTPS. Для стилистики текстов справок может использоваться GigaChat (ПАО Сбербанк, РФ): в запрос уходят агрегированные показатели, не ФИО и не файл протокола. Школа вправе запретить это письменно.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5. Что входит в доступ на 5 лет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Личный кабинет, загрузка протоколов ЕГЭ, ОГЭ, ВПР, аналитические экраны, выгрузка справок, консультации по работе кабинета в рабочее время по электронной почте.</w:t>
      </w:r>
    </w:p>
    <w:p>
      <w:pPr>
        <w:spacing w:after="120" w:line="276" w:lineRule="auto"/>
      </w:pPr>
      <w:r>
        <w:rPr>
          <w:rFonts w:ascii="Times New Roman" w:hAnsi="Times New Roman"/>
          <w:b/>
          <w:i w:val="0"/>
          <w:color w:val="102A43"/>
          <w:sz w:val="28"/>
        </w:rPr>
        <w:t>6. Документы для бухгалтерии</w:t>
      </w:r>
    </w:p>
    <w:p>
      <w:pPr>
        <w:spacing w:after="120" w:line="276" w:lineRule="auto"/>
      </w:pPr>
      <w:r>
        <w:rPr>
          <w:rFonts w:ascii="Times New Roman" w:hAnsi="Times New Roman"/>
          <w:b w:val="0"/>
          <w:i w:val="0"/>
          <w:color w:val="102A43"/>
          <w:sz w:val="24"/>
        </w:rPr>
        <w:t>Договор оказания услуг с физическим лицом (самозанятым); приложение — поручение на обработку персональных данных; акт; чек из приложения «Мой налог» на ИНН школы. НДС не выделяется.</w:t>
      </w:r>
    </w:p>
    <w:sectPr w:rsidR="00FC693F" w:rsidRPr="0006063C" w:rsidSect="00034616"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color w:val="102A4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