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276" w:lineRule="auto"/>
        <w:jc w:val="center"/>
      </w:pPr>
      <w:r>
        <w:rPr>
          <w:rFonts w:ascii="Times New Roman" w:hAnsi="Times New Roman"/>
          <w:b/>
          <w:i w:val="0"/>
          <w:color w:val="102A43"/>
          <w:sz w:val="32"/>
        </w:rPr>
        <w:t>Справка об информационной безопасности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 w:val="0"/>
          <w:color w:val="102A43"/>
          <w:sz w:val="24"/>
        </w:rPr>
        <w:t>Платформа «Анализ ГИА»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 w:val="0"/>
          <w:color w:val="102A43"/>
          <w:sz w:val="24"/>
        </w:rPr>
        <w:t>Пихаев Амур Адланович, ИНН 201005220670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/>
          <w:color w:val="102A43"/>
          <w:sz w:val="24"/>
        </w:rPr>
        <w:t>Дата: 18.08.2026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Документ описывает фактические меры защиты. Это не аттестат ФСТЭК и не сертификат ГОСТ.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1. Доступ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Вход только по учётной записи. Роли: школа, район, министерство. Школа видит только свою организацию. API требует аутентификации. Сессии защищены флагами HttpOnly, Secure, SameSite. Пароли хранятся в виде хеша, действуют правила сложности. Административный доступ к серверу есть только у правообладателя.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2. Канал и приложение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HTTPS, HSTS, защита от CSRF, ограничение встраивания страниц, журнал обращений к выгрузкам и загрузкам с идентификатором запроса, пользователем, ролью и IP.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3. Персональные данные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В протоколах есть ФИО обучающихся, в том числе несовершеннолетних. Школа — оператор персональных данных. Правообладатель — обработчик по поручению школы (ч. 3 ст. 6 Федерального закона № 152‑ФЗ). Данные не передаются другим школам и не используются для рекламы. Место обработки — Российская Федерация.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4. Субпроцессоры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Beget (РФ) — размещение сайта, базы и файлов. GigaChat / ПАО Сбербанк (РФ) — правка формулировок по агрегированным показателям, без ФИО. Школа вправе запретить GigaChat дополнительным соглашением.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5. Чего нет и не требуется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Аттестат ФСТЭК, сертификат ISO 27001, лицензия ФСБ на криптографию, лицензия на образовательную деятельность. Эти документы относятся к государственным информационным системам и образовательной деятельности, а не к кабинету аналитики протоколов.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6. Обязанности школы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Назначать доступ только своим работникам; не передавать логин третьим лицам; загружать только свои протоколы; иметь законное основание на обработку данных обучающихся; сообщать об увольнении сотрудника с доступом.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Политика ПДн: https://analizgia.ru/legal/privacy/</w:t>
      </w:r>
    </w:p>
    <w:sectPr w:rsidR="00FC693F" w:rsidRPr="0006063C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color w:val="102A4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