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Акт оказанных услуг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/>
          <w:color w:val="102A43"/>
          <w:sz w:val="24"/>
        </w:rPr>
        <w:t>к договору № ______ от «___» ________ 20___ г.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102A43"/>
          <w:sz w:val="24"/>
        </w:rPr>
        <w:t>г. ____________________          «___» ________ 20___ г.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 Пихаев Амур Адланович, физическое лицо (ИНН 201005220670, самозанятый) и Заказчик ________________________________ (ИНН ______________) составили настоящий акт о том, что Исполнитель предоставил Заказчику доступ к платформе «Анализ ГИА» на срок 5 (пять) лет с «___» ________ 20___ г. по «___» ________ 20___ г.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Учётная запись (логин): ____________________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Стоимость услуг: ______________ руб., НДС не облагается (НПД, физическое лицо). НДФЛ и страховые взносы Заказчиком не начисляются при наличии чека «Мой налог».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 претензий по объёму, срокам и качеству предоставленного доступа на момент подписания акта не имеет.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Исполнитель: ________________ / Пихаев Амур Адланович /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Заказчик: ________________ / ____________________ /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102A4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