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</w:rPr>
        <w:t>编号13的论文为一般基于强度的图像配准的方法，主要改进了提取图像边缘的方法，与其他的</w:t>
      </w:r>
      <w:r>
        <w:rPr>
          <w:rFonts w:hint="eastAsia"/>
          <w:lang w:val="en-US" w:eastAsia="zh-CN"/>
        </w:rPr>
        <w:t>提取边缘的方法如canny做比较。这篇论文主要做图像处理的，将预处理过的图像放入配准流程中。这个我没做，因为老师让我说流程我就把这个加上，主要流程就是从待配准的图像上采集样本图像，然后将这个图像进行仿射变换（通常包含了平移，旋转，放大缩小），与另一张图像重合，计算样本图像和重合的图像的相似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编号41是使用蚁群算法算法对配准结果的优化，里面有使用DTV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ROBUST IMAGE REGISTRATION IN THE GRADIENT DOMAIN</w:t>
      </w:r>
      <w:r>
        <w:rPr>
          <w:rFonts w:hint="eastAsia"/>
          <w:lang w:val="en-US" w:eastAsia="zh-CN"/>
        </w:rPr>
        <w:t>是41的文章的参考文献，也是使用DTV作为配准结果的相似性度量，但是配准方法不同。41的文章标出的DTV的参考文献还有一篇，是CVPR的，Li_Deep_Sparse_Representation_2015_CVPR_paper。我还没看过。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TV（Total Variation）全变分，通常用于图像去噪的，网上能找到很多代码，DTV......应该就叫差分全变分。互信息（Mutual Information，MI），和归一化互信息NMI，如果想了解的话网上也能找。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现在需要你们帮我看看这个DTV，说一下你们的理解和看法；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还有论文41的3.2节local search这部分，有空就看，</w:t>
      </w:r>
      <w:bookmarkStart w:id="0" w:name="_GoBack"/>
      <w:bookmarkEnd w:id="0"/>
      <w:r>
        <w:rPr>
          <w:rFonts w:hint="eastAsia"/>
          <w:lang w:val="en-US" w:eastAsia="zh-CN"/>
        </w:rPr>
        <w:t>老师上上周开会的时候叫我忽略掉，我不知道有什么影响。稍微帮我看一下吧，应该是涉及到仿射变换的矩阵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"https://www.cnblogs.com/shine-lee/p/10950963.html"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https://www.cnblogs.com/shine-lee/p/10950963.html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其实就是把要求的参数都变成一个矩阵。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13350" cy="4826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14554"/>
    <w:rsid w:val="2031782D"/>
    <w:rsid w:val="409B4613"/>
    <w:rsid w:val="46387B23"/>
    <w:rsid w:val="71B002AD"/>
    <w:rsid w:val="7AC7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2019-10-25T08:27:00Z</dcterms:created>
  <dc:creator>Lysh</dc:creator>
  <cp:lastModifiedBy>何方神圣</cp:lastModifiedBy>
  <dcterms:modified xsi:type="dcterms:W3CDTF">2019-10-25T13:27:54Z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