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08A63" w14:textId="77777777" w:rsidR="00637FAD" w:rsidRDefault="008D7106">
      <w:pPr>
        <w:jc w:val="center"/>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一种用于红外和可见光图像配准的灰度加权窗算法</w:t>
      </w:r>
    </w:p>
    <w:p w14:paraId="25B9A97F" w14:textId="77777777" w:rsidR="00637FAD" w:rsidRDefault="008D7106">
      <w:pPr>
        <w:rPr>
          <w:rFonts w:ascii="Arial" w:eastAsia="宋体" w:hAnsi="Arial" w:cs="Arial"/>
          <w:color w:val="333333"/>
          <w:szCs w:val="21"/>
          <w:shd w:val="clear" w:color="auto" w:fill="F7F8FA"/>
        </w:rPr>
      </w:pPr>
      <w:r>
        <w:rPr>
          <w:rFonts w:ascii="Arial" w:eastAsia="宋体" w:hAnsi="Arial" w:cs="Arial" w:hint="eastAsia"/>
          <w:color w:val="333333"/>
          <w:szCs w:val="21"/>
          <w:shd w:val="clear" w:color="auto" w:fill="F7F8FA"/>
        </w:rPr>
        <w:t>摘要：</w:t>
      </w:r>
    </w:p>
    <w:p w14:paraId="5EA82315"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红外图像与可见光图像的配准是图像融合、目标检测与跟踪、遥感等图像处理任务的重要前提。</w:t>
      </w:r>
      <w:r>
        <w:rPr>
          <w:rFonts w:ascii="Arial" w:eastAsia="宋体" w:hAnsi="Arial" w:cs="Arial"/>
          <w:color w:val="333333"/>
          <w:szCs w:val="21"/>
          <w:shd w:val="clear" w:color="auto" w:fill="F7F8FA"/>
        </w:rPr>
        <w:t>红外图像与可见光图像的配准通常涉及两个问题</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从多传感器图像中提取一致性特征比较困难，</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归一化互信息</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算法等相似性度量方法容易陷入局部极值。解决这些并发症</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本研究提出了一种灰度重量与窗口算法</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奢华婚礼</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还是再想想吧从红外和可见图像中提取常见的</w:t>
      </w:r>
      <w:r>
        <w:rPr>
          <w:rFonts w:ascii="Arial" w:eastAsia="宋体" w:hAnsi="Arial" w:cs="Arial"/>
          <w:color w:val="0000FF"/>
          <w:szCs w:val="21"/>
          <w:shd w:val="clear" w:color="auto" w:fill="F7F8FA"/>
        </w:rPr>
        <w:t>强边缘特性</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减少敝中断的联合熵值和局部极值</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并提高敝中断的性能计算</w:t>
      </w:r>
      <w:r>
        <w:rPr>
          <w:rFonts w:ascii="Arial" w:eastAsia="宋体" w:hAnsi="Arial" w:cs="Arial" w:hint="eastAsia"/>
          <w:color w:val="333333"/>
          <w:szCs w:val="21"/>
          <w:shd w:val="clear" w:color="auto" w:fill="F7F8FA"/>
        </w:rPr>
        <w:t>配准</w:t>
      </w:r>
      <w:r>
        <w:rPr>
          <w:rFonts w:ascii="Arial" w:eastAsia="宋体" w:hAnsi="Arial" w:cs="Arial"/>
          <w:color w:val="333333"/>
          <w:szCs w:val="21"/>
          <w:shd w:val="clear" w:color="auto" w:fill="F7F8FA"/>
        </w:rPr>
        <w:t>红外和可见图像。定性和定量实验表明，</w:t>
      </w:r>
      <w:r>
        <w:rPr>
          <w:rFonts w:ascii="Arial" w:eastAsia="宋体" w:hAnsi="Arial" w:cs="Arial"/>
          <w:color w:val="333333"/>
          <w:szCs w:val="21"/>
          <w:shd w:val="clear" w:color="auto" w:fill="F7F8FA"/>
        </w:rPr>
        <w:t>GWW</w:t>
      </w:r>
      <w:r>
        <w:rPr>
          <w:rFonts w:ascii="Arial" w:eastAsia="宋体" w:hAnsi="Arial" w:cs="Arial"/>
          <w:color w:val="333333"/>
          <w:szCs w:val="21"/>
          <w:shd w:val="clear" w:color="auto" w:fill="F7F8FA"/>
        </w:rPr>
        <w:t>能够有效地提取红外和可见光图像对的共同特征，提高表面峰的性能，提高主次峰的比例，有效地减小局部极值。与传统的</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ECC</w:t>
      </w:r>
      <w:r>
        <w:rPr>
          <w:rFonts w:ascii="Arial" w:eastAsia="宋体" w:hAnsi="Arial" w:cs="Arial"/>
          <w:color w:val="333333"/>
          <w:szCs w:val="21"/>
          <w:shd w:val="clear" w:color="auto" w:fill="F7F8FA"/>
        </w:rPr>
        <w:t>算法相比，结合</w:t>
      </w:r>
      <w:r>
        <w:rPr>
          <w:rFonts w:ascii="Arial" w:eastAsia="宋体" w:hAnsi="Arial" w:cs="Arial"/>
          <w:color w:val="333333"/>
          <w:szCs w:val="21"/>
          <w:shd w:val="clear" w:color="auto" w:fill="F7F8FA"/>
        </w:rPr>
        <w:t>GWW</w:t>
      </w:r>
      <w:r>
        <w:rPr>
          <w:rFonts w:ascii="Arial" w:eastAsia="宋体" w:hAnsi="Arial" w:cs="Arial"/>
          <w:color w:val="333333"/>
          <w:szCs w:val="21"/>
          <w:shd w:val="clear" w:color="auto" w:fill="F7F8FA"/>
        </w:rPr>
        <w:t>算法的</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性能更好，具有更好的匹配精度和更高的匹配概率。</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与</w:t>
      </w:r>
      <w:r>
        <w:rPr>
          <w:rFonts w:ascii="Arial" w:eastAsia="宋体" w:hAnsi="Arial" w:cs="Arial"/>
          <w:color w:val="333333"/>
          <w:szCs w:val="21"/>
          <w:shd w:val="clear" w:color="auto" w:fill="F7F8FA"/>
        </w:rPr>
        <w:t>GWW</w:t>
      </w:r>
      <w:r>
        <w:rPr>
          <w:rFonts w:ascii="Arial" w:eastAsia="宋体" w:hAnsi="Arial" w:cs="Arial"/>
          <w:color w:val="333333"/>
          <w:szCs w:val="21"/>
          <w:shd w:val="clear" w:color="auto" w:fill="F7F8FA"/>
        </w:rPr>
        <w:t>算法相结合，可以充分实现红外图像与可见光图像的配准。</w:t>
      </w:r>
    </w:p>
    <w:p w14:paraId="7356D470" w14:textId="77777777" w:rsidR="00637FAD" w:rsidRDefault="008D7106">
      <w:pPr>
        <w:numPr>
          <w:ilvl w:val="0"/>
          <w:numId w:val="1"/>
        </w:numPr>
        <w:ind w:firstLine="420"/>
        <w:rPr>
          <w:rFonts w:ascii="宋体" w:eastAsia="宋体" w:hAnsi="宋体" w:cs="宋体"/>
          <w:sz w:val="24"/>
        </w:rPr>
      </w:pPr>
      <w:r>
        <w:rPr>
          <w:rFonts w:ascii="宋体" w:eastAsia="宋体" w:hAnsi="宋体" w:cs="宋体"/>
          <w:sz w:val="24"/>
        </w:rPr>
        <w:t>Introduction</w:t>
      </w:r>
    </w:p>
    <w:p w14:paraId="6520B789"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综合利用多传感器图像进行数据提取和信息分析在现代信息处理领域具有极其重要的意义。</w:t>
      </w:r>
      <w:r>
        <w:rPr>
          <w:rFonts w:ascii="Arial" w:eastAsia="宋体" w:hAnsi="Arial" w:cs="Arial"/>
          <w:color w:val="333333"/>
          <w:szCs w:val="21"/>
          <w:shd w:val="clear" w:color="auto" w:fill="F7F8FA"/>
        </w:rPr>
        <w:t>多传感器图像的成像效果因成像原理、成像平台以及红外图像、可见光图像等各种成像传感器的工作波长范围的不同而不同。红外图像与可见光图像的配准应在不同条件下匹配图像对。其主要目的是通过一种算法将红外图像与可见图像坐标系进行匹配，使图像像素能够建立相应的舰船。红外图像与可见光图像的配准是图像融合</w:t>
      </w:r>
      <w:r>
        <w:rPr>
          <w:rFonts w:ascii="Arial" w:eastAsia="宋体" w:hAnsi="Arial" w:cs="Arial"/>
          <w:color w:val="333333"/>
          <w:szCs w:val="21"/>
          <w:shd w:val="clear" w:color="auto" w:fill="F7F8FA"/>
        </w:rPr>
        <w:t>[1 5]</w:t>
      </w:r>
      <w:r>
        <w:rPr>
          <w:rFonts w:ascii="Arial" w:eastAsia="宋体" w:hAnsi="Arial" w:cs="Arial"/>
          <w:color w:val="333333"/>
          <w:szCs w:val="21"/>
          <w:shd w:val="clear" w:color="auto" w:fill="F7F8FA"/>
        </w:rPr>
        <w:t>、图像目标检测与跟踪</w:t>
      </w:r>
      <w:r>
        <w:rPr>
          <w:rFonts w:ascii="Arial" w:eastAsia="宋体" w:hAnsi="Arial" w:cs="Arial"/>
          <w:color w:val="333333"/>
          <w:szCs w:val="21"/>
          <w:shd w:val="clear" w:color="auto" w:fill="F7F8FA"/>
        </w:rPr>
        <w:t>[6 8]</w:t>
      </w:r>
      <w:r>
        <w:rPr>
          <w:rFonts w:ascii="Arial" w:eastAsia="宋体" w:hAnsi="Arial" w:cs="Arial"/>
          <w:color w:val="333333"/>
          <w:szCs w:val="21"/>
          <w:shd w:val="clear" w:color="auto" w:fill="F7F8FA"/>
        </w:rPr>
        <w:t>、遥感</w:t>
      </w:r>
      <w:r>
        <w:rPr>
          <w:rFonts w:ascii="Arial" w:eastAsia="宋体" w:hAnsi="Arial" w:cs="Arial"/>
          <w:color w:val="333333"/>
          <w:szCs w:val="21"/>
          <w:shd w:val="clear" w:color="auto" w:fill="F7F8FA"/>
        </w:rPr>
        <w:t>[9,10]</w:t>
      </w:r>
      <w:r>
        <w:rPr>
          <w:rFonts w:ascii="Arial" w:eastAsia="宋体" w:hAnsi="Arial" w:cs="Arial"/>
          <w:color w:val="333333"/>
          <w:szCs w:val="21"/>
          <w:shd w:val="clear" w:color="auto" w:fill="F7F8FA"/>
        </w:rPr>
        <w:t>等图像处理任务的重要前提。例如，红外图像可以提供目标在场景中的热源辐射信息，可见光可以提供复杂而详细的场景信息。这两个数据集的融合可以全面地描述目标对象的空间信息。红</w:t>
      </w:r>
      <w:r>
        <w:rPr>
          <w:rFonts w:ascii="Arial" w:eastAsia="宋体" w:hAnsi="Arial" w:cs="Arial"/>
          <w:color w:val="333333"/>
          <w:szCs w:val="21"/>
          <w:shd w:val="clear" w:color="auto" w:fill="F7F8FA"/>
        </w:rPr>
        <w:t>外与可见光图像融合的前提是通过对红外与可见光图像的数据提取和分析，实现几何位置和灰度的严格配准。因此，这是红外和可见光图像配准领域的一个热门研究课题。</w:t>
      </w:r>
    </w:p>
    <w:p w14:paraId="332DDD82"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红外图像主要反映目标的辐射强度，与可见光图像不同。</w:t>
      </w:r>
      <w:r>
        <w:rPr>
          <w:rFonts w:ascii="Arial" w:eastAsia="宋体" w:hAnsi="Arial" w:cs="Arial"/>
          <w:color w:val="333333"/>
          <w:szCs w:val="21"/>
          <w:shd w:val="clear" w:color="auto" w:fill="F7F8FA"/>
        </w:rPr>
        <w:t>红外图像与可见光图像之间存在像素灰度反演</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见图</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中的红框和黄框</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，由于成像传感器的不同，红外与可见光图像对的共同特征提取困难。因此，采用直接相似性度量方法计算配准区域图像的熵分布时，会产生较大的误差，使配准过程复杂化。</w:t>
      </w:r>
    </w:p>
    <w:p w14:paraId="01979CCC"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红外图像配准方法和可见光图像配准方法分为两大类</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基于特征的配准方法和基于区域的配准方法。</w:t>
      </w:r>
      <w:r>
        <w:rPr>
          <w:rFonts w:ascii="Arial" w:eastAsia="宋体" w:hAnsi="Arial" w:cs="Arial"/>
          <w:color w:val="333333"/>
          <w:szCs w:val="21"/>
          <w:shd w:val="clear" w:color="auto" w:fill="F7F8FA"/>
        </w:rPr>
        <w:t>基</w:t>
      </w:r>
      <w:r>
        <w:rPr>
          <w:rFonts w:ascii="Arial" w:eastAsia="宋体" w:hAnsi="Arial" w:cs="Arial"/>
          <w:color w:val="333333"/>
          <w:szCs w:val="21"/>
          <w:shd w:val="clear" w:color="auto" w:fill="F7F8FA"/>
        </w:rPr>
        <w:t>于特征的方法首先从红外和可见光图像对中提取两组突出结构。结构由特征点</w:t>
      </w:r>
      <w:r>
        <w:rPr>
          <w:rFonts w:ascii="Arial" w:eastAsia="宋体" w:hAnsi="Arial" w:cs="Arial"/>
          <w:color w:val="333333"/>
          <w:szCs w:val="21"/>
          <w:shd w:val="clear" w:color="auto" w:fill="F7F8FA"/>
        </w:rPr>
        <w:t>[9,11,12]</w:t>
      </w:r>
      <w:r>
        <w:rPr>
          <w:rFonts w:ascii="Arial" w:eastAsia="宋体" w:hAnsi="Arial" w:cs="Arial"/>
          <w:color w:val="333333"/>
          <w:szCs w:val="21"/>
          <w:shd w:val="clear" w:color="auto" w:fill="F7F8FA"/>
        </w:rPr>
        <w:t>、特征线</w:t>
      </w:r>
      <w:r>
        <w:rPr>
          <w:rFonts w:ascii="Arial" w:eastAsia="宋体" w:hAnsi="Arial" w:cs="Arial"/>
          <w:color w:val="333333"/>
          <w:szCs w:val="21"/>
          <w:shd w:val="clear" w:color="auto" w:fill="F7F8FA"/>
        </w:rPr>
        <w:t>[13]</w:t>
      </w:r>
      <w:r>
        <w:rPr>
          <w:rFonts w:ascii="Arial" w:eastAsia="宋体" w:hAnsi="Arial" w:cs="Arial"/>
          <w:color w:val="333333"/>
          <w:szCs w:val="21"/>
          <w:shd w:val="clear" w:color="auto" w:fill="F7F8FA"/>
        </w:rPr>
        <w:t>和特征边</w:t>
      </w:r>
      <w:r>
        <w:rPr>
          <w:rFonts w:ascii="Arial" w:eastAsia="宋体" w:hAnsi="Arial" w:cs="Arial"/>
          <w:color w:val="333333"/>
          <w:szCs w:val="21"/>
          <w:shd w:val="clear" w:color="auto" w:fill="F7F8FA"/>
        </w:rPr>
        <w:t>[14,15]</w:t>
      </w:r>
      <w:r>
        <w:rPr>
          <w:rFonts w:ascii="Arial" w:eastAsia="宋体" w:hAnsi="Arial" w:cs="Arial"/>
          <w:color w:val="333333"/>
          <w:szCs w:val="21"/>
          <w:shd w:val="clear" w:color="auto" w:fill="F7F8FA"/>
        </w:rPr>
        <w:t>组成。该方法确定图像之间的正确对应关系，并据此估计空间变换，从而对给定的图像对进行对齐。基于区域的方法直接处理红外图像的强度和可见图像对。如果红外和可见光图像对中突出细节不足，而突出信息不是由突出结构提供，而是由像素的强度提供，则受图像光照变化和计算复杂度的影响</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在这种情况下，基于区域的方法更可取。这些方法的优点是充分利用了灰度图像信息，而没有检测出相应的特征。基于区域的方法主要有三种</w:t>
      </w:r>
      <w:r>
        <w:rPr>
          <w:rFonts w:ascii="Arial" w:eastAsia="宋体" w:hAnsi="Arial" w:cs="Arial"/>
          <w:color w:val="333333"/>
          <w:szCs w:val="21"/>
          <w:shd w:val="clear" w:color="auto" w:fill="F7F8FA"/>
        </w:rPr>
        <w:t>类型</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傅里叶</w:t>
      </w:r>
      <w:r>
        <w:rPr>
          <w:rFonts w:ascii="Arial" w:eastAsia="宋体" w:hAnsi="Arial" w:cs="Arial"/>
          <w:color w:val="333333"/>
          <w:szCs w:val="21"/>
          <w:shd w:val="clear" w:color="auto" w:fill="F7F8FA"/>
        </w:rPr>
        <w:t>[16]</w:t>
      </w:r>
      <w:r>
        <w:rPr>
          <w:rFonts w:ascii="Arial" w:eastAsia="宋体" w:hAnsi="Arial" w:cs="Arial"/>
          <w:color w:val="333333"/>
          <w:szCs w:val="21"/>
          <w:shd w:val="clear" w:color="auto" w:fill="F7F8FA"/>
        </w:rPr>
        <w:t>，相关类</w:t>
      </w:r>
      <w:r>
        <w:rPr>
          <w:rFonts w:ascii="Arial" w:eastAsia="宋体" w:hAnsi="Arial" w:cs="Arial"/>
          <w:color w:val="333333"/>
          <w:szCs w:val="21"/>
          <w:shd w:val="clear" w:color="auto" w:fill="F7F8FA"/>
        </w:rPr>
        <w:t>[17]</w:t>
      </w:r>
      <w:r>
        <w:rPr>
          <w:rFonts w:ascii="Arial" w:eastAsia="宋体" w:hAnsi="Arial" w:cs="Arial"/>
          <w:color w:val="333333"/>
          <w:szCs w:val="21"/>
          <w:shd w:val="clear" w:color="auto" w:fill="F7F8FA"/>
        </w:rPr>
        <w:t>，互信息</w:t>
      </w:r>
      <w:r>
        <w:rPr>
          <w:rFonts w:ascii="Arial" w:eastAsia="宋体" w:hAnsi="Arial" w:cs="Arial"/>
          <w:color w:val="333333"/>
          <w:szCs w:val="21"/>
          <w:shd w:val="clear" w:color="auto" w:fill="F7F8FA"/>
        </w:rPr>
        <w:t>(MI)[18-21]</w:t>
      </w:r>
      <w:r>
        <w:rPr>
          <w:rFonts w:ascii="Arial" w:eastAsia="宋体" w:hAnsi="Arial" w:cs="Arial"/>
          <w:color w:val="333333"/>
          <w:szCs w:val="21"/>
          <w:shd w:val="clear" w:color="auto" w:fill="F7F8FA"/>
        </w:rPr>
        <w:t>。</w:t>
      </w:r>
    </w:p>
    <w:p w14:paraId="3066E60C"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Viola[22]</w:t>
      </w:r>
      <w:r>
        <w:rPr>
          <w:rFonts w:ascii="Arial" w:eastAsia="宋体" w:hAnsi="Arial" w:cs="Arial"/>
          <w:color w:val="333333"/>
          <w:szCs w:val="21"/>
          <w:shd w:val="clear" w:color="auto" w:fill="F7F8FA"/>
        </w:rPr>
        <w:t>首先在多模态图像配准领域引入互信息来度量两个灰度图像统计变量之间的统计相关性。</w:t>
      </w:r>
      <w:r>
        <w:rPr>
          <w:rFonts w:ascii="Arial" w:eastAsia="宋体" w:hAnsi="Arial" w:cs="Arial"/>
          <w:color w:val="333333"/>
          <w:szCs w:val="21"/>
          <w:shd w:val="clear" w:color="auto" w:fill="F7F8FA"/>
        </w:rPr>
        <w:t>由于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对图像间灰度差异不敏感，因此具有精度高、鲁棒性强等优点。一些关于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的研究发现，它不具有重叠不变性。</w:t>
      </w:r>
      <w:r>
        <w:rPr>
          <w:rFonts w:ascii="Arial" w:eastAsia="宋体" w:hAnsi="Arial" w:cs="Arial"/>
          <w:color w:val="333333"/>
          <w:szCs w:val="21"/>
          <w:shd w:val="clear" w:color="auto" w:fill="F7F8FA"/>
        </w:rPr>
        <w:t>Studholme[23]</w:t>
      </w:r>
      <w:r>
        <w:rPr>
          <w:rFonts w:ascii="Arial" w:eastAsia="宋体" w:hAnsi="Arial" w:cs="Arial"/>
          <w:color w:val="333333"/>
          <w:szCs w:val="21"/>
          <w:shd w:val="clear" w:color="auto" w:fill="F7F8FA"/>
        </w:rPr>
        <w:t>研究了基于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的归一化互信息</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，证实了</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具有重叠不变性。</w:t>
      </w:r>
      <w:r>
        <w:rPr>
          <w:rFonts w:ascii="Arial" w:eastAsia="宋体" w:hAnsi="Arial" w:cs="Arial"/>
          <w:color w:val="333333"/>
          <w:szCs w:val="21"/>
          <w:shd w:val="clear" w:color="auto" w:fill="F7F8FA"/>
        </w:rPr>
        <w:t>Maes[24]</w:t>
      </w:r>
      <w:r>
        <w:rPr>
          <w:rFonts w:ascii="Arial" w:eastAsia="宋体" w:hAnsi="Arial" w:cs="Arial"/>
          <w:color w:val="333333"/>
          <w:szCs w:val="21"/>
          <w:shd w:val="clear" w:color="auto" w:fill="F7F8FA"/>
        </w:rPr>
        <w:t>提出了一种基于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的改进熵相关系数</w:t>
      </w:r>
      <w:r>
        <w:rPr>
          <w:rFonts w:ascii="Arial" w:eastAsia="宋体" w:hAnsi="Arial" w:cs="Arial"/>
          <w:color w:val="333333"/>
          <w:szCs w:val="21"/>
          <w:shd w:val="clear" w:color="auto" w:fill="F7F8FA"/>
        </w:rPr>
        <w:t>(ECC)</w:t>
      </w:r>
      <w:r>
        <w:rPr>
          <w:rFonts w:ascii="Arial" w:eastAsia="宋体" w:hAnsi="Arial" w:cs="Arial"/>
          <w:color w:val="333333"/>
          <w:szCs w:val="21"/>
          <w:shd w:val="clear" w:color="auto" w:fill="F7F8FA"/>
        </w:rPr>
        <w:t>方法，</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算法在配准方面的优异性能，已经产生了大量的研究和应用。</w:t>
      </w:r>
    </w:p>
    <w:p w14:paraId="76942D14"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Park</w:t>
      </w:r>
      <w:r>
        <w:rPr>
          <w:rFonts w:ascii="Arial" w:eastAsia="宋体" w:hAnsi="Arial" w:cs="Arial"/>
          <w:color w:val="333333"/>
          <w:szCs w:val="21"/>
          <w:shd w:val="clear" w:color="auto" w:fill="F7F8FA"/>
        </w:rPr>
        <w:t>等人提出</w:t>
      </w:r>
      <w:r>
        <w:rPr>
          <w:rFonts w:ascii="Arial" w:eastAsia="宋体" w:hAnsi="Arial" w:cs="Arial"/>
          <w:color w:val="333333"/>
          <w:szCs w:val="21"/>
          <w:shd w:val="clear" w:color="auto" w:fill="F7F8FA"/>
        </w:rPr>
        <w:t>了一种在红外和视觉系统中使用传统</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算法的图像融合算法。</w:t>
      </w:r>
      <w:r>
        <w:rPr>
          <w:rFonts w:ascii="Arial" w:eastAsia="宋体" w:hAnsi="Arial" w:cs="Arial"/>
          <w:color w:val="333333"/>
          <w:szCs w:val="21"/>
          <w:shd w:val="clear" w:color="auto" w:fill="F7F8FA"/>
        </w:rPr>
        <w:t>该方法包括特征点的提取和比较、图像配准和显示伪颜色。该方法利用传统的</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算法对多传感器检测到的特征点进行比较。虽然该算法可以检测出红外图像和可见光图像中一些常见的特征点，但当大部分特征点不一致时，该算法的检测效果并不理想。</w:t>
      </w:r>
    </w:p>
    <w:p w14:paraId="2D9251FD"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Kim</w:t>
      </w:r>
      <w:r>
        <w:rPr>
          <w:rFonts w:ascii="Arial" w:eastAsia="宋体" w:hAnsi="Arial" w:cs="Arial"/>
          <w:color w:val="333333"/>
          <w:szCs w:val="21"/>
          <w:shd w:val="clear" w:color="auto" w:fill="F7F8FA"/>
        </w:rPr>
        <w:t>等人提出了两种预处理方案来提高基于神经网络的配准性能，以管理多传感器图像</w:t>
      </w:r>
      <w:r>
        <w:rPr>
          <w:rFonts w:ascii="Arial" w:eastAsia="宋体" w:hAnsi="Arial" w:cs="Arial"/>
          <w:color w:val="333333"/>
          <w:szCs w:val="21"/>
          <w:shd w:val="clear" w:color="auto" w:fill="F7F8FA"/>
        </w:rPr>
        <w:lastRenderedPageBreak/>
        <w:t>的鲁棒配准。</w:t>
      </w:r>
      <w:r>
        <w:rPr>
          <w:rFonts w:ascii="Arial" w:eastAsia="宋体" w:hAnsi="Arial" w:cs="Arial"/>
          <w:color w:val="333333"/>
          <w:szCs w:val="21"/>
          <w:shd w:val="clear" w:color="auto" w:fill="F7F8FA"/>
        </w:rPr>
        <w:t>一种方法是统计相关区域的提取，提取电光图像中与对应的红外图像区域高度相关的区域，并利用提取的区域计算</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。应用这些预处理方法，</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曲线</w:t>
      </w:r>
      <w:r>
        <w:rPr>
          <w:rFonts w:ascii="Arial" w:eastAsia="宋体" w:hAnsi="Arial" w:cs="Arial"/>
          <w:color w:val="333333"/>
          <w:szCs w:val="21"/>
          <w:shd w:val="clear" w:color="auto" w:fill="F7F8FA"/>
        </w:rPr>
        <w:t>平滑变化，当一对图像精确对齐时，</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曲线具有最大值。然而，主峰不明显，容易产生局部极值，影响配准鲁棒性。</w:t>
      </w:r>
    </w:p>
    <w:p w14:paraId="61602090"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由于传统的</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算法能够产生用于红外和可见光图像配准的局部极值，</w:t>
      </w:r>
      <w:r>
        <w:rPr>
          <w:rFonts w:ascii="Arial" w:eastAsia="宋体" w:hAnsi="Arial" w:cs="Arial"/>
          <w:color w:val="333333"/>
          <w:szCs w:val="21"/>
          <w:shd w:val="clear" w:color="auto" w:fill="F7F8FA"/>
        </w:rPr>
        <w:t>Bai</w:t>
      </w:r>
      <w:r>
        <w:rPr>
          <w:rFonts w:ascii="Arial" w:eastAsia="宋体" w:hAnsi="Arial" w:cs="Arial"/>
          <w:color w:val="333333"/>
          <w:szCs w:val="21"/>
          <w:shd w:val="clear" w:color="auto" w:fill="F7F8FA"/>
        </w:rPr>
        <w:t>等人</w:t>
      </w:r>
      <w:r>
        <w:rPr>
          <w:rFonts w:ascii="Arial" w:eastAsia="宋体" w:hAnsi="Arial" w:cs="Arial"/>
          <w:color w:val="333333"/>
          <w:szCs w:val="21"/>
          <w:shd w:val="clear" w:color="auto" w:fill="F7F8FA"/>
        </w:rPr>
        <w:t>[27]</w:t>
      </w:r>
      <w:r>
        <w:rPr>
          <w:rFonts w:ascii="Arial" w:eastAsia="宋体" w:hAnsi="Arial" w:cs="Arial"/>
          <w:color w:val="333333"/>
          <w:szCs w:val="21"/>
          <w:shd w:val="clear" w:color="auto" w:fill="F7F8FA"/>
        </w:rPr>
        <w:t>提出了一种改进的梯度</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w:t>
      </w:r>
      <w:r>
        <w:rPr>
          <w:rFonts w:ascii="Arial" w:eastAsia="宋体" w:hAnsi="Arial" w:cs="Arial"/>
          <w:color w:val="333333"/>
          <w:szCs w:val="21"/>
          <w:shd w:val="clear" w:color="auto" w:fill="F7F8FA"/>
        </w:rPr>
        <w:t>该算法简单地将</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结果乘以一个梯度项，包括梯度大小和方向。该算法只考虑消除多峰条件，没有改善红外图像与可见光图像的低相关性。虽然梯度有一定的相似性，但是如果利用</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直接计算出因反映不同性质的图像对而具有灰度反转区域的红外与可见光图像对，则红外与可见光图像对的配准位置可能不准确。</w:t>
      </w:r>
    </w:p>
    <w:p w14:paraId="3FCE235B"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为了克</w:t>
      </w:r>
      <w:r>
        <w:rPr>
          <w:rFonts w:ascii="Arial" w:eastAsia="宋体" w:hAnsi="Arial" w:cs="Arial"/>
          <w:color w:val="333333"/>
          <w:szCs w:val="21"/>
          <w:shd w:val="clear" w:color="auto" w:fill="F7F8FA"/>
        </w:rPr>
        <w:t>服多传感器图像灰度反演导致的红外图像与可见光图像对共同特征的不一致性，以及传统的</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容易产生影响配准鲁棒性的局部极值，提出了一种基于窗口算法的灰度权值</w:t>
      </w:r>
      <w:r>
        <w:rPr>
          <w:rFonts w:ascii="Arial" w:eastAsia="宋体" w:hAnsi="Arial" w:cs="Arial"/>
          <w:color w:val="333333"/>
          <w:szCs w:val="21"/>
          <w:shd w:val="clear" w:color="auto" w:fill="F7F8FA"/>
        </w:rPr>
        <w:t>(GWW)</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算法的目的是提取共同的强烈的红外和可见图像的边缘特性的联合熵值和当地极端值减少敝中断</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提高其性能来计算红外和可见图像</w:t>
      </w:r>
      <w:r>
        <w:rPr>
          <w:rFonts w:ascii="Arial" w:eastAsia="宋体" w:hAnsi="Arial" w:cs="Arial" w:hint="eastAsia"/>
          <w:color w:val="333333"/>
          <w:szCs w:val="21"/>
          <w:shd w:val="clear" w:color="auto" w:fill="F7F8FA"/>
        </w:rPr>
        <w:t>配准</w:t>
      </w:r>
      <w:r>
        <w:rPr>
          <w:rFonts w:ascii="Arial" w:eastAsia="宋体" w:hAnsi="Arial" w:cs="Arial"/>
          <w:color w:val="333333"/>
          <w:szCs w:val="21"/>
          <w:shd w:val="clear" w:color="auto" w:fill="F7F8FA"/>
        </w:rPr>
        <w:t>、</w:t>
      </w:r>
      <w:r>
        <w:rPr>
          <w:rFonts w:ascii="Arial" w:eastAsia="宋体" w:hAnsi="Arial" w:cs="Arial" w:hint="eastAsia"/>
          <w:color w:val="333333"/>
          <w:szCs w:val="21"/>
          <w:shd w:val="clear" w:color="auto" w:fill="F7F8FA"/>
        </w:rPr>
        <w:t>配准</w:t>
      </w:r>
      <w:r>
        <w:rPr>
          <w:rFonts w:ascii="Arial" w:eastAsia="宋体" w:hAnsi="Arial" w:cs="Arial"/>
          <w:color w:val="333333"/>
          <w:szCs w:val="21"/>
          <w:shd w:val="clear" w:color="auto" w:fill="F7F8FA"/>
        </w:rPr>
        <w:t>的红外和可见图像会产生更精确的结果。</w:t>
      </w:r>
      <w:bookmarkStart w:id="0" w:name="OLE_LINK1"/>
      <w:r>
        <w:rPr>
          <w:rFonts w:ascii="Arial" w:eastAsia="宋体" w:hAnsi="Arial" w:cs="Arial"/>
          <w:color w:val="333333"/>
          <w:szCs w:val="21"/>
          <w:shd w:val="clear" w:color="auto" w:fill="F7F8FA"/>
        </w:rPr>
        <w:t>该算法由三个步骤组成</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从源图像中建立一个</w:t>
      </w:r>
      <w:r>
        <w:rPr>
          <w:rFonts w:ascii="Arial" w:eastAsia="宋体" w:hAnsi="Arial" w:cs="Arial"/>
          <w:color w:val="333333"/>
          <w:szCs w:val="21"/>
          <w:shd w:val="clear" w:color="auto" w:fill="F7F8FA"/>
        </w:rPr>
        <w:t>N - N</w:t>
      </w:r>
      <w:r>
        <w:rPr>
          <w:rFonts w:ascii="Arial" w:eastAsia="宋体" w:hAnsi="Arial" w:cs="Arial"/>
          <w:color w:val="333333"/>
          <w:szCs w:val="21"/>
          <w:shd w:val="clear" w:color="auto" w:fill="F7F8FA"/>
        </w:rPr>
        <w:t>窗口。以窗口的中心</w:t>
      </w:r>
      <w:r>
        <w:rPr>
          <w:rFonts w:ascii="Arial" w:eastAsia="宋体" w:hAnsi="Arial" w:cs="Arial"/>
          <w:color w:val="333333"/>
          <w:szCs w:val="21"/>
          <w:shd w:val="clear" w:color="auto" w:fill="F7F8FA"/>
        </w:rPr>
        <w:t>gx y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cc</w:t>
      </w:r>
      <w:r>
        <w:rPr>
          <w:rFonts w:ascii="Arial" w:eastAsia="宋体" w:hAnsi="Arial" w:cs="Arial"/>
          <w:color w:val="333333"/>
          <w:szCs w:val="21"/>
          <w:shd w:val="clear" w:color="auto" w:fill="F7F8FA"/>
        </w:rPr>
        <w:t>为圆心，</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为半径画一个圆。我们在圆上采样，得到均匀的</w:t>
      </w:r>
      <w:r>
        <w:rPr>
          <w:rFonts w:ascii="Arial" w:eastAsia="宋体" w:hAnsi="Arial" w:cs="Arial"/>
          <w:color w:val="333333"/>
          <w:szCs w:val="21"/>
          <w:shd w:val="clear" w:color="auto" w:fill="F7F8FA"/>
        </w:rPr>
        <w:t>P</w:t>
      </w:r>
      <w:r>
        <w:rPr>
          <w:rFonts w:ascii="Arial" w:eastAsia="宋体" w:hAnsi="Arial" w:cs="Arial"/>
          <w:color w:val="333333"/>
          <w:szCs w:val="21"/>
          <w:shd w:val="clear" w:color="auto" w:fill="F7F8FA"/>
        </w:rPr>
        <w:t>像素。通过计算像素的平均灰度</w:t>
      </w:r>
      <w:r>
        <w:rPr>
          <w:rFonts w:ascii="Arial" w:eastAsia="宋体" w:hAnsi="Arial" w:cs="Arial"/>
          <w:color w:val="333333"/>
          <w:szCs w:val="21"/>
          <w:shd w:val="clear" w:color="auto" w:fill="F7F8FA"/>
        </w:rPr>
        <w:t>g 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的均值，得到了均值</w:t>
      </w:r>
      <w:r>
        <w:rPr>
          <w:rFonts w:ascii="Arial" w:eastAsia="宋体" w:hAnsi="Arial" w:cs="Arial"/>
          <w:color w:val="333333"/>
          <w:szCs w:val="21"/>
          <w:shd w:val="clear" w:color="auto" w:fill="F7F8FA"/>
        </w:rPr>
        <w:t>g 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与中心点</w:t>
      </w:r>
      <w:r>
        <w:rPr>
          <w:rFonts w:ascii="Arial" w:eastAsia="宋体" w:hAnsi="Arial" w:cs="Arial"/>
          <w:color w:val="333333"/>
          <w:szCs w:val="21"/>
          <w:shd w:val="clear" w:color="auto" w:fill="F7F8FA"/>
        </w:rPr>
        <w:t>gx y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c c</w:t>
      </w:r>
      <w:r>
        <w:rPr>
          <w:rFonts w:ascii="Arial" w:eastAsia="宋体" w:hAnsi="Arial" w:cs="Arial"/>
          <w:color w:val="333333"/>
          <w:szCs w:val="21"/>
          <w:shd w:val="clear" w:color="auto" w:fill="F7F8FA"/>
        </w:rPr>
        <w:t>的灰度值之比</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将比值</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作为灰稳定度的判断值，并与</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进行比较。根据</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的值</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不同的</w:t>
      </w:r>
      <w:r>
        <w:rPr>
          <w:rFonts w:ascii="Arial" w:eastAsia="宋体" w:hAnsi="Arial" w:cs="Arial"/>
          <w:color w:val="333333"/>
          <w:szCs w:val="21"/>
          <w:shd w:val="clear" w:color="auto" w:fill="F7F8FA"/>
        </w:rPr>
        <w:t>α</w:t>
      </w:r>
      <w:r>
        <w:rPr>
          <w:rFonts w:ascii="Arial" w:eastAsia="宋体" w:hAnsi="Arial" w:cs="Arial"/>
          <w:color w:val="333333"/>
          <w:szCs w:val="21"/>
          <w:shd w:val="clear" w:color="auto" w:fill="F7F8FA"/>
        </w:rPr>
        <w:t>值作为加权系数。一个新的灰度值</w:t>
      </w:r>
      <w:r>
        <w:rPr>
          <w:rFonts w:ascii="Arial" w:eastAsia="宋体" w:hAnsi="Arial" w:cs="Arial"/>
          <w:color w:val="333333"/>
          <w:szCs w:val="21"/>
          <w:shd w:val="clear" w:color="auto" w:fill="F7F8FA"/>
        </w:rPr>
        <w:t>g (,) x y c c</w:t>
      </w:r>
      <w:r>
        <w:rPr>
          <w:rFonts w:ascii="Arial" w:eastAsia="宋体" w:hAnsi="Arial" w:cs="Arial"/>
          <w:color w:val="333333"/>
          <w:szCs w:val="21"/>
          <w:shd w:val="clear" w:color="auto" w:fill="F7F8FA"/>
        </w:rPr>
        <w:t>是乘以中心灰色</w:t>
      </w:r>
      <w:r>
        <w:rPr>
          <w:rFonts w:ascii="Arial" w:eastAsia="宋体" w:hAnsi="Arial" w:cs="Arial"/>
          <w:color w:val="333333"/>
          <w:szCs w:val="21"/>
          <w:shd w:val="clear" w:color="auto" w:fill="F7F8FA"/>
        </w:rPr>
        <w:t>gx y (,) c cα</w:t>
      </w:r>
      <w:r>
        <w:rPr>
          <w:rFonts w:ascii="Arial" w:eastAsia="宋体" w:hAnsi="Arial" w:cs="Arial"/>
          <w:color w:val="333333"/>
          <w:szCs w:val="21"/>
          <w:shd w:val="clear" w:color="auto" w:fill="F7F8FA"/>
        </w:rPr>
        <w:t>的重量。</w:t>
      </w:r>
      <w:r>
        <w:rPr>
          <w:rFonts w:ascii="Arial" w:eastAsia="宋体" w:hAnsi="Arial" w:cs="Arial"/>
          <w:color w:val="333333"/>
          <w:szCs w:val="21"/>
          <w:shd w:val="clear" w:color="auto" w:fill="F7F8FA"/>
        </w:rPr>
        <w:t>(3)</w:t>
      </w:r>
      <w:r>
        <w:rPr>
          <w:rFonts w:ascii="Arial" w:eastAsia="宋体" w:hAnsi="Arial" w:cs="Arial"/>
          <w:color w:val="333333"/>
          <w:szCs w:val="21"/>
          <w:shd w:val="clear" w:color="auto" w:fill="F7F8FA"/>
        </w:rPr>
        <w:t>窗口遍历计算得到的源图像后，从源图像中提取图像</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，对</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进行归一化得到最终的特征图像</w:t>
      </w:r>
      <w:r>
        <w:rPr>
          <w:rFonts w:ascii="Arial" w:eastAsia="宋体" w:hAnsi="Arial" w:cs="Arial"/>
          <w:color w:val="333333"/>
          <w:szCs w:val="21"/>
          <w:shd w:val="clear" w:color="auto" w:fill="F7F8FA"/>
        </w:rPr>
        <w:t>Ixy(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bookmarkEnd w:id="0"/>
    </w:p>
    <w:p w14:paraId="622F3B3D" w14:textId="77777777" w:rsidR="00637FAD" w:rsidRDefault="008D7106">
      <w:pPr>
        <w:ind w:firstLine="420"/>
      </w:pPr>
      <w:r>
        <w:rPr>
          <w:noProof/>
        </w:rPr>
        <w:drawing>
          <wp:inline distT="0" distB="0" distL="114300" distR="114300" wp14:anchorId="44060BBD" wp14:editId="36FD31DE">
            <wp:extent cx="5273675" cy="19729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675" cy="1972945"/>
                    </a:xfrm>
                    <a:prstGeom prst="rect">
                      <a:avLst/>
                    </a:prstGeom>
                    <a:noFill/>
                    <a:ln w="9525">
                      <a:noFill/>
                    </a:ln>
                  </pic:spPr>
                </pic:pic>
              </a:graphicData>
            </a:graphic>
          </wp:inline>
        </w:drawing>
      </w:r>
    </w:p>
    <w:p w14:paraId="4900838D"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红外与可见光图像灰度反演原理图。</w:t>
      </w:r>
    </w:p>
    <w:p w14:paraId="33C3A3BF" w14:textId="77777777" w:rsidR="00637FAD" w:rsidRDefault="00637FAD">
      <w:pPr>
        <w:ind w:firstLine="420"/>
        <w:rPr>
          <w:rFonts w:ascii="Arial" w:eastAsia="宋体" w:hAnsi="Arial" w:cs="Arial"/>
          <w:color w:val="333333"/>
          <w:szCs w:val="21"/>
          <w:shd w:val="clear" w:color="auto" w:fill="F7F8FA"/>
        </w:rPr>
      </w:pPr>
    </w:p>
    <w:p w14:paraId="736DA2F6"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本文组织如下</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第</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节简要介绍了几种传统的相似性度量算法，包括</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和</w:t>
      </w:r>
      <w:r>
        <w:rPr>
          <w:rFonts w:ascii="Arial" w:eastAsia="宋体" w:hAnsi="Arial" w:cs="Arial"/>
          <w:color w:val="333333"/>
          <w:szCs w:val="21"/>
          <w:shd w:val="clear" w:color="auto" w:fill="F7F8FA"/>
        </w:rPr>
        <w:t>E</w:t>
      </w:r>
      <w:r>
        <w:rPr>
          <w:rFonts w:ascii="Arial" w:eastAsia="宋体" w:hAnsi="Arial" w:cs="Arial"/>
          <w:color w:val="333333"/>
          <w:szCs w:val="21"/>
          <w:shd w:val="clear" w:color="auto" w:fill="F7F8FA"/>
        </w:rPr>
        <w:t>CC</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详细介绍了基于</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的算法。给出了该算法与其他算法边缘特征的对比。第三部分给出了定性和定量的实验结果和分析。第四部分为结论。</w:t>
      </w:r>
    </w:p>
    <w:p w14:paraId="5011A9A2" w14:textId="77777777" w:rsidR="00637FAD" w:rsidRDefault="008D7106">
      <w:pPr>
        <w:numPr>
          <w:ilvl w:val="0"/>
          <w:numId w:val="1"/>
        </w:numPr>
        <w:ind w:firstLine="420"/>
        <w:rPr>
          <w:rFonts w:ascii="宋体" w:eastAsia="宋体" w:hAnsi="宋体" w:cs="宋体"/>
          <w:sz w:val="24"/>
        </w:rPr>
      </w:pPr>
      <w:r>
        <w:rPr>
          <w:rFonts w:ascii="宋体" w:eastAsia="宋体" w:hAnsi="宋体" w:cs="宋体"/>
          <w:sz w:val="24"/>
        </w:rPr>
        <w:t>Methodology</w:t>
      </w:r>
    </w:p>
    <w:p w14:paraId="50A585D7"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2.1</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相似度测量方法</w:t>
      </w:r>
    </w:p>
    <w:p w14:paraId="790C68B6"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归一化互信息是用来管理部分重叠的图像基于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。敝中断</w:t>
      </w:r>
      <w:r>
        <w:rPr>
          <w:rFonts w:ascii="Arial" w:eastAsia="宋体" w:hAnsi="Arial" w:cs="Arial"/>
          <w:color w:val="333333"/>
          <w:szCs w:val="21"/>
          <w:shd w:val="clear" w:color="auto" w:fill="F7F8FA"/>
        </w:rPr>
        <w:t>Eq</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定义。敝中断一个</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的比例优势联合熵</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熵和熵增加边缘约束的联合熵的增加。</w:t>
      </w:r>
      <w:r>
        <w:rPr>
          <w:rFonts w:ascii="Arial" w:eastAsia="宋体" w:hAnsi="Arial" w:cs="Arial"/>
          <w:color w:val="333333"/>
          <w:szCs w:val="21"/>
          <w:shd w:val="clear" w:color="auto" w:fill="F7F8FA"/>
        </w:rPr>
        <w:t>当接近配准时，图像的联合熵逐渐减小，</w:t>
      </w:r>
      <w:r>
        <w:rPr>
          <w:rFonts w:ascii="Arial" w:eastAsia="宋体" w:hAnsi="Arial" w:cs="Arial"/>
          <w:color w:val="333333"/>
          <w:szCs w:val="21"/>
          <w:shd w:val="clear" w:color="auto" w:fill="F7F8FA"/>
        </w:rPr>
        <w:t>NMI</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 xml:space="preserve">A </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增大。当两幅图像的内容完全相同，归一化互信息达到配准位置时，重叠区域的边缘熵和联合熵相等，归一化互信息值为最大值。</w:t>
      </w:r>
    </w:p>
    <w:p w14:paraId="6C1A05A0" w14:textId="77777777" w:rsidR="00637FAD" w:rsidRDefault="008D7106">
      <w:pPr>
        <w:ind w:firstLine="420"/>
      </w:pPr>
      <w:r>
        <w:rPr>
          <w:noProof/>
        </w:rPr>
        <w:lastRenderedPageBreak/>
        <w:drawing>
          <wp:inline distT="0" distB="0" distL="114300" distR="114300" wp14:anchorId="2A6EF42E" wp14:editId="7D9A5D14">
            <wp:extent cx="5133340" cy="5238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133340" cy="523875"/>
                    </a:xfrm>
                    <a:prstGeom prst="rect">
                      <a:avLst/>
                    </a:prstGeom>
                    <a:noFill/>
                    <a:ln w="9525">
                      <a:noFill/>
                    </a:ln>
                  </pic:spPr>
                </pic:pic>
              </a:graphicData>
            </a:graphic>
          </wp:inline>
        </w:drawing>
      </w:r>
    </w:p>
    <w:p w14:paraId="3D56C08A"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其中，</w:t>
      </w:r>
      <w:r>
        <w:rPr>
          <w:rFonts w:ascii="Arial" w:eastAsia="宋体" w:hAnsi="Arial" w:cs="Arial"/>
          <w:color w:val="333333"/>
          <w:szCs w:val="21"/>
          <w:shd w:val="clear" w:color="auto" w:fill="F7F8FA"/>
        </w:rPr>
        <w:t>H (A)</w:t>
      </w:r>
      <w:r>
        <w:rPr>
          <w:rFonts w:ascii="Arial" w:eastAsia="宋体" w:hAnsi="Arial" w:cs="Arial"/>
          <w:color w:val="333333"/>
          <w:szCs w:val="21"/>
          <w:shd w:val="clear" w:color="auto" w:fill="F7F8FA"/>
        </w:rPr>
        <w:t>和</w:t>
      </w:r>
      <w:r>
        <w:rPr>
          <w:rFonts w:ascii="Arial" w:eastAsia="宋体" w:hAnsi="Arial" w:cs="Arial"/>
          <w:color w:val="333333"/>
          <w:szCs w:val="21"/>
          <w:shd w:val="clear" w:color="auto" w:fill="F7F8FA"/>
        </w:rPr>
        <w:t>H( B)</w:t>
      </w:r>
      <w:r>
        <w:rPr>
          <w:rFonts w:ascii="Arial" w:eastAsia="宋体" w:hAnsi="Arial" w:cs="Arial"/>
          <w:color w:val="333333"/>
          <w:szCs w:val="21"/>
          <w:shd w:val="clear" w:color="auto" w:fill="F7F8FA"/>
        </w:rPr>
        <w:t>分别表示图像</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和图像</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的熵值。</w:t>
      </w:r>
      <w:r>
        <w:rPr>
          <w:rFonts w:ascii="Arial" w:eastAsia="宋体" w:hAnsi="Arial" w:cs="Arial"/>
          <w:color w:val="333333"/>
          <w:szCs w:val="21"/>
          <w:shd w:val="clear" w:color="auto" w:fill="F7F8FA"/>
        </w:rPr>
        <w:t>H(AB</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为图像</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与图像</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联合概率分布的熵。</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与</w:t>
      </w:r>
      <w:r>
        <w:rPr>
          <w:rFonts w:ascii="Arial" w:eastAsia="宋体" w:hAnsi="Arial" w:cs="Arial"/>
          <w:color w:val="333333"/>
          <w:szCs w:val="21"/>
          <w:shd w:val="clear" w:color="auto" w:fill="F7F8FA"/>
        </w:rPr>
        <w:t>MI</w:t>
      </w:r>
      <w:r>
        <w:rPr>
          <w:rFonts w:ascii="Arial" w:eastAsia="宋体" w:hAnsi="Arial" w:cs="Arial"/>
          <w:color w:val="333333"/>
          <w:szCs w:val="21"/>
          <w:shd w:val="clear" w:color="auto" w:fill="F7F8FA"/>
        </w:rPr>
        <w:t>之间的计算关系定义为式</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与</w:t>
      </w:r>
      <w:r>
        <w:rPr>
          <w:rFonts w:ascii="Arial" w:eastAsia="宋体" w:hAnsi="Arial" w:cs="Arial"/>
          <w:color w:val="333333"/>
          <w:szCs w:val="21"/>
          <w:shd w:val="clear" w:color="auto" w:fill="F7F8FA"/>
        </w:rPr>
        <w:t>ECC</w:t>
      </w:r>
      <w:r>
        <w:rPr>
          <w:rFonts w:ascii="Arial" w:eastAsia="宋体" w:hAnsi="Arial" w:cs="Arial"/>
          <w:color w:val="333333"/>
          <w:szCs w:val="21"/>
          <w:shd w:val="clear" w:color="auto" w:fill="F7F8FA"/>
        </w:rPr>
        <w:t>之间的计算关系定义为式</w:t>
      </w:r>
      <w:r>
        <w:rPr>
          <w:rFonts w:ascii="Arial" w:eastAsia="宋体" w:hAnsi="Arial" w:cs="Arial"/>
          <w:color w:val="333333"/>
          <w:szCs w:val="21"/>
          <w:shd w:val="clear" w:color="auto" w:fill="F7F8FA"/>
        </w:rPr>
        <w:t>(3)</w:t>
      </w:r>
      <w:r>
        <w:rPr>
          <w:rFonts w:ascii="Arial" w:eastAsia="宋体" w:hAnsi="Arial" w:cs="Arial"/>
          <w:color w:val="333333"/>
          <w:szCs w:val="21"/>
          <w:shd w:val="clear" w:color="auto" w:fill="F7F8FA"/>
        </w:rPr>
        <w:t>。</w:t>
      </w:r>
    </w:p>
    <w:p w14:paraId="442539E3" w14:textId="77777777" w:rsidR="00637FAD" w:rsidRDefault="008D7106">
      <w:pPr>
        <w:ind w:firstLine="420"/>
      </w:pPr>
      <w:r>
        <w:rPr>
          <w:noProof/>
        </w:rPr>
        <w:drawing>
          <wp:inline distT="0" distB="0" distL="114300" distR="114300" wp14:anchorId="25F1B656" wp14:editId="44ECD4A3">
            <wp:extent cx="5104765" cy="3619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104765" cy="361950"/>
                    </a:xfrm>
                    <a:prstGeom prst="rect">
                      <a:avLst/>
                    </a:prstGeom>
                    <a:noFill/>
                    <a:ln w="9525">
                      <a:noFill/>
                    </a:ln>
                  </pic:spPr>
                </pic:pic>
              </a:graphicData>
            </a:graphic>
          </wp:inline>
        </w:drawing>
      </w:r>
    </w:p>
    <w:p w14:paraId="632A8571" w14:textId="77777777" w:rsidR="00637FAD" w:rsidRDefault="008D7106">
      <w:pPr>
        <w:ind w:firstLine="420"/>
      </w:pPr>
      <w:r>
        <w:rPr>
          <w:noProof/>
        </w:rPr>
        <w:drawing>
          <wp:inline distT="0" distB="0" distL="114300" distR="114300" wp14:anchorId="4CA6516C" wp14:editId="238E7EC4">
            <wp:extent cx="5085715" cy="25901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085715" cy="2590165"/>
                    </a:xfrm>
                    <a:prstGeom prst="rect">
                      <a:avLst/>
                    </a:prstGeom>
                    <a:noFill/>
                    <a:ln w="9525">
                      <a:noFill/>
                    </a:ln>
                  </pic:spPr>
                </pic:pic>
              </a:graphicData>
            </a:graphic>
          </wp:inline>
        </w:drawing>
      </w:r>
    </w:p>
    <w:p w14:paraId="714E20EE"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其中</w:t>
      </w:r>
      <w:r>
        <w:rPr>
          <w:rFonts w:ascii="Arial" w:eastAsia="宋体" w:hAnsi="Arial" w:cs="Arial"/>
          <w:color w:val="333333"/>
          <w:szCs w:val="21"/>
          <w:shd w:val="clear" w:color="auto" w:fill="F7F8FA"/>
        </w:rPr>
        <w:t>p</w:t>
      </w:r>
      <w:r>
        <w:rPr>
          <w:rFonts w:ascii="Arial" w:eastAsia="宋体" w:hAnsi="Arial" w:cs="Arial" w:hint="eastAsia"/>
          <w:color w:val="333333"/>
          <w:szCs w:val="21"/>
          <w:shd w:val="clear" w:color="auto" w:fill="F7F8FA"/>
        </w:rPr>
        <w:t>a</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和</w:t>
      </w:r>
      <w:r>
        <w:rPr>
          <w:rFonts w:ascii="Arial" w:eastAsia="宋体" w:hAnsi="Arial" w:cs="Arial"/>
          <w:color w:val="333333"/>
          <w:szCs w:val="21"/>
          <w:shd w:val="clear" w:color="auto" w:fill="F7F8FA"/>
        </w:rPr>
        <w:t>p</w:t>
      </w:r>
      <w:r>
        <w:rPr>
          <w:rFonts w:ascii="Arial" w:eastAsia="宋体" w:hAnsi="Arial" w:cs="Arial" w:hint="eastAsia"/>
          <w:color w:val="333333"/>
          <w:szCs w:val="21"/>
          <w:shd w:val="clear" w:color="auto" w:fill="F7F8FA"/>
        </w:rPr>
        <w:t>b</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为边际概率密度，</w:t>
      </w:r>
      <w:r>
        <w:rPr>
          <w:rFonts w:ascii="Arial" w:eastAsia="宋体" w:hAnsi="Arial" w:cs="Arial"/>
          <w:color w:val="333333"/>
          <w:szCs w:val="21"/>
          <w:shd w:val="clear" w:color="auto" w:fill="F7F8FA"/>
        </w:rPr>
        <w:t>p a</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b(a</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为联合概率密度。</w:t>
      </w:r>
      <w:r>
        <w:rPr>
          <w:rFonts w:ascii="Arial" w:eastAsia="宋体" w:hAnsi="Arial" w:cs="Arial"/>
          <w:color w:val="333333"/>
          <w:szCs w:val="21"/>
          <w:shd w:val="clear" w:color="auto" w:fill="F7F8FA"/>
        </w:rPr>
        <w:t>负号确保熵值不为负。熵值</w:t>
      </w:r>
      <w:r>
        <w:rPr>
          <w:rFonts w:ascii="Arial" w:eastAsia="宋体" w:hAnsi="Arial" w:cs="Arial"/>
          <w:color w:val="333333"/>
          <w:szCs w:val="21"/>
          <w:shd w:val="clear" w:color="auto" w:fill="F7F8FA"/>
        </w:rPr>
        <w:t>H A()</w:t>
      </w:r>
      <w:r>
        <w:rPr>
          <w:rFonts w:ascii="Arial" w:eastAsia="宋体" w:hAnsi="Arial" w:cs="Arial"/>
          <w:color w:val="333333"/>
          <w:szCs w:val="21"/>
          <w:shd w:val="clear" w:color="auto" w:fill="F7F8FA"/>
        </w:rPr>
        <w:t>是随机变量</w:t>
      </w:r>
      <w:r>
        <w:rPr>
          <w:rFonts w:ascii="Arial" w:eastAsia="宋体" w:hAnsi="Arial" w:cs="Arial"/>
          <w:color w:val="333333"/>
          <w:szCs w:val="21"/>
          <w:shd w:val="clear" w:color="auto" w:fill="F7F8FA"/>
        </w:rPr>
        <w:t xml:space="preserve">p (A) </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的不确定性测度，是所有可能事件所产生信息量的期望值。联合概率</w:t>
      </w:r>
      <w:r>
        <w:rPr>
          <w:rFonts w:ascii="Arial" w:eastAsia="宋体" w:hAnsi="Arial" w:cs="Arial"/>
          <w:color w:val="333333"/>
          <w:szCs w:val="21"/>
          <w:shd w:val="clear" w:color="auto" w:fill="F7F8FA"/>
        </w:rPr>
        <w:t>HAB(</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分布是两幅图像结合的边际概率分布。假设将两幅图像合并为一幅图像，则合成图像的不同灰度代表了与重叠位置对应的不同像素对。因此，当两幅图像的特征信息越接近时，</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算法的相似性度量结果就越准确。</w:t>
      </w:r>
    </w:p>
    <w:p w14:paraId="5D524558" w14:textId="77777777" w:rsidR="00637FAD" w:rsidRDefault="008D7106">
      <w:pPr>
        <w:ind w:firstLine="420"/>
        <w:rPr>
          <w:rFonts w:ascii="宋体" w:eastAsia="宋体" w:hAnsi="宋体" w:cs="宋体"/>
          <w:sz w:val="24"/>
        </w:rPr>
      </w:pPr>
      <w:r>
        <w:rPr>
          <w:rFonts w:ascii="宋体" w:eastAsia="宋体" w:hAnsi="宋体" w:cs="宋体"/>
          <w:sz w:val="24"/>
        </w:rPr>
        <w:t>2.2. Our proposed algorithm</w:t>
      </w:r>
    </w:p>
    <w:p w14:paraId="383B169D"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为了提高</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算法的性能，提出了一种基于窗口的局部灰度差权算法。</w:t>
      </w:r>
      <w:r>
        <w:rPr>
          <w:rFonts w:ascii="Arial" w:eastAsia="宋体" w:hAnsi="Arial" w:cs="Arial"/>
          <w:color w:val="333333"/>
          <w:szCs w:val="21"/>
          <w:shd w:val="clear" w:color="auto" w:fill="F7F8FA"/>
        </w:rPr>
        <w:t>算法流程图如图</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所示。</w:t>
      </w:r>
    </w:p>
    <w:p w14:paraId="4DDF501D"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在我们提出的算法中，我们首先在源图像中建立一个</w:t>
      </w:r>
      <w:r>
        <w:rPr>
          <w:rFonts w:ascii="Arial" w:eastAsia="宋体" w:hAnsi="Arial" w:cs="Arial"/>
          <w:color w:val="333333"/>
          <w:szCs w:val="21"/>
          <w:shd w:val="clear" w:color="auto" w:fill="F7F8FA"/>
        </w:rPr>
        <w:t>N</w:t>
      </w:r>
      <w:r>
        <w:rPr>
          <w:rFonts w:ascii="Arial" w:eastAsia="宋体" w:hAnsi="Arial" w:cs="Arial" w:hint="eastAsia"/>
          <w:color w:val="333333"/>
          <w:szCs w:val="21"/>
          <w:shd w:val="clear" w:color="auto" w:fill="F7F8FA"/>
        </w:rPr>
        <w:t>*</w:t>
      </w:r>
      <w:r>
        <w:rPr>
          <w:rFonts w:ascii="Arial" w:eastAsia="宋体" w:hAnsi="Arial" w:cs="Arial"/>
          <w:color w:val="333333"/>
          <w:szCs w:val="21"/>
          <w:shd w:val="clear" w:color="auto" w:fill="F7F8FA"/>
        </w:rPr>
        <w:t>N</w:t>
      </w:r>
      <w:r>
        <w:rPr>
          <w:rFonts w:ascii="Arial" w:eastAsia="宋体" w:hAnsi="Arial" w:cs="Arial"/>
          <w:color w:val="333333"/>
          <w:szCs w:val="21"/>
          <w:shd w:val="clear" w:color="auto" w:fill="F7F8FA"/>
        </w:rPr>
        <w:t>窗口。</w:t>
      </w:r>
      <w:r>
        <w:rPr>
          <w:rFonts w:ascii="Arial" w:eastAsia="宋体" w:hAnsi="Arial" w:cs="Arial"/>
          <w:color w:val="333333"/>
          <w:szCs w:val="21"/>
          <w:shd w:val="clear" w:color="auto" w:fill="F7F8FA"/>
        </w:rPr>
        <w:t>以窗口的中心</w:t>
      </w:r>
      <w:r>
        <w:rPr>
          <w:rFonts w:ascii="Arial" w:eastAsia="宋体" w:hAnsi="Arial" w:cs="Arial"/>
          <w:color w:val="333333"/>
          <w:szCs w:val="21"/>
          <w:shd w:val="clear" w:color="auto" w:fill="F7F8FA"/>
        </w:rPr>
        <w:t>gx y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cc</w:t>
      </w:r>
      <w:r>
        <w:rPr>
          <w:rFonts w:ascii="Arial" w:eastAsia="宋体" w:hAnsi="Arial" w:cs="Arial"/>
          <w:color w:val="333333"/>
          <w:szCs w:val="21"/>
          <w:shd w:val="clear" w:color="auto" w:fill="F7F8FA"/>
        </w:rPr>
        <w:t>为圆心，</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为半径画一个圆。我们可以均匀地对圆上的像素进行采样，半径</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和采样点</w:t>
      </w:r>
      <w:r>
        <w:rPr>
          <w:rFonts w:ascii="Arial" w:eastAsia="宋体" w:hAnsi="Arial" w:cs="Arial"/>
          <w:color w:val="333333"/>
          <w:szCs w:val="21"/>
          <w:shd w:val="clear" w:color="auto" w:fill="F7F8FA"/>
        </w:rPr>
        <w:t>P</w:t>
      </w:r>
      <w:r>
        <w:rPr>
          <w:rFonts w:ascii="Arial" w:eastAsia="宋体" w:hAnsi="Arial" w:cs="Arial"/>
          <w:color w:val="333333"/>
          <w:szCs w:val="21"/>
          <w:shd w:val="clear" w:color="auto" w:fill="F7F8FA"/>
        </w:rPr>
        <w:t>的个数可以定义为</w:t>
      </w:r>
      <w:r>
        <w:rPr>
          <w:rFonts w:ascii="Arial" w:eastAsia="宋体" w:hAnsi="Arial" w:cs="Arial"/>
          <w:color w:val="333333"/>
          <w:szCs w:val="21"/>
          <w:shd w:val="clear" w:color="auto" w:fill="F7F8FA"/>
        </w:rPr>
        <w:t>Eqs</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(7)</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(8)</w:t>
      </w:r>
      <w:r>
        <w:rPr>
          <w:rFonts w:ascii="Arial" w:eastAsia="宋体" w:hAnsi="Arial" w:cs="Arial"/>
          <w:color w:val="333333"/>
          <w:szCs w:val="21"/>
          <w:shd w:val="clear" w:color="auto" w:fill="F7F8FA"/>
        </w:rPr>
        <w:t>。</w:t>
      </w:r>
    </w:p>
    <w:p w14:paraId="0B114287" w14:textId="77777777" w:rsidR="00637FAD" w:rsidRDefault="008D7106">
      <w:pPr>
        <w:ind w:firstLine="420"/>
      </w:pPr>
      <w:r>
        <w:rPr>
          <w:noProof/>
        </w:rPr>
        <w:drawing>
          <wp:inline distT="0" distB="0" distL="114300" distR="114300" wp14:anchorId="2CA1F993" wp14:editId="5CF0441B">
            <wp:extent cx="5200015" cy="8763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00015" cy="876300"/>
                    </a:xfrm>
                    <a:prstGeom prst="rect">
                      <a:avLst/>
                    </a:prstGeom>
                    <a:noFill/>
                    <a:ln w="9525">
                      <a:noFill/>
                    </a:ln>
                  </pic:spPr>
                </pic:pic>
              </a:graphicData>
            </a:graphic>
          </wp:inline>
        </w:drawing>
      </w:r>
    </w:p>
    <w:p w14:paraId="3031EE4A" w14:textId="77777777" w:rsidR="00637FAD" w:rsidRDefault="008D7106">
      <w:pPr>
        <w:ind w:firstLine="420"/>
      </w:pPr>
      <w:bookmarkStart w:id="1" w:name="_GoBack"/>
      <w:r>
        <w:rPr>
          <w:noProof/>
        </w:rPr>
        <w:lastRenderedPageBreak/>
        <w:drawing>
          <wp:inline distT="0" distB="0" distL="114300" distR="114300" wp14:anchorId="0871B97F" wp14:editId="0DE5F004">
            <wp:extent cx="3028315" cy="28378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028315" cy="2837815"/>
                    </a:xfrm>
                    <a:prstGeom prst="rect">
                      <a:avLst/>
                    </a:prstGeom>
                    <a:noFill/>
                    <a:ln w="9525">
                      <a:noFill/>
                    </a:ln>
                  </pic:spPr>
                </pic:pic>
              </a:graphicData>
            </a:graphic>
          </wp:inline>
        </w:drawing>
      </w:r>
      <w:bookmarkEnd w:id="1"/>
    </w:p>
    <w:p w14:paraId="068F5E09" w14:textId="77777777" w:rsidR="00637FAD" w:rsidRDefault="008D7106">
      <w:pPr>
        <w:ind w:firstLine="420"/>
        <w:rPr>
          <w:rFonts w:ascii="Arial" w:eastAsia="宋体" w:hAnsi="Arial" w:cs="Arial"/>
          <w:color w:val="2E3033"/>
          <w:szCs w:val="21"/>
          <w:shd w:val="clear" w:color="auto" w:fill="FFFFFF"/>
        </w:rPr>
      </w:pPr>
      <w:r>
        <w:rPr>
          <w:rFonts w:ascii="Arial" w:eastAsia="宋体" w:hAnsi="Arial" w:cs="Arial" w:hint="eastAsia"/>
          <w:color w:val="2E3033"/>
          <w:szCs w:val="21"/>
          <w:shd w:val="clear" w:color="auto" w:fill="FFFFFF"/>
        </w:rPr>
        <w:t>图</w:t>
      </w:r>
      <w:r>
        <w:rPr>
          <w:rFonts w:ascii="Arial" w:eastAsia="宋体" w:hAnsi="Arial" w:cs="Arial" w:hint="eastAsia"/>
          <w:color w:val="2E3033"/>
          <w:szCs w:val="21"/>
          <w:shd w:val="clear" w:color="auto" w:fill="FFFFFF"/>
        </w:rPr>
        <w:t>3.</w:t>
      </w:r>
      <w:r>
        <w:rPr>
          <w:rFonts w:ascii="Arial" w:eastAsia="宋体" w:hAnsi="Arial" w:cs="Arial" w:hint="eastAsia"/>
          <w:color w:val="2E3033"/>
          <w:szCs w:val="21"/>
          <w:shd w:val="clear" w:color="auto" w:fill="FFFFFF"/>
        </w:rPr>
        <w:t>非整数点像素示意图。</w:t>
      </w:r>
    </w:p>
    <w:p w14:paraId="451727E1"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由于图</w:t>
      </w:r>
      <w:r>
        <w:rPr>
          <w:rFonts w:ascii="Arial" w:eastAsia="宋体" w:hAnsi="Arial" w:cs="Arial"/>
          <w:color w:val="333333"/>
          <w:szCs w:val="21"/>
          <w:shd w:val="clear" w:color="auto" w:fill="F7F8FA"/>
        </w:rPr>
        <w:t>3</w:t>
      </w:r>
      <w:r>
        <w:rPr>
          <w:rFonts w:ascii="Arial" w:eastAsia="宋体" w:hAnsi="Arial" w:cs="Arial"/>
          <w:color w:val="333333"/>
          <w:szCs w:val="21"/>
          <w:shd w:val="clear" w:color="auto" w:fill="F7F8FA"/>
        </w:rPr>
        <w:t>中的绿点</w:t>
      </w:r>
      <w:r>
        <w:rPr>
          <w:rFonts w:ascii="Arial" w:eastAsia="宋体" w:hAnsi="Arial" w:cs="Arial"/>
          <w:color w:val="333333"/>
          <w:szCs w:val="21"/>
          <w:shd w:val="clear" w:color="auto" w:fill="F7F8FA"/>
        </w:rPr>
        <w:t>g(</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xml:space="preserve"> x y p) i pi</w:t>
      </w:r>
      <w:r>
        <w:rPr>
          <w:rFonts w:ascii="Arial" w:eastAsia="宋体" w:hAnsi="Arial" w:cs="Arial"/>
          <w:color w:val="333333"/>
          <w:szCs w:val="21"/>
          <w:shd w:val="clear" w:color="auto" w:fill="F7F8FA"/>
        </w:rPr>
        <w:t>等圆形框中存在非整数点像素，可以用双线性差分法计算非整数位置的灰度值。</w:t>
      </w:r>
      <w:r>
        <w:rPr>
          <w:rFonts w:ascii="Arial" w:eastAsia="宋体" w:hAnsi="Arial" w:cs="Arial"/>
          <w:color w:val="333333"/>
          <w:szCs w:val="21"/>
          <w:shd w:val="clear" w:color="auto" w:fill="F7F8FA"/>
        </w:rPr>
        <w:t>非整数点的坐标用</w:t>
      </w:r>
      <w:r>
        <w:rPr>
          <w:rFonts w:ascii="Arial" w:eastAsia="宋体" w:hAnsi="Arial" w:cs="Arial"/>
          <w:color w:val="333333"/>
          <w:szCs w:val="21"/>
          <w:shd w:val="clear" w:color="auto" w:fill="F7F8FA"/>
        </w:rPr>
        <w:t>Eqs</w:t>
      </w:r>
      <w:r>
        <w:rPr>
          <w:rFonts w:ascii="Arial" w:eastAsia="宋体" w:hAnsi="Arial" w:cs="Arial"/>
          <w:color w:val="333333"/>
          <w:szCs w:val="21"/>
          <w:shd w:val="clear" w:color="auto" w:fill="F7F8FA"/>
        </w:rPr>
        <w:t>计算。</w:t>
      </w:r>
      <w:r>
        <w:rPr>
          <w:rFonts w:ascii="Arial" w:eastAsia="宋体" w:hAnsi="Arial" w:cs="Arial"/>
          <w:color w:val="333333"/>
          <w:szCs w:val="21"/>
          <w:shd w:val="clear" w:color="auto" w:fill="F7F8FA"/>
        </w:rPr>
        <w:t>(9)</w:t>
      </w:r>
      <w:r>
        <w:rPr>
          <w:rFonts w:ascii="Arial" w:eastAsia="宋体" w:hAnsi="Arial" w:cs="Arial"/>
          <w:color w:val="333333"/>
          <w:szCs w:val="21"/>
          <w:shd w:val="clear" w:color="auto" w:fill="F7F8FA"/>
        </w:rPr>
        <w:t>和</w:t>
      </w:r>
      <w:r>
        <w:rPr>
          <w:rFonts w:ascii="Arial" w:eastAsia="宋体" w:hAnsi="Arial" w:cs="Arial"/>
          <w:color w:val="333333"/>
          <w:szCs w:val="21"/>
          <w:shd w:val="clear" w:color="auto" w:fill="F7F8FA"/>
        </w:rPr>
        <w:t>(10)</w:t>
      </w:r>
      <w:r>
        <w:rPr>
          <w:rFonts w:ascii="Arial" w:eastAsia="宋体" w:hAnsi="Arial" w:cs="Arial"/>
          <w:color w:val="333333"/>
          <w:szCs w:val="21"/>
          <w:shd w:val="clear" w:color="auto" w:fill="F7F8FA"/>
        </w:rPr>
        <w:t>。</w:t>
      </w:r>
    </w:p>
    <w:p w14:paraId="2461CDD0" w14:textId="77777777" w:rsidR="00637FAD" w:rsidRDefault="008D7106">
      <w:pPr>
        <w:ind w:firstLine="420"/>
      </w:pPr>
      <w:r>
        <w:rPr>
          <w:noProof/>
        </w:rPr>
        <w:drawing>
          <wp:inline distT="0" distB="0" distL="114300" distR="114300" wp14:anchorId="493589BE" wp14:editId="25F21205">
            <wp:extent cx="5066665" cy="10096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066665" cy="1009650"/>
                    </a:xfrm>
                    <a:prstGeom prst="rect">
                      <a:avLst/>
                    </a:prstGeom>
                    <a:noFill/>
                    <a:ln w="9525">
                      <a:noFill/>
                    </a:ln>
                  </pic:spPr>
                </pic:pic>
              </a:graphicData>
            </a:graphic>
          </wp:inline>
        </w:drawing>
      </w:r>
    </w:p>
    <w:p w14:paraId="57216DB1"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其中</w:t>
      </w:r>
      <w:r>
        <w:rPr>
          <w:rFonts w:ascii="Arial" w:eastAsia="宋体" w:hAnsi="Arial" w:cs="Arial"/>
          <w:color w:val="333333"/>
          <w:szCs w:val="21"/>
          <w:shd w:val="clear" w:color="auto" w:fill="F7F8FA"/>
        </w:rPr>
        <w:t>pi</w:t>
      </w:r>
      <w:r>
        <w:rPr>
          <w:rFonts w:ascii="Arial" w:eastAsia="宋体" w:hAnsi="Arial" w:cs="Arial"/>
          <w:color w:val="333333"/>
          <w:szCs w:val="21"/>
          <w:shd w:val="clear" w:color="auto" w:fill="F7F8FA"/>
        </w:rPr>
        <w:t>表示当前点的个数。</w:t>
      </w:r>
      <w:r>
        <w:rPr>
          <w:rFonts w:ascii="Arial" w:eastAsia="宋体" w:hAnsi="Arial" w:cs="Arial"/>
          <w:color w:val="333333"/>
          <w:szCs w:val="21"/>
          <w:shd w:val="clear" w:color="auto" w:fill="F7F8FA"/>
        </w:rPr>
        <w:t>对于</w:t>
      </w:r>
      <w:r>
        <w:rPr>
          <w:rFonts w:ascii="Arial" w:eastAsia="宋体" w:hAnsi="Arial" w:cs="Arial"/>
          <w:color w:val="333333"/>
          <w:szCs w:val="21"/>
          <w:shd w:val="clear" w:color="auto" w:fill="F7F8FA"/>
        </w:rPr>
        <w:t>g(</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xml:space="preserve"> x y p) i </w:t>
      </w:r>
      <w:r>
        <w:rPr>
          <w:rFonts w:ascii="Arial" w:eastAsia="宋体" w:hAnsi="Arial" w:cs="Arial"/>
          <w:color w:val="333333"/>
          <w:szCs w:val="21"/>
          <w:shd w:val="clear" w:color="auto" w:fill="F7F8FA"/>
        </w:rPr>
        <w:t>pi</w:t>
      </w:r>
      <w:r>
        <w:rPr>
          <w:rFonts w:ascii="Arial" w:eastAsia="宋体" w:hAnsi="Arial" w:cs="Arial"/>
          <w:color w:val="333333"/>
          <w:szCs w:val="21"/>
          <w:shd w:val="clear" w:color="auto" w:fill="F7F8FA"/>
        </w:rPr>
        <w:t>等非整数点的灰度值，采用周围三个点灰度值的加权平均值计算</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见图</w:t>
      </w:r>
      <w:r>
        <w:rPr>
          <w:rFonts w:ascii="Arial" w:eastAsia="宋体" w:hAnsi="Arial" w:cs="Arial"/>
          <w:color w:val="333333"/>
          <w:szCs w:val="21"/>
          <w:shd w:val="clear" w:color="auto" w:fill="F7F8FA"/>
        </w:rPr>
        <w:t>3</w:t>
      </w:r>
      <w:r>
        <w:rPr>
          <w:rFonts w:ascii="Arial" w:eastAsia="宋体" w:hAnsi="Arial" w:cs="Arial"/>
          <w:color w:val="333333"/>
          <w:szCs w:val="21"/>
          <w:shd w:val="clear" w:color="auto" w:fill="F7F8FA"/>
        </w:rPr>
        <w:t>中的黄色框</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p>
    <w:p w14:paraId="387A03EE"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计算圆上所有采样点的平均灰度</w:t>
      </w:r>
      <w:r>
        <w:rPr>
          <w:rFonts w:ascii="Arial" w:eastAsia="宋体" w:hAnsi="Arial" w:cs="Arial"/>
          <w:color w:val="333333"/>
          <w:szCs w:val="21"/>
          <w:shd w:val="clear" w:color="auto" w:fill="F7F8FA"/>
        </w:rPr>
        <w:t>g 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均值。</w:t>
      </w:r>
      <w:r>
        <w:rPr>
          <w:rFonts w:ascii="Arial" w:eastAsia="宋体" w:hAnsi="Arial" w:cs="Arial"/>
          <w:color w:val="333333"/>
          <w:szCs w:val="21"/>
          <w:shd w:val="clear" w:color="auto" w:fill="F7F8FA"/>
        </w:rPr>
        <w:t>窗口的平均灰度</w:t>
      </w:r>
      <w:r>
        <w:rPr>
          <w:rFonts w:ascii="Arial" w:eastAsia="宋体" w:hAnsi="Arial" w:cs="Arial"/>
          <w:color w:val="333333"/>
          <w:szCs w:val="21"/>
          <w:shd w:val="clear" w:color="auto" w:fill="F7F8FA"/>
        </w:rPr>
        <w:t>g 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均值与中心点灰度</w:t>
      </w:r>
      <w:r>
        <w:rPr>
          <w:rFonts w:ascii="Arial" w:eastAsia="宋体" w:hAnsi="Arial" w:cs="Arial"/>
          <w:color w:val="333333"/>
          <w:szCs w:val="21"/>
          <w:shd w:val="clear" w:color="auto" w:fill="F7F8FA"/>
        </w:rPr>
        <w:t>gx y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c c</w:t>
      </w:r>
      <w:r>
        <w:rPr>
          <w:rFonts w:ascii="Arial" w:eastAsia="宋体" w:hAnsi="Arial" w:cs="Arial"/>
          <w:color w:val="333333"/>
          <w:szCs w:val="21"/>
          <w:shd w:val="clear" w:color="auto" w:fill="F7F8FA"/>
        </w:rPr>
        <w:t>的比值</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可由式</w:t>
      </w:r>
      <w:r>
        <w:rPr>
          <w:rFonts w:ascii="Arial" w:eastAsia="宋体" w:hAnsi="Arial" w:cs="Arial"/>
          <w:color w:val="333333"/>
          <w:szCs w:val="21"/>
          <w:shd w:val="clear" w:color="auto" w:fill="F7F8FA"/>
        </w:rPr>
        <w:t>(11)</w:t>
      </w:r>
      <w:r>
        <w:rPr>
          <w:rFonts w:ascii="Arial" w:eastAsia="宋体" w:hAnsi="Arial" w:cs="Arial"/>
          <w:color w:val="333333"/>
          <w:szCs w:val="21"/>
          <w:shd w:val="clear" w:color="auto" w:fill="F7F8FA"/>
        </w:rPr>
        <w:t>定义。</w:t>
      </w:r>
    </w:p>
    <w:p w14:paraId="3BF59921" w14:textId="77777777" w:rsidR="00637FAD" w:rsidRDefault="008D7106">
      <w:pPr>
        <w:ind w:firstLine="420"/>
      </w:pPr>
      <w:r>
        <w:rPr>
          <w:noProof/>
        </w:rPr>
        <w:drawing>
          <wp:inline distT="0" distB="0" distL="114300" distR="114300" wp14:anchorId="52AA150B" wp14:editId="61F62EEB">
            <wp:extent cx="5133340" cy="6000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133340" cy="600075"/>
                    </a:xfrm>
                    <a:prstGeom prst="rect">
                      <a:avLst/>
                    </a:prstGeom>
                    <a:noFill/>
                    <a:ln w="9525">
                      <a:noFill/>
                    </a:ln>
                  </pic:spPr>
                </pic:pic>
              </a:graphicData>
            </a:graphic>
          </wp:inline>
        </w:drawing>
      </w:r>
    </w:p>
    <w:p w14:paraId="58004E65"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如式</w:t>
      </w:r>
      <w:r>
        <w:rPr>
          <w:rFonts w:ascii="Arial" w:eastAsia="宋体" w:hAnsi="Arial" w:cs="Arial"/>
          <w:color w:val="333333"/>
          <w:szCs w:val="21"/>
          <w:shd w:val="clear" w:color="auto" w:fill="F7F8FA"/>
        </w:rPr>
        <w:t>(8)</w:t>
      </w:r>
      <w:r>
        <w:rPr>
          <w:rFonts w:ascii="Arial" w:eastAsia="宋体" w:hAnsi="Arial" w:cs="Arial"/>
          <w:color w:val="333333"/>
          <w:szCs w:val="21"/>
          <w:shd w:val="clear" w:color="auto" w:fill="F7F8FA"/>
        </w:rPr>
        <w:t>所示，我们用比值</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作为灰度稳定性的判断值，并与</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进行比较。</w:t>
      </w:r>
      <w:r>
        <w:rPr>
          <w:rFonts w:ascii="Arial" w:eastAsia="宋体" w:hAnsi="Arial" w:cs="Arial"/>
          <w:color w:val="333333"/>
          <w:szCs w:val="21"/>
          <w:shd w:val="clear" w:color="auto" w:fill="F7F8FA"/>
        </w:rPr>
        <w:t>根据</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值计算的结果</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不同的权重</w:t>
      </w:r>
      <w:r>
        <w:rPr>
          <w:rFonts w:ascii="Arial" w:eastAsia="宋体" w:hAnsi="Arial" w:cs="Arial"/>
          <w:color w:val="333333"/>
          <w:szCs w:val="21"/>
          <w:shd w:val="clear" w:color="auto" w:fill="F7F8FA"/>
        </w:rPr>
        <w:t>α</w:t>
      </w:r>
      <w:r>
        <w:rPr>
          <w:rFonts w:ascii="Arial" w:eastAsia="宋体" w:hAnsi="Arial" w:cs="Arial"/>
          <w:color w:val="333333"/>
          <w:szCs w:val="21"/>
          <w:shd w:val="clear" w:color="auto" w:fill="F7F8FA"/>
        </w:rPr>
        <w:t>将用于判断不同的</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值。条件判断公式定义为式</w:t>
      </w:r>
      <w:r>
        <w:rPr>
          <w:rFonts w:ascii="Arial" w:eastAsia="宋体" w:hAnsi="Arial" w:cs="Arial"/>
          <w:color w:val="333333"/>
          <w:szCs w:val="21"/>
          <w:shd w:val="clear" w:color="auto" w:fill="F7F8FA"/>
        </w:rPr>
        <w:t>(12)</w:t>
      </w:r>
    </w:p>
    <w:p w14:paraId="1ECC5681" w14:textId="77777777" w:rsidR="00637FAD" w:rsidRDefault="008D7106">
      <w:pPr>
        <w:ind w:firstLine="420"/>
        <w:rPr>
          <w:rFonts w:ascii="Arial" w:eastAsia="宋体" w:hAnsi="Arial" w:cs="Arial"/>
          <w:color w:val="333333"/>
          <w:szCs w:val="21"/>
          <w:shd w:val="clear" w:color="auto" w:fill="F7F8FA"/>
        </w:rPr>
      </w:pPr>
      <w:r>
        <w:rPr>
          <w:noProof/>
        </w:rPr>
        <w:lastRenderedPageBreak/>
        <w:drawing>
          <wp:inline distT="0" distB="0" distL="114300" distR="114300" wp14:anchorId="3C72EB1A" wp14:editId="1FB21658">
            <wp:extent cx="5269230" cy="3595370"/>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9230" cy="3595370"/>
                    </a:xfrm>
                    <a:prstGeom prst="rect">
                      <a:avLst/>
                    </a:prstGeom>
                    <a:noFill/>
                    <a:ln w="9525">
                      <a:noFill/>
                    </a:ln>
                  </pic:spPr>
                </pic:pic>
              </a:graphicData>
            </a:graphic>
          </wp:inline>
        </w:drawing>
      </w: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2</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我们提出的算法流程图。</w:t>
      </w:r>
    </w:p>
    <w:p w14:paraId="201F563A" w14:textId="77777777" w:rsidR="00637FAD" w:rsidRDefault="008D7106">
      <w:pPr>
        <w:ind w:firstLine="420"/>
      </w:pPr>
      <w:r>
        <w:rPr>
          <w:noProof/>
        </w:rPr>
        <w:drawing>
          <wp:inline distT="0" distB="0" distL="114300" distR="114300" wp14:anchorId="0E0FF5E7" wp14:editId="155960C8">
            <wp:extent cx="5272405" cy="396049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2405" cy="3960495"/>
                    </a:xfrm>
                    <a:prstGeom prst="rect">
                      <a:avLst/>
                    </a:prstGeom>
                    <a:noFill/>
                    <a:ln w="9525">
                      <a:noFill/>
                    </a:ln>
                  </pic:spPr>
                </pic:pic>
              </a:graphicData>
            </a:graphic>
          </wp:inline>
        </w:drawing>
      </w:r>
    </w:p>
    <w:p w14:paraId="6D3BADDC"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4</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红外图像和可见光图像的边缘特征图像。</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源图像，</w:t>
      </w:r>
      <w:r>
        <w:rPr>
          <w:rFonts w:ascii="Arial" w:eastAsia="宋体" w:hAnsi="Arial" w:cs="Arial"/>
          <w:color w:val="333333"/>
          <w:szCs w:val="21"/>
          <w:shd w:val="clear" w:color="auto" w:fill="F7F8FA"/>
        </w:rPr>
        <w:t>(b) Canny</w:t>
      </w:r>
      <w:r>
        <w:rPr>
          <w:rFonts w:ascii="Arial" w:eastAsia="宋体" w:hAnsi="Arial" w:cs="Arial"/>
          <w:color w:val="333333"/>
          <w:szCs w:val="21"/>
          <w:shd w:val="clear" w:color="auto" w:fill="F7F8FA"/>
        </w:rPr>
        <w:t>特征图像</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(c) LoG</w:t>
      </w:r>
      <w:r>
        <w:rPr>
          <w:rFonts w:ascii="Arial" w:eastAsia="宋体" w:hAnsi="Arial" w:cs="Arial"/>
          <w:color w:val="333333"/>
          <w:szCs w:val="21"/>
          <w:shd w:val="clear" w:color="auto" w:fill="F7F8FA"/>
        </w:rPr>
        <w:t>特征图像</w:t>
      </w:r>
      <w:r>
        <w:rPr>
          <w:rFonts w:ascii="Arial" w:eastAsia="宋体" w:hAnsi="Arial" w:cs="Arial"/>
          <w:color w:val="333333"/>
          <w:szCs w:val="21"/>
          <w:shd w:val="clear" w:color="auto" w:fill="F7F8FA"/>
        </w:rPr>
        <w:t>(d) Sobel</w:t>
      </w:r>
      <w:r>
        <w:rPr>
          <w:rFonts w:ascii="Arial" w:eastAsia="宋体" w:hAnsi="Arial" w:cs="Arial"/>
          <w:color w:val="333333"/>
          <w:szCs w:val="21"/>
          <w:shd w:val="clear" w:color="auto" w:fill="F7F8FA"/>
        </w:rPr>
        <w:t>特征图像，</w:t>
      </w:r>
      <w:r>
        <w:rPr>
          <w:rFonts w:ascii="Arial" w:eastAsia="宋体" w:hAnsi="Arial" w:cs="Arial"/>
          <w:color w:val="333333"/>
          <w:szCs w:val="21"/>
          <w:shd w:val="clear" w:color="auto" w:fill="F7F8FA"/>
        </w:rPr>
        <w:t>(e) GWW</w:t>
      </w:r>
      <w:r>
        <w:rPr>
          <w:rFonts w:ascii="Arial" w:eastAsia="宋体" w:hAnsi="Arial" w:cs="Arial"/>
          <w:color w:val="333333"/>
          <w:szCs w:val="21"/>
          <w:shd w:val="clear" w:color="auto" w:fill="F7F8FA"/>
        </w:rPr>
        <w:t>算法特征图像。</w:t>
      </w:r>
    </w:p>
    <w:p w14:paraId="2589B301" w14:textId="77777777" w:rsidR="00637FAD" w:rsidRDefault="008D7106">
      <w:pPr>
        <w:ind w:firstLine="420"/>
      </w:pPr>
      <w:r>
        <w:rPr>
          <w:noProof/>
        </w:rPr>
        <w:lastRenderedPageBreak/>
        <w:drawing>
          <wp:inline distT="0" distB="0" distL="114300" distR="114300" wp14:anchorId="20E2A589" wp14:editId="31F53A2F">
            <wp:extent cx="5266055" cy="2755265"/>
            <wp:effectExtent l="0" t="0" r="1079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6055" cy="2755265"/>
                    </a:xfrm>
                    <a:prstGeom prst="rect">
                      <a:avLst/>
                    </a:prstGeom>
                    <a:noFill/>
                    <a:ln w="9525">
                      <a:noFill/>
                    </a:ln>
                  </pic:spPr>
                </pic:pic>
              </a:graphicData>
            </a:graphic>
          </wp:inline>
        </w:drawing>
      </w:r>
    </w:p>
    <w:p w14:paraId="2EA4FE5D"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5</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红外和可见光图像的数据集。</w:t>
      </w:r>
      <w:r>
        <w:rPr>
          <w:rFonts w:ascii="Arial" w:eastAsia="宋体" w:hAnsi="Arial" w:cs="Arial"/>
          <w:color w:val="333333"/>
          <w:szCs w:val="21"/>
          <w:shd w:val="clear" w:color="auto" w:fill="F7F8FA"/>
        </w:rPr>
        <w:t>(a)</w:t>
      </w:r>
      <w:r>
        <w:rPr>
          <w:rFonts w:ascii="Arial" w:eastAsia="宋体" w:hAnsi="Arial" w:cs="Arial"/>
          <w:color w:val="333333"/>
          <w:szCs w:val="21"/>
          <w:shd w:val="clear" w:color="auto" w:fill="F7F8FA"/>
        </w:rPr>
        <w:t>建筑物，</w:t>
      </w:r>
      <w:r>
        <w:rPr>
          <w:rFonts w:ascii="Arial" w:eastAsia="宋体" w:hAnsi="Arial" w:cs="Arial"/>
          <w:color w:val="333333"/>
          <w:szCs w:val="21"/>
          <w:shd w:val="clear" w:color="auto" w:fill="F7F8FA"/>
        </w:rPr>
        <w:t>(b)</w:t>
      </w:r>
      <w:r>
        <w:rPr>
          <w:rFonts w:ascii="Arial" w:eastAsia="宋体" w:hAnsi="Arial" w:cs="Arial"/>
          <w:color w:val="333333"/>
          <w:szCs w:val="21"/>
          <w:shd w:val="clear" w:color="auto" w:fill="F7F8FA"/>
        </w:rPr>
        <w:t>乡村，</w:t>
      </w:r>
      <w:r>
        <w:rPr>
          <w:rFonts w:ascii="Arial" w:eastAsia="宋体" w:hAnsi="Arial" w:cs="Arial"/>
          <w:color w:val="333333"/>
          <w:szCs w:val="21"/>
          <w:shd w:val="clear" w:color="auto" w:fill="F7F8FA"/>
        </w:rPr>
        <w:t>(c)</w:t>
      </w:r>
      <w:r>
        <w:rPr>
          <w:rFonts w:ascii="Arial" w:eastAsia="宋体" w:hAnsi="Arial" w:cs="Arial"/>
          <w:color w:val="333333"/>
          <w:szCs w:val="21"/>
          <w:shd w:val="clear" w:color="auto" w:fill="F7F8FA"/>
        </w:rPr>
        <w:t>城市，和</w:t>
      </w:r>
      <w:r>
        <w:rPr>
          <w:rFonts w:ascii="Arial" w:eastAsia="宋体" w:hAnsi="Arial" w:cs="Arial"/>
          <w:color w:val="333333"/>
          <w:szCs w:val="21"/>
          <w:shd w:val="clear" w:color="auto" w:fill="F7F8FA"/>
        </w:rPr>
        <w:t>(d)</w:t>
      </w:r>
      <w:r>
        <w:rPr>
          <w:rFonts w:ascii="Arial" w:eastAsia="宋体" w:hAnsi="Arial" w:cs="Arial"/>
          <w:color w:val="333333"/>
          <w:szCs w:val="21"/>
          <w:shd w:val="clear" w:color="auto" w:fill="F7F8FA"/>
        </w:rPr>
        <w:t>水</w:t>
      </w:r>
    </w:p>
    <w:p w14:paraId="0ABEF6D4" w14:textId="77777777" w:rsidR="00637FAD" w:rsidRDefault="008D7106">
      <w:pPr>
        <w:ind w:firstLine="420"/>
      </w:pPr>
      <w:r>
        <w:rPr>
          <w:noProof/>
        </w:rPr>
        <w:drawing>
          <wp:inline distT="0" distB="0" distL="114300" distR="114300" wp14:anchorId="27C5E681" wp14:editId="6E28BD00">
            <wp:extent cx="5274310" cy="713740"/>
            <wp:effectExtent l="0" t="0" r="254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713740"/>
                    </a:xfrm>
                    <a:prstGeom prst="rect">
                      <a:avLst/>
                    </a:prstGeom>
                    <a:noFill/>
                    <a:ln w="9525">
                      <a:noFill/>
                    </a:ln>
                  </pic:spPr>
                </pic:pic>
              </a:graphicData>
            </a:graphic>
          </wp:inline>
        </w:drawing>
      </w:r>
    </w:p>
    <w:p w14:paraId="5B0FC99A"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当</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小于</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时，等距中心点的圆上所有采样点的均值灰度值均小于中心点的灰度值。</w:t>
      </w:r>
      <w:r>
        <w:rPr>
          <w:rFonts w:ascii="Arial" w:eastAsia="宋体" w:hAnsi="Arial" w:cs="Arial"/>
          <w:color w:val="333333"/>
          <w:szCs w:val="21"/>
          <w:shd w:val="clear" w:color="auto" w:fill="F7F8FA"/>
        </w:rPr>
        <w:t>我们分配重量</w:t>
      </w:r>
      <w:r>
        <w:rPr>
          <w:rFonts w:ascii="Arial" w:eastAsia="宋体" w:hAnsi="Arial" w:cs="Arial"/>
          <w:color w:val="333333"/>
          <w:szCs w:val="21"/>
          <w:shd w:val="clear" w:color="auto" w:fill="F7F8FA"/>
        </w:rPr>
        <w:t>α</w:t>
      </w:r>
      <w:r>
        <w:rPr>
          <w:rFonts w:ascii="Arial" w:eastAsia="宋体" w:hAnsi="Arial" w:cs="Arial"/>
          <w:color w:val="333333"/>
          <w:szCs w:val="21"/>
          <w:shd w:val="clear" w:color="auto" w:fill="F7F8FA"/>
        </w:rPr>
        <w:t>值是</w:t>
      </w:r>
      <w:r>
        <w:rPr>
          <w:rFonts w:ascii="Arial" w:eastAsia="宋体" w:hAnsi="Arial" w:cs="Arial"/>
          <w:color w:val="333333"/>
          <w:szCs w:val="21"/>
          <w:shd w:val="clear" w:color="auto" w:fill="F7F8FA"/>
        </w:rPr>
        <w:t>0,</w:t>
      </w:r>
      <w:r>
        <w:rPr>
          <w:rFonts w:ascii="Arial" w:eastAsia="宋体" w:hAnsi="Arial" w:cs="Arial"/>
          <w:color w:val="333333"/>
          <w:szCs w:val="21"/>
          <w:shd w:val="clear" w:color="auto" w:fill="F7F8FA"/>
        </w:rPr>
        <w:t>所以新的灰度值</w:t>
      </w:r>
      <w:r>
        <w:rPr>
          <w:rFonts w:ascii="Arial" w:eastAsia="宋体" w:hAnsi="Arial" w:cs="Arial"/>
          <w:color w:val="333333"/>
          <w:szCs w:val="21"/>
          <w:shd w:val="clear" w:color="auto" w:fill="F7F8FA"/>
        </w:rPr>
        <w:t>g (,) x y c c = 0</w:t>
      </w:r>
      <w:r>
        <w:rPr>
          <w:rFonts w:ascii="Arial" w:eastAsia="宋体" w:hAnsi="Arial" w:cs="Arial"/>
          <w:color w:val="333333"/>
          <w:szCs w:val="21"/>
          <w:shd w:val="clear" w:color="auto" w:fill="F7F8FA"/>
        </w:rPr>
        <w:t>。这是为了减小边缘的宽度，使强边缘更加明显，具有更好的分化程度。特别是</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当</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等于</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平均灰度</w:t>
      </w:r>
      <w:r>
        <w:rPr>
          <w:rFonts w:ascii="Arial" w:eastAsia="宋体" w:hAnsi="Arial" w:cs="Arial"/>
          <w:color w:val="333333"/>
          <w:szCs w:val="21"/>
          <w:shd w:val="clear" w:color="auto" w:fill="F7F8FA"/>
        </w:rPr>
        <w:t>g xy(,)</w:t>
      </w:r>
      <w:r>
        <w:rPr>
          <w:rFonts w:ascii="Arial" w:eastAsia="宋体" w:hAnsi="Arial" w:cs="Arial"/>
          <w:color w:val="333333"/>
          <w:szCs w:val="21"/>
          <w:shd w:val="clear" w:color="auto" w:fill="F7F8FA"/>
        </w:rPr>
        <w:t>的意思是一样的中心灰度</w:t>
      </w:r>
      <w:r>
        <w:rPr>
          <w:rFonts w:ascii="Arial" w:eastAsia="宋体" w:hAnsi="Arial" w:cs="Arial"/>
          <w:color w:val="333333"/>
          <w:szCs w:val="21"/>
          <w:shd w:val="clear" w:color="auto" w:fill="F7F8FA"/>
        </w:rPr>
        <w:t>gx y (,) c c,</w:t>
      </w:r>
      <w:r>
        <w:rPr>
          <w:rFonts w:ascii="Arial" w:eastAsia="宋体" w:hAnsi="Arial" w:cs="Arial"/>
          <w:color w:val="333333"/>
          <w:szCs w:val="21"/>
          <w:shd w:val="clear" w:color="auto" w:fill="F7F8FA"/>
        </w:rPr>
        <w:t>这样背景的灰度值的窗口仍然没有边缘特征</w:t>
      </w:r>
      <w:r>
        <w:rPr>
          <w:rFonts w:ascii="Arial" w:eastAsia="宋体" w:hAnsi="Arial" w:cs="Arial"/>
          <w:color w:val="333333"/>
          <w:szCs w:val="21"/>
          <w:shd w:val="clear" w:color="auto" w:fill="F7F8FA"/>
        </w:rPr>
        <w:t>基本相同</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因此</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新的灰度值</w:t>
      </w:r>
      <w:r>
        <w:rPr>
          <w:rFonts w:ascii="Arial" w:eastAsia="宋体" w:hAnsi="Arial" w:cs="Arial"/>
          <w:color w:val="333333"/>
          <w:szCs w:val="21"/>
          <w:shd w:val="clear" w:color="auto" w:fill="F7F8FA"/>
        </w:rPr>
        <w:t>g (,) x y c c = 0</w:t>
      </w:r>
      <w:r>
        <w:rPr>
          <w:rFonts w:ascii="Arial" w:eastAsia="宋体" w:hAnsi="Arial" w:cs="Arial"/>
          <w:color w:val="333333"/>
          <w:szCs w:val="21"/>
          <w:shd w:val="clear" w:color="auto" w:fill="F7F8FA"/>
        </w:rPr>
        <w:t>。当</w:t>
      </w:r>
      <w:r>
        <w:rPr>
          <w:rFonts w:ascii="Arial" w:eastAsia="宋体" w:hAnsi="Arial" w:cs="Arial"/>
          <w:color w:val="333333"/>
          <w:szCs w:val="21"/>
          <w:shd w:val="clear" w:color="auto" w:fill="F7F8FA"/>
        </w:rPr>
        <w:t>R</w:t>
      </w:r>
      <w:r>
        <w:rPr>
          <w:rFonts w:ascii="Arial" w:eastAsia="宋体" w:hAnsi="Arial" w:cs="Arial"/>
          <w:color w:val="333333"/>
          <w:szCs w:val="21"/>
          <w:shd w:val="clear" w:color="auto" w:fill="F7F8FA"/>
        </w:rPr>
        <w:t>大于</w:t>
      </w:r>
      <w:r>
        <w:rPr>
          <w:rFonts w:ascii="Arial" w:eastAsia="宋体" w:hAnsi="Arial" w:cs="Arial"/>
          <w:color w:val="333333"/>
          <w:szCs w:val="21"/>
          <w:shd w:val="clear" w:color="auto" w:fill="F7F8FA"/>
        </w:rPr>
        <w:t>1</w:t>
      </w:r>
      <w:r>
        <w:rPr>
          <w:rFonts w:ascii="Arial" w:eastAsia="宋体" w:hAnsi="Arial" w:cs="Arial"/>
          <w:color w:val="333333"/>
          <w:szCs w:val="21"/>
          <w:shd w:val="clear" w:color="auto" w:fill="F7F8FA"/>
        </w:rPr>
        <w:t>时</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我们把中心灰度</w:t>
      </w:r>
      <w:r>
        <w:rPr>
          <w:rFonts w:ascii="Arial" w:eastAsia="宋体" w:hAnsi="Arial" w:cs="Arial"/>
          <w:color w:val="333333"/>
          <w:szCs w:val="21"/>
          <w:shd w:val="clear" w:color="auto" w:fill="F7F8FA"/>
        </w:rPr>
        <w:t>gx y (,) c c</w:t>
      </w:r>
      <w:r>
        <w:rPr>
          <w:rFonts w:ascii="Arial" w:eastAsia="宋体" w:hAnsi="Arial" w:cs="Arial"/>
          <w:color w:val="333333"/>
          <w:szCs w:val="21"/>
          <w:shd w:val="clear" w:color="auto" w:fill="F7F8FA"/>
        </w:rPr>
        <w:t>的重量</w:t>
      </w:r>
      <w:r>
        <w:rPr>
          <w:rFonts w:ascii="Arial" w:eastAsia="宋体" w:hAnsi="Arial" w:cs="Arial"/>
          <w:color w:val="333333"/>
          <w:szCs w:val="21"/>
          <w:shd w:val="clear" w:color="auto" w:fill="F7F8FA"/>
        </w:rPr>
        <w:t>α</w:t>
      </w:r>
      <w:r>
        <w:rPr>
          <w:rFonts w:ascii="Arial" w:eastAsia="宋体" w:hAnsi="Arial" w:cs="Arial"/>
          <w:color w:val="333333"/>
          <w:szCs w:val="21"/>
          <w:shd w:val="clear" w:color="auto" w:fill="F7F8FA"/>
        </w:rPr>
        <w:t>作为新的灰度</w:t>
      </w:r>
      <w:r>
        <w:rPr>
          <w:rFonts w:ascii="Arial" w:eastAsia="宋体" w:hAnsi="Arial" w:cs="Arial"/>
          <w:color w:val="333333"/>
          <w:szCs w:val="21"/>
          <w:shd w:val="clear" w:color="auto" w:fill="F7F8FA"/>
        </w:rPr>
        <w:t>g (,) x y c c</w:t>
      </w:r>
      <w:r>
        <w:rPr>
          <w:rFonts w:ascii="Arial" w:eastAsia="宋体" w:hAnsi="Arial" w:cs="Arial"/>
          <w:color w:val="333333"/>
          <w:szCs w:val="21"/>
          <w:shd w:val="clear" w:color="auto" w:fill="F7F8FA"/>
        </w:rPr>
        <w:t>。重量</w:t>
      </w:r>
      <w:r>
        <w:rPr>
          <w:rFonts w:ascii="Arial" w:eastAsia="宋体" w:hAnsi="Arial" w:cs="Arial"/>
          <w:color w:val="333333"/>
          <w:szCs w:val="21"/>
          <w:shd w:val="clear" w:color="auto" w:fill="F7F8FA"/>
        </w:rPr>
        <w:t>α</w:t>
      </w:r>
      <w:r>
        <w:rPr>
          <w:rFonts w:ascii="Arial" w:eastAsia="宋体" w:hAnsi="Arial" w:cs="Arial"/>
          <w:color w:val="333333"/>
          <w:szCs w:val="21"/>
          <w:shd w:val="clear" w:color="auto" w:fill="F7F8FA"/>
        </w:rPr>
        <w:t>值可以被定义为情商。</w:t>
      </w:r>
      <w:r>
        <w:rPr>
          <w:rFonts w:ascii="Arial" w:eastAsia="宋体" w:hAnsi="Arial" w:cs="Arial"/>
          <w:color w:val="333333"/>
          <w:szCs w:val="21"/>
          <w:shd w:val="clear" w:color="auto" w:fill="F7F8FA"/>
        </w:rPr>
        <w:t>(13)</w:t>
      </w:r>
    </w:p>
    <w:p w14:paraId="07B607B1" w14:textId="77777777" w:rsidR="00637FAD" w:rsidRDefault="008D7106">
      <w:pPr>
        <w:ind w:firstLine="420"/>
      </w:pPr>
      <w:r>
        <w:rPr>
          <w:noProof/>
        </w:rPr>
        <w:drawing>
          <wp:inline distT="0" distB="0" distL="114300" distR="114300" wp14:anchorId="2BE7968C" wp14:editId="6E8741E9">
            <wp:extent cx="5269230" cy="2074545"/>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9230" cy="2074545"/>
                    </a:xfrm>
                    <a:prstGeom prst="rect">
                      <a:avLst/>
                    </a:prstGeom>
                    <a:noFill/>
                    <a:ln w="9525">
                      <a:noFill/>
                    </a:ln>
                  </pic:spPr>
                </pic:pic>
              </a:graphicData>
            </a:graphic>
          </wp:inline>
        </w:drawing>
      </w:r>
    </w:p>
    <w:p w14:paraId="6D51D69B"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6</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红外与可见光配准过程原理图</w:t>
      </w:r>
    </w:p>
    <w:p w14:paraId="77A2F92F" w14:textId="77777777" w:rsidR="00637FAD" w:rsidRDefault="00637FAD">
      <w:pPr>
        <w:ind w:firstLine="420"/>
        <w:rPr>
          <w:rFonts w:ascii="Arial" w:eastAsia="宋体" w:hAnsi="Arial" w:cs="Arial"/>
          <w:color w:val="333333"/>
          <w:szCs w:val="21"/>
          <w:shd w:val="clear" w:color="auto" w:fill="F7F8FA"/>
        </w:rPr>
      </w:pPr>
    </w:p>
    <w:p w14:paraId="423E6A19" w14:textId="77777777" w:rsidR="00637FAD" w:rsidRDefault="008D7106">
      <w:pPr>
        <w:ind w:firstLine="420"/>
      </w:pPr>
      <w:r>
        <w:rPr>
          <w:noProof/>
        </w:rPr>
        <w:drawing>
          <wp:inline distT="0" distB="0" distL="114300" distR="114300" wp14:anchorId="55F88BAB" wp14:editId="3B12FB0F">
            <wp:extent cx="4628515" cy="56197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628515" cy="561975"/>
                    </a:xfrm>
                    <a:prstGeom prst="rect">
                      <a:avLst/>
                    </a:prstGeom>
                    <a:noFill/>
                    <a:ln w="9525">
                      <a:noFill/>
                    </a:ln>
                  </pic:spPr>
                </pic:pic>
              </a:graphicData>
            </a:graphic>
          </wp:inline>
        </w:drawing>
      </w:r>
    </w:p>
    <w:p w14:paraId="6F791BD1"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其中</w:t>
      </w:r>
      <w:r>
        <w:rPr>
          <w:rFonts w:ascii="Arial" w:eastAsia="宋体" w:hAnsi="Arial" w:cs="Arial"/>
          <w:color w:val="333333"/>
          <w:szCs w:val="21"/>
          <w:shd w:val="clear" w:color="auto" w:fill="F7F8FA"/>
        </w:rPr>
        <w:t>P</w:t>
      </w:r>
      <w:r>
        <w:rPr>
          <w:rFonts w:ascii="Arial" w:eastAsia="宋体" w:hAnsi="Arial" w:cs="Arial"/>
          <w:color w:val="333333"/>
          <w:szCs w:val="21"/>
          <w:shd w:val="clear" w:color="auto" w:fill="F7F8FA"/>
        </w:rPr>
        <w:t>为均匀采样点个数，</w:t>
      </w:r>
      <w:r>
        <w:rPr>
          <w:rFonts w:ascii="Arial" w:eastAsia="宋体" w:hAnsi="Arial" w:cs="Arial"/>
          <w:color w:val="333333"/>
          <w:szCs w:val="21"/>
          <w:shd w:val="clear" w:color="auto" w:fill="F7F8FA"/>
        </w:rPr>
        <w:t>g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x y i</w:t>
      </w:r>
      <w:r>
        <w:rPr>
          <w:rFonts w:ascii="Arial" w:eastAsia="宋体" w:hAnsi="Arial" w:cs="Arial"/>
          <w:color w:val="333333"/>
          <w:szCs w:val="21"/>
          <w:shd w:val="clear" w:color="auto" w:fill="F7F8FA"/>
        </w:rPr>
        <w:t>为当前采样点的灰度值。</w:t>
      </w:r>
    </w:p>
    <w:p w14:paraId="142D1FDB"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因此，得到一个新的灰度值</w:t>
      </w:r>
      <w:r>
        <w:rPr>
          <w:rFonts w:ascii="Arial" w:eastAsia="宋体" w:hAnsi="Arial" w:cs="Arial"/>
          <w:color w:val="333333"/>
          <w:szCs w:val="21"/>
          <w:shd w:val="clear" w:color="auto" w:fill="F7F8FA"/>
        </w:rPr>
        <w:t>g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x y c c</w:t>
      </w:r>
      <w:r>
        <w:rPr>
          <w:rFonts w:ascii="Arial" w:eastAsia="宋体" w:hAnsi="Arial" w:cs="Arial"/>
          <w:color w:val="333333"/>
          <w:szCs w:val="21"/>
          <w:shd w:val="clear" w:color="auto" w:fill="F7F8FA"/>
        </w:rPr>
        <w:t>来代替原来的窗口中心点</w:t>
      </w:r>
      <w:r>
        <w:rPr>
          <w:rFonts w:ascii="Arial" w:eastAsia="宋体" w:hAnsi="Arial" w:cs="Arial"/>
          <w:color w:val="333333"/>
          <w:szCs w:val="21"/>
          <w:shd w:val="clear" w:color="auto" w:fill="F7F8FA"/>
        </w:rPr>
        <w:t>gx y (</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 c c</w:t>
      </w:r>
      <w:r>
        <w:rPr>
          <w:rFonts w:ascii="Arial" w:eastAsia="宋体" w:hAnsi="Arial" w:cs="Arial"/>
          <w:color w:val="333333"/>
          <w:szCs w:val="21"/>
          <w:shd w:val="clear" w:color="auto" w:fill="F7F8FA"/>
        </w:rPr>
        <w:t>的灰度值。</w:t>
      </w:r>
      <w:r>
        <w:rPr>
          <w:rFonts w:ascii="Arial" w:eastAsia="宋体" w:hAnsi="Arial" w:cs="Arial"/>
          <w:color w:val="333333"/>
          <w:szCs w:val="21"/>
          <w:shd w:val="clear" w:color="auto" w:fill="F7F8FA"/>
        </w:rPr>
        <w:t>窗口遍历计算得到的图像后，可以从源图像中提取强边缘特征信息</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lastRenderedPageBreak/>
        <w:t>的灰度值可能不能填满</w:t>
      </w:r>
      <w:r>
        <w:rPr>
          <w:rFonts w:ascii="Arial" w:eastAsia="宋体" w:hAnsi="Arial" w:cs="Arial"/>
          <w:color w:val="333333"/>
          <w:szCs w:val="21"/>
          <w:shd w:val="clear" w:color="auto" w:fill="F7F8FA"/>
        </w:rPr>
        <w:t>0 255</w:t>
      </w:r>
      <w:r>
        <w:rPr>
          <w:rFonts w:ascii="Arial" w:eastAsia="宋体" w:hAnsi="Arial" w:cs="Arial"/>
          <w:color w:val="333333"/>
          <w:szCs w:val="21"/>
          <w:shd w:val="clear" w:color="auto" w:fill="F7F8FA"/>
        </w:rPr>
        <w:t>的整个值范围。因此，为了突出强边和弱边的区别，采用数据灰度法处理</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的灰度级。数据灰度法由式</w:t>
      </w:r>
      <w:r>
        <w:rPr>
          <w:rFonts w:ascii="Arial" w:eastAsia="宋体" w:hAnsi="Arial" w:cs="Arial"/>
          <w:color w:val="333333"/>
          <w:szCs w:val="21"/>
          <w:shd w:val="clear" w:color="auto" w:fill="F7F8FA"/>
        </w:rPr>
        <w:t>(14)</w:t>
      </w:r>
      <w:r>
        <w:rPr>
          <w:rFonts w:ascii="Arial" w:eastAsia="宋体" w:hAnsi="Arial" w:cs="Arial"/>
          <w:color w:val="333333"/>
          <w:szCs w:val="21"/>
          <w:shd w:val="clear" w:color="auto" w:fill="F7F8FA"/>
        </w:rPr>
        <w:t>定义。</w:t>
      </w:r>
    </w:p>
    <w:p w14:paraId="222BE303" w14:textId="77777777" w:rsidR="00637FAD" w:rsidRDefault="008D7106">
      <w:pPr>
        <w:ind w:firstLine="420"/>
      </w:pPr>
      <w:r>
        <w:rPr>
          <w:noProof/>
        </w:rPr>
        <w:drawing>
          <wp:inline distT="0" distB="0" distL="114300" distR="114300" wp14:anchorId="6236436B" wp14:editId="56C538F6">
            <wp:extent cx="5269230" cy="53594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69230" cy="535940"/>
                    </a:xfrm>
                    <a:prstGeom prst="rect">
                      <a:avLst/>
                    </a:prstGeom>
                    <a:noFill/>
                    <a:ln w="9525">
                      <a:noFill/>
                    </a:ln>
                  </pic:spPr>
                </pic:pic>
              </a:graphicData>
            </a:graphic>
          </wp:inline>
        </w:drawing>
      </w:r>
    </w:p>
    <w:p w14:paraId="08B0A463"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其中</w:t>
      </w:r>
      <w:r>
        <w:rPr>
          <w:rFonts w:ascii="Arial" w:eastAsia="宋体" w:hAnsi="Arial" w:cs="Arial"/>
          <w:color w:val="333333"/>
          <w:szCs w:val="21"/>
          <w:shd w:val="clear" w:color="auto" w:fill="F7F8FA"/>
        </w:rPr>
        <w:t>Hmin</w:t>
      </w:r>
      <w:r>
        <w:rPr>
          <w:rFonts w:ascii="Arial" w:eastAsia="宋体" w:hAnsi="Arial" w:cs="Arial"/>
          <w:color w:val="333333"/>
          <w:szCs w:val="21"/>
          <w:shd w:val="clear" w:color="auto" w:fill="F7F8FA"/>
        </w:rPr>
        <w:t>是</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中的最小灰度值，</w:t>
      </w:r>
      <w:r>
        <w:rPr>
          <w:rFonts w:ascii="Arial" w:eastAsia="宋体" w:hAnsi="Arial" w:cs="Arial"/>
          <w:color w:val="333333"/>
          <w:szCs w:val="21"/>
          <w:shd w:val="clear" w:color="auto" w:fill="F7F8FA"/>
        </w:rPr>
        <w:t>Hmax</w:t>
      </w:r>
      <w:r>
        <w:rPr>
          <w:rFonts w:ascii="Arial" w:eastAsia="宋体" w:hAnsi="Arial" w:cs="Arial"/>
          <w:color w:val="333333"/>
          <w:szCs w:val="21"/>
          <w:shd w:val="clear" w:color="auto" w:fill="F7F8FA"/>
        </w:rPr>
        <w:t>是</w:t>
      </w:r>
      <w:r>
        <w:rPr>
          <w:rFonts w:ascii="Arial" w:eastAsia="宋体" w:hAnsi="Arial" w:cs="Arial"/>
          <w:color w:val="333333"/>
          <w:szCs w:val="21"/>
          <w:shd w:val="clear" w:color="auto" w:fill="F7F8FA"/>
        </w:rPr>
        <w:t>Hxy(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中的最大灰度值，</w:t>
      </w:r>
      <w:r>
        <w:rPr>
          <w:rFonts w:ascii="Arial" w:eastAsia="宋体" w:hAnsi="Arial" w:cs="Arial"/>
          <w:color w:val="333333"/>
          <w:szCs w:val="21"/>
          <w:shd w:val="clear" w:color="auto" w:fill="F7F8FA"/>
        </w:rPr>
        <w:t>Ixy(</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是我们算法处理的特征图像</w:t>
      </w:r>
    </w:p>
    <w:p w14:paraId="7B9F2993" w14:textId="77777777" w:rsidR="00637FAD" w:rsidRDefault="008D7106">
      <w:pPr>
        <w:ind w:firstLine="420"/>
        <w:rPr>
          <w:rFonts w:ascii="宋体" w:eastAsia="宋体" w:hAnsi="宋体" w:cs="宋体"/>
          <w:sz w:val="24"/>
        </w:rPr>
      </w:pPr>
      <w:r>
        <w:rPr>
          <w:rFonts w:ascii="宋体" w:eastAsia="宋体" w:hAnsi="宋体" w:cs="宋体"/>
          <w:sz w:val="24"/>
        </w:rPr>
        <w:t>2.3. Algorithm effect comparison</w:t>
      </w:r>
    </w:p>
    <w:p w14:paraId="240AF4C6"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并与其他三种轮廓特征提取算法进行了比较。</w:t>
      </w:r>
      <w:r>
        <w:rPr>
          <w:rFonts w:ascii="Arial" w:eastAsia="宋体" w:hAnsi="Arial" w:cs="Arial"/>
          <w:color w:val="333333"/>
          <w:szCs w:val="21"/>
          <w:shd w:val="clear" w:color="auto" w:fill="F7F8FA"/>
        </w:rPr>
        <w:t>如图</w:t>
      </w:r>
      <w:r>
        <w:rPr>
          <w:rFonts w:ascii="Arial" w:eastAsia="宋体" w:hAnsi="Arial" w:cs="Arial"/>
          <w:color w:val="333333"/>
          <w:szCs w:val="21"/>
          <w:shd w:val="clear" w:color="auto" w:fill="F7F8FA"/>
        </w:rPr>
        <w:t>4</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Canny[28]</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LoG[29]</w:t>
      </w:r>
      <w:r>
        <w:rPr>
          <w:rFonts w:ascii="Arial" w:eastAsia="宋体" w:hAnsi="Arial" w:cs="Arial"/>
          <w:color w:val="333333"/>
          <w:szCs w:val="21"/>
          <w:shd w:val="clear" w:color="auto" w:fill="F7F8FA"/>
        </w:rPr>
        <w:t>、</w:t>
      </w:r>
      <w:r>
        <w:rPr>
          <w:rFonts w:ascii="Arial" w:eastAsia="宋体" w:hAnsi="Arial" w:cs="Arial"/>
          <w:color w:val="333333"/>
          <w:szCs w:val="21"/>
          <w:shd w:val="clear" w:color="auto" w:fill="F7F8FA"/>
        </w:rPr>
        <w:t>Sob</w:t>
      </w:r>
      <w:r>
        <w:rPr>
          <w:rFonts w:ascii="Arial" w:eastAsia="宋体" w:hAnsi="Arial" w:cs="Arial"/>
          <w:color w:val="333333"/>
          <w:szCs w:val="21"/>
          <w:shd w:val="clear" w:color="auto" w:fill="F7F8FA"/>
        </w:rPr>
        <w:t>el[30]</w:t>
      </w:r>
      <w:r>
        <w:rPr>
          <w:rFonts w:ascii="Arial" w:eastAsia="宋体" w:hAnsi="Arial" w:cs="Arial"/>
          <w:color w:val="333333"/>
          <w:szCs w:val="21"/>
          <w:shd w:val="clear" w:color="auto" w:fill="F7F8FA"/>
        </w:rPr>
        <w:t>等边缘算法可以从图像对中提取边缘特征，但特征分布并不一致。例如，从图像对中提取一些主要特征，但是在可见图像中对应的位置没有特征。同时对强边缘和弱边缘进行了表征，无法有效地识别，这将影响相似度度量</w:t>
      </w:r>
      <w:r>
        <w:rPr>
          <w:rFonts w:ascii="Arial" w:eastAsia="宋体" w:hAnsi="Arial" w:cs="Arial"/>
          <w:color w:val="333333"/>
          <w:szCs w:val="21"/>
          <w:shd w:val="clear" w:color="auto" w:fill="F7F8FA"/>
        </w:rPr>
        <w:t>NMI</w:t>
      </w:r>
      <w:r>
        <w:rPr>
          <w:rFonts w:ascii="Arial" w:eastAsia="宋体" w:hAnsi="Arial" w:cs="Arial"/>
          <w:color w:val="333333"/>
          <w:szCs w:val="21"/>
          <w:shd w:val="clear" w:color="auto" w:fill="F7F8FA"/>
        </w:rPr>
        <w:t>中联合熵计算的准确性</w:t>
      </w:r>
    </w:p>
    <w:p w14:paraId="535D19E2"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该算法能有效地保留边缘图像中的重要注释特征，提取出红外图像和可见光图像对、近红外图像和可见光图像对中常见的强边缘。</w:t>
      </w:r>
      <w:r>
        <w:rPr>
          <w:rFonts w:ascii="Arial" w:eastAsia="宋体" w:hAnsi="Arial" w:cs="Arial"/>
          <w:color w:val="333333"/>
          <w:szCs w:val="21"/>
          <w:shd w:val="clear" w:color="auto" w:fill="F7F8FA"/>
        </w:rPr>
        <w:t>同时，对弱边进行了抑制。利用该算法处理图像对后，特征空间分布是一致的。清晰区分强边缘和弱边缘，减小了红外图像与可见光图像在该区域的灰度差，提高了红外图像与可见光图像</w:t>
      </w:r>
      <w:r>
        <w:rPr>
          <w:rFonts w:ascii="Arial" w:eastAsia="宋体" w:hAnsi="Arial" w:cs="Arial"/>
          <w:color w:val="333333"/>
          <w:szCs w:val="21"/>
          <w:shd w:val="clear" w:color="auto" w:fill="F7F8FA"/>
        </w:rPr>
        <w:t>的匹配性能。</w:t>
      </w:r>
    </w:p>
    <w:p w14:paraId="35B6D7A8" w14:textId="77777777" w:rsidR="00637FAD" w:rsidRDefault="008D7106">
      <w:pPr>
        <w:numPr>
          <w:ilvl w:val="0"/>
          <w:numId w:val="1"/>
        </w:numPr>
        <w:ind w:firstLine="420"/>
        <w:rPr>
          <w:rFonts w:ascii="宋体" w:eastAsia="宋体" w:hAnsi="宋体" w:cs="宋体"/>
          <w:sz w:val="24"/>
        </w:rPr>
      </w:pPr>
      <w:r>
        <w:rPr>
          <w:rFonts w:ascii="宋体" w:eastAsia="宋体" w:hAnsi="宋体" w:cs="宋体"/>
          <w:sz w:val="24"/>
        </w:rPr>
        <w:t>Experimental results and discussion</w:t>
      </w:r>
    </w:p>
    <w:p w14:paraId="427C18BB" w14:textId="77777777" w:rsidR="00637FAD" w:rsidRDefault="008D7106">
      <w:pPr>
        <w:numPr>
          <w:ilvl w:val="1"/>
          <w:numId w:val="1"/>
        </w:numPr>
        <w:ind w:firstLine="420"/>
        <w:rPr>
          <w:rFonts w:ascii="宋体" w:eastAsia="宋体" w:hAnsi="宋体" w:cs="宋体"/>
          <w:sz w:val="24"/>
        </w:rPr>
      </w:pPr>
      <w:r>
        <w:rPr>
          <w:rFonts w:ascii="宋体" w:eastAsia="宋体" w:hAnsi="宋体" w:cs="宋体"/>
          <w:sz w:val="24"/>
        </w:rPr>
        <w:t>Dataset and registration process</w:t>
      </w:r>
    </w:p>
    <w:p w14:paraId="2DCD8976"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在本实验中，我们对红外和可见光图像对进行了定性和定量测试，以评估我们的方法的有效性。</w:t>
      </w:r>
      <w:r>
        <w:rPr>
          <w:rFonts w:ascii="Arial" w:eastAsia="宋体" w:hAnsi="Arial" w:cs="Arial"/>
          <w:color w:val="333333"/>
          <w:szCs w:val="21"/>
          <w:shd w:val="clear" w:color="auto" w:fill="F7F8FA"/>
        </w:rPr>
        <w:t>图</w:t>
      </w:r>
      <w:r>
        <w:rPr>
          <w:rFonts w:ascii="Arial" w:eastAsia="宋体" w:hAnsi="Arial" w:cs="Arial"/>
          <w:color w:val="333333"/>
          <w:szCs w:val="21"/>
          <w:shd w:val="clear" w:color="auto" w:fill="F7F8FA"/>
        </w:rPr>
        <w:t>5</w:t>
      </w:r>
      <w:r>
        <w:rPr>
          <w:rFonts w:ascii="Arial" w:eastAsia="宋体" w:hAnsi="Arial" w:cs="Arial"/>
          <w:color w:val="333333"/>
          <w:szCs w:val="21"/>
          <w:shd w:val="clear" w:color="auto" w:fill="F7F8FA"/>
        </w:rPr>
        <w:t>中不同场景中的所有图像对都来自于数据集</w:t>
      </w:r>
      <w:r>
        <w:rPr>
          <w:rFonts w:ascii="Arial" w:eastAsia="宋体" w:hAnsi="Arial" w:cs="Arial"/>
          <w:color w:val="333333"/>
          <w:szCs w:val="21"/>
          <w:shd w:val="clear" w:color="auto" w:fill="F7F8FA"/>
        </w:rPr>
        <w:t>[31]</w:t>
      </w:r>
      <w:r>
        <w:rPr>
          <w:rFonts w:ascii="Arial" w:eastAsia="宋体" w:hAnsi="Arial" w:cs="Arial"/>
          <w:color w:val="333333"/>
          <w:szCs w:val="21"/>
          <w:shd w:val="clear" w:color="auto" w:fill="F7F8FA"/>
        </w:rPr>
        <w:t>。红外和可见光图像对从同一角度显示。我们不需要考虑图像对的角度变换，只需要测量配准效果。</w:t>
      </w:r>
    </w:p>
    <w:p w14:paraId="411F514E" w14:textId="77777777" w:rsidR="00637FAD" w:rsidRDefault="008D7106">
      <w:pPr>
        <w:ind w:firstLine="420"/>
        <w:rPr>
          <w:rFonts w:ascii="Arial" w:eastAsia="宋体" w:hAnsi="Arial" w:cs="Arial"/>
          <w:color w:val="333333"/>
          <w:szCs w:val="21"/>
          <w:shd w:val="clear" w:color="auto" w:fill="F7F8FA"/>
        </w:rPr>
      </w:pPr>
      <w:r>
        <w:rPr>
          <w:rFonts w:ascii="Arial" w:eastAsia="宋体" w:hAnsi="Arial" w:cs="Arial"/>
          <w:color w:val="333333"/>
          <w:szCs w:val="21"/>
          <w:shd w:val="clear" w:color="auto" w:fill="F7F8FA"/>
        </w:rPr>
        <w:t>为了验证我们提出的算法的性能，我们采用的配准过程如图</w:t>
      </w:r>
      <w:r>
        <w:rPr>
          <w:rFonts w:ascii="Arial" w:eastAsia="宋体" w:hAnsi="Arial" w:cs="Arial"/>
          <w:color w:val="333333"/>
          <w:szCs w:val="21"/>
          <w:shd w:val="clear" w:color="auto" w:fill="F7F8FA"/>
        </w:rPr>
        <w:t>6</w:t>
      </w:r>
      <w:r>
        <w:rPr>
          <w:rFonts w:ascii="Arial" w:eastAsia="宋体" w:hAnsi="Arial" w:cs="Arial"/>
          <w:color w:val="333333"/>
          <w:szCs w:val="21"/>
          <w:shd w:val="clear" w:color="auto" w:fill="F7F8FA"/>
        </w:rPr>
        <w:t>所示。</w:t>
      </w:r>
      <w:r>
        <w:rPr>
          <w:rFonts w:ascii="Arial" w:eastAsia="宋体" w:hAnsi="Arial" w:cs="Arial"/>
          <w:color w:val="333333"/>
          <w:szCs w:val="21"/>
          <w:shd w:val="clear" w:color="auto" w:fill="F7F8FA"/>
        </w:rPr>
        <w:t>例如，在红外图像与可见光图像配准实验中，由于红外图像与可见光图像记录的细节信息不同，直接配准会有很大的不匹配概率。可以从红外图像中选择模板图像。分别对模板图像和可见光图像进行处理，得到相应的特征图像，流程如图</w:t>
      </w:r>
      <w:r>
        <w:rPr>
          <w:rFonts w:ascii="Arial" w:eastAsia="宋体" w:hAnsi="Arial" w:cs="Arial"/>
          <w:color w:val="333333"/>
          <w:szCs w:val="21"/>
          <w:shd w:val="clear" w:color="auto" w:fill="F7F8FA"/>
        </w:rPr>
        <w:t>6</w:t>
      </w:r>
      <w:r>
        <w:rPr>
          <w:rFonts w:ascii="Arial" w:eastAsia="宋体" w:hAnsi="Arial" w:cs="Arial"/>
          <w:color w:val="333333"/>
          <w:szCs w:val="21"/>
          <w:shd w:val="clear" w:color="auto" w:fill="F7F8FA"/>
        </w:rPr>
        <w:t>所示。从红外图像和可见光图像中提取特征空间，提高了强边缘特征的相似性，减少了弱边缘对配准的干扰。利用相似性度量方法计算模板图像和可见光图像的特征，通过搜索相似性度量结果最大值对应的空间位置，实现红外与可见光图像对的配准。</w:t>
      </w:r>
    </w:p>
    <w:p w14:paraId="697EE437" w14:textId="77777777" w:rsidR="00637FAD" w:rsidRDefault="00637FAD">
      <w:pPr>
        <w:ind w:firstLine="420"/>
        <w:rPr>
          <w:rFonts w:ascii="Arial" w:eastAsia="宋体" w:hAnsi="Arial" w:cs="Arial"/>
          <w:color w:val="333333"/>
          <w:szCs w:val="21"/>
          <w:shd w:val="clear" w:color="auto" w:fill="F7F8FA"/>
        </w:rPr>
      </w:pPr>
    </w:p>
    <w:sectPr w:rsidR="00637F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DE8FA" w14:textId="77777777" w:rsidR="008D7106" w:rsidRDefault="008D7106" w:rsidP="007A09C8">
      <w:r>
        <w:separator/>
      </w:r>
    </w:p>
  </w:endnote>
  <w:endnote w:type="continuationSeparator" w:id="0">
    <w:p w14:paraId="2DF11FEA" w14:textId="77777777" w:rsidR="008D7106" w:rsidRDefault="008D7106" w:rsidP="007A0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E8CF0" w14:textId="77777777" w:rsidR="008D7106" w:rsidRDefault="008D7106" w:rsidP="007A09C8">
      <w:r>
        <w:separator/>
      </w:r>
    </w:p>
  </w:footnote>
  <w:footnote w:type="continuationSeparator" w:id="0">
    <w:p w14:paraId="1610FEB8" w14:textId="77777777" w:rsidR="008D7106" w:rsidRDefault="008D7106" w:rsidP="007A09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BAB17F"/>
    <w:multiLevelType w:val="multilevel"/>
    <w:tmpl w:val="7ABAB17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7FAD"/>
    <w:rsid w:val="004C406F"/>
    <w:rsid w:val="00637FAD"/>
    <w:rsid w:val="007A09C8"/>
    <w:rsid w:val="008D7106"/>
    <w:rsid w:val="20745600"/>
    <w:rsid w:val="24751FE9"/>
    <w:rsid w:val="27FA5192"/>
    <w:rsid w:val="41907147"/>
    <w:rsid w:val="490B7B24"/>
    <w:rsid w:val="66EF5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8D9F7B"/>
  <w15:docId w15:val="{878000C2-370B-41BD-8DCA-76F3943B6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7A09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A09C8"/>
    <w:rPr>
      <w:rFonts w:asciiTheme="minorHAnsi" w:eastAsiaTheme="minorEastAsia" w:hAnsiTheme="minorHAnsi" w:cstheme="minorBidi"/>
      <w:kern w:val="2"/>
      <w:sz w:val="18"/>
      <w:szCs w:val="18"/>
    </w:rPr>
  </w:style>
  <w:style w:type="paragraph" w:styleId="a5">
    <w:name w:val="footer"/>
    <w:basedOn w:val="a"/>
    <w:link w:val="a6"/>
    <w:rsid w:val="007A09C8"/>
    <w:pPr>
      <w:tabs>
        <w:tab w:val="center" w:pos="4153"/>
        <w:tab w:val="right" w:pos="8306"/>
      </w:tabs>
      <w:snapToGrid w:val="0"/>
      <w:jc w:val="left"/>
    </w:pPr>
    <w:rPr>
      <w:sz w:val="18"/>
      <w:szCs w:val="18"/>
    </w:rPr>
  </w:style>
  <w:style w:type="character" w:customStyle="1" w:styleId="a6">
    <w:name w:val="页脚 字符"/>
    <w:basedOn w:val="a0"/>
    <w:link w:val="a5"/>
    <w:rsid w:val="007A09C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748</Words>
  <Characters>4269</Characters>
  <Application>Microsoft Office Word</Application>
  <DocSecurity>0</DocSecurity>
  <Lines>35</Lines>
  <Paragraphs>10</Paragraphs>
  <ScaleCrop>false</ScaleCrop>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Lysh</dc:creator>
  <cp:lastModifiedBy>Li ys</cp:lastModifiedBy>
  <cp:revision>3</cp:revision>
  <dcterms:created xsi:type="dcterms:W3CDTF">2014-10-29T12:08:00Z</dcterms:created>
  <dcterms:modified xsi:type="dcterms:W3CDTF">2019-10-08T04:28:00Z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2052-11.1.0.8980</vt:lpwstr>
  </property>
</Properties>
</file>